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hint="cs"/>
          <w:rtl/>
          <w:lang w:bidi="fa-IR"/>
        </w:rPr>
      </w:pPr>
      <w:bookmarkStart w:id="0" w:name="_GoBack"/>
      <w:bookmarkEnd w:id="0"/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سید الشهداء علیه السلام فقط در حادثه کربلا تفسیر و خلاصه نمی‌شود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آیة اللَه حاج سید محمد محسن حسینی طهرانی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اربعین در فرهنگ شیعه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سید الشهداء فقط در حادثه کربلا تعریف و تفسیر نمی‌شود. حادثه کربلا یکی از هزاران هزار جلوه و ظهور اوست. مسأله کربلا با آن وسعت و عظمت و مراتبی که دارد (که حتّی در تصوّر و تخیل کسی نمی‌گنجد) باز در مقایسه با منصب امامت و ولایت و شؤونات یک امام معصوم علیه السّلام یمی است از اقیانوس،‌ و قطره‌ای است از بحار رحمت و فیضان امام علیه السّلام.</w:t>
      </w:r>
    </w:p>
    <w:p>
      <w:pPr/>
      <w:r>
        <w:rPr>
          <w:rtl w:val="0"/>
          <w:lang w:val="fa-IR"/>
        </w:rPr>
        <w:t xml:space="preserve">اگر سید الشهداء علیه السّلام دارای افکاری همچو افکار ما، و روشی همچو روش و ممشای ما می‌بود، در همان هنگام که در مکه معظّمه بسر می‌برد و شنیده بود که یزید عدّه‌ای را برای اغتیال و ترور او فرستاده است</w:t>
      </w:r>
      <w:r>
        <w:rPr>
          <w:rStyle w:val="FootnoteReference"/>
        </w:rPr>
        <w:footnoteReference w:id="1"/>
      </w:r>
      <w:r>
        <w:rPr>
          <w:rtl w:val="0"/>
          <w:lang w:val="fa-IR"/>
        </w:rPr>
        <w:t xml:space="preserve">، در مکه می‌ماند و شهادت خود را با ریختن خون خود در حرم الهی و بیت اللَه الحرام رقم می‌زد تا بدینوسیله قباحت و وقاحت شخصیت یزید پلید را هرچه بهتر و بیشتر به همه عالم اعلان کند و بگوید: این سفّاک جنایت پیشه آنقدر وقیح و بی‌شرم است که حاضر است حتّی به قیمت هتک حرم امن الهی و مهبط وحی، خون فرزند رسول خدا را بریزد و از هیچ ستم و ظلمی إبا نداشته باشد.</w:t>
      </w:r>
    </w:p>
    <w:p>
      <w:pPr/>
      <w:r>
        <w:rPr>
          <w:rtl w:val="0"/>
          <w:lang w:val="fa-IR"/>
        </w:rPr>
        <w:t xml:space="preserve">ولی باید دانست که سید الشهداء قبل از هر چیز یک امام است؛ آنهم امام معصوم که: </w:t>
      </w:r>
      <w:r>
        <w:rPr>
          <w:rStyle w:val="Ayat2Matn++"/>
          <w:rtl w:val="0"/>
          <w:lang w:val="fa-IR"/>
        </w:rPr>
        <w:t xml:space="preserve">﴿الَّذينَ أذهَبَ اللَه عَنهُم الرِّجْسَ أهلَ البيتِ و طَهَّرَهُم تَطهيرًا﴾.</w:t>
      </w:r>
      <w:r>
        <w:rPr>
          <w:rtl w:val="0"/>
          <w:lang w:val="fa-IR"/>
        </w:rPr>
        <w:t xml:space="preserve"> و برای او احترام بیت اللَه الحرام و حفظ حرمت و حریم کعبه معظّمه و خانه خدا از این مقصد مهم‌تر و ارزشمندتر است. او در هر حادثه و پدیده‌ای اوّل خدا را می‌بیند و آخر نیز خدا را می‌بیند؛ بعکس ما که اوّل خود را می‌بینیم و شؤونات و شخصیت خود را، و بعد با یک رنگ و لعاب الهی می‌خواهیم فعل و عمل خود را به او مرتبط کنیم، و خدا را به عنوان سپر بلا برای پیشبرد مقاصد و اهداف خود بکار گیریم. ببین تفاوت ره از کجاست تا به کجا!</w:t>
      </w:r>
    </w:p>
    <w:p>
      <w:pPr/>
      <w:r>
        <w:rPr>
          <w:rtl/>
          <w:lang w:val="fa-IR"/>
        </w:rPr>
        <w:t xml:space="preserve">و یا همچون حضرت مجتبی علیه السّلام که به برادرش سیدالشّهداء علیه السّلام وصیت فرمود: «راضی نیستم که قطره خونی در تشییع جنازه من ریخته شود». و اینست فرق بین امام علیه السّلام و غیر امام از سایر افراد.</w:t>
      </w:r>
    </w:p>
    <w:p>
      <w:pPr/>
      <w:r>
        <w:rPr>
          <w:rtl w:val="0"/>
          <w:lang w:val="fa-IR"/>
        </w:rPr>
        <w:t xml:space="preserve">و در اینجاست که دیگر حادثه کربلا صورت دیگری بخود می‌گیرد و از سایر حوادث مشابه ممتاز و جدا می‌گردد. حادثه‌ای با ویژگی‌های خاصّ خود که رهبری آنرا یک امام معصوم علیه السّلام بعهده گرفته است؛ امامی که با هر نفسش و با هر کلامش و با هر قدمش و با هر کردارش مظهر بروز و ظهور اسمی از اسماء کلیه الهیه است، و در هر جلوه‌اش جلوه ذات سرمدی نمودار است. و اوست که برای ابد باید اُسوه قرار گیرد، زیرا او خدای مجسّم و مجسّد است، و عبد باید از خدا اطاعت و انقیاد داشته باشد نه از کس دیگر. و از اینروست که حادثه عاشوراء اسوه و الگو است نه فقط در مورد جنگ و مبارزه‌اش، بلکه در هر دقیقه‌اش و هر لحظه‌اش، و در هر طور و جریانش.</w:t>
      </w:r>
    </w:p>
    <w:p>
      <w:pPr>
        <w:pStyle w:val="Heading2"/>
      </w:pPr>
      <w:r>
        <w:rPr>
          <w:rtl w:val="0"/>
          <w:lang w:val="fa-IR"/>
        </w:rPr>
        <w:t xml:space="preserve">مبارزه سید الشهداء با یزید مقدّمه إحیاء سنن و بیان معارف است </w:t>
      </w:r>
    </w:p>
    <w:p>
      <w:pPr/>
      <w:r>
        <w:rPr>
          <w:rtl w:val="0"/>
          <w:lang w:val="fa-IR"/>
        </w:rPr>
        <w:t xml:space="preserve">سید الشهداء را باید در تمام لحظات حیات مشاهده نمود: در دوران طفولیت، در دوران جوانی و شباب، در دورانی که با برادر بزرگوارش حضرت امام حسن علیه السّلام در مدینه بسر می‌بردند، و در دورانی که تحت حکومت جائرانه معاویه روزگار می‌گذراندند، و پس از آن تا لحظه شهادت را تماماً و تماماً باید در یک رشته و یک نسق مورد تفسیر و مداقّه قرار داد.</w:t>
      </w:r>
    </w:p>
    <w:p>
      <w:pPr/>
      <w:r>
        <w:rPr>
          <w:rtl w:val="0"/>
          <w:lang w:val="fa-IR"/>
        </w:rPr>
        <w:t xml:space="preserve">و لذا می‌بینیم که از تمامی معصومین علیهم السّلام نسبت به واقعه عاشوراء سخن بمیان آمده است، و همه‌ آنها به شیعیان در إحیاء این واقعه عظما و منحصر بفرد تاریخ توصیه‌ها و تأکیدهای بلیغ فرموده‌اند. با اینکه از صدر اسلام تا آن زمان و پس از آن وقایعی مشابه در جهاد با کفّار و مشرکین، و یا در معارضه و مقابله با حکام و خلفاء‌ جور افراد بسیاری به فیض شهادت نائل آمده‌اند، امّا آنچه را که درباره شخصیتهای این حادثه گفته شده است با آنان تفاوت چشمگیری داشته است.</w:t>
      </w:r>
    </w:p>
    <w:p>
      <w:pPr/>
      <w:r>
        <w:rPr>
          <w:rtl w:val="0"/>
          <w:lang w:val="fa-IR"/>
        </w:rPr>
        <w:t xml:space="preserve">آنچه در این نهضت باید مورد توجّه قرار گیرد و بنظر می‌رسد هر دو دیدگاه نسبت به آن غفلت ورزیده‌اند، جهت‌گیری و هدف این قیام و انقلاب است. در دیدگاه دوّم آنچه بیش از همه چیز در این نهضت شاخص و بارز است (به طوری که سایر مسائل و مبانی فکری و اعتقادی را تحت الشّعاع قرار داده است) مبارزه با ظلم و ستم حکومت جائره بنی‌امیه و مخالفت با خلافت یزید است؛ و این مسأله به عنوان اصل و هدف در این قیام بچشم می‌خورد. امّا در دیدگاه حقّ و تفسیر صحیح از این نهضت، موضوع معارضه و مخالفت با خلافت جائرانه بنی‌امیه به عنوان مقدّمه و مَعبری برای وصول به قیام به شعائر دین و احیاء سنن و إعلاء رایت توحید و معرفت است.</w:t>
      </w:r>
    </w:p>
    <w:p>
      <w:pPr/>
      <w:r>
        <w:rPr>
          <w:rtl w:val="0"/>
          <w:lang w:val="fa-IR"/>
        </w:rPr>
        <w:t xml:space="preserve">پس غرض اصلی و مقصد امام علیه السّلام احیاء احکام و قوانین منسیه در سنّت جدّش و پدرش می‌باشد و بس، نه چیز دیگر! نه چون حکومتهای جائرانه و غاصبانه بظاهر اسلامی چون خلفاء ثلاثه و بنی‌امیه و بنی‌مروان و بنی‌عبّاس که هدف و مقصد أقصای آنان کشورگشائی و توسعه قلمرو حکومت و استیلاء بر مال و جان و ناموس رعایا و استلاب اموال و غنائم ملل می‌باشد.</w:t>
      </w:r>
    </w:p>
    <w:p>
      <w:pPr/>
      <w:r>
        <w:rPr>
          <w:rtl w:val="0"/>
          <w:lang w:val="fa-IR"/>
        </w:rPr>
        <w:t xml:space="preserve">در سایر حکومتهای اسلامی گرچه شعار، شعار توسعه و تبلیغ اسلام است، امّا آنچه در باطن و ضمیر سردمداران و زعمای آنان می‌گذرد همان چیزی است که گفته شد، و غیر از آن هدفی و مقصودی در سر ندارند و سودائی در ضمیر نمی‌پرورانند. و از اینجاست که ما می‌گوئیم: شیعه فقط باید به عاشوراء نظر بیندازد و عاشوراء را الگو برای تمام حرکات و سکنات و صلح‌ها و ستیزها و تندرویها و کندرویها و اقدامات و احتیاطات خود قرار دهد. و آنان که با چشمان دوبین و أحول خود بین این دو امام (حضرت مجتبی و سید الشهداء علیهما ‌السّلام) تفاوت می‌اندازند سخت در اشتباه و ضلالت افتاده‌اند و در حقّ این دو بزرگوار راه جفا و ستم پیموده‌اند.</w:t>
      </w:r>
    </w:p>
    <w:p>
      <w:pPr>
        <w:pStyle w:val="Heading2"/>
      </w:pPr>
      <w:r>
        <w:rPr>
          <w:rtl w:val="0"/>
          <w:lang w:val="fa-IR"/>
        </w:rPr>
        <w:t xml:space="preserve">در مورد إحیاء سنن می‌فرماید: </w:t>
      </w:r>
      <w:r>
        <w:rPr>
          <w:rtl w:val="0"/>
          <w:lang w:val="fa-IR"/>
        </w:rPr>
        <w:t xml:space="preserve">إنّی لَم أخرُج أشِرًا و لا بَطِرًا و لا مُفسِدًا و لا ظالمًا</w:t>
      </w:r>
    </w:p>
    <w:p>
      <w:pPr/>
      <w:r>
        <w:rPr>
          <w:rtl w:val="0"/>
          <w:lang w:val="fa-IR"/>
        </w:rPr>
        <w:t xml:space="preserve">خود آن حضرت در وصیتش به محمّد بن حنفیه هنگام خروج از مدینه می‌فرماید:</w:t>
      </w:r>
    </w:p>
    <w:p>
      <w:pPr/>
      <w:r>
        <w:rPr>
          <w:rtl w:val="0"/>
          <w:lang w:val="fa-IR"/>
        </w:rPr>
        <w:t xml:space="preserve">إنّی لَمْ أخرُجْ أشِرًا ‌و لا بَطِرًا و لا مُفسِدًا و لا ظالمًا، و إنّما خَرجْتُ لِطَلبِ الإصلاحِ فی اُمّةِ‌ جَدّی مُحمّدٍ صلّی اللَه علیه و آله؛ اُریدُ أن آمُرَ بالمَعروفِ و أنهَی عَنِ المُنکر، و أسیرَ بسیرةِ‌ جَدّی و سیرةِ‌ أبی علی بنِ أبی‌طالبٍ علیه السّلام.</w:t>
      </w:r>
      <w:r>
        <w:rPr>
          <w:rStyle w:val="FootnoteReference"/>
        </w:rPr>
        <w:footnoteReference w:id="2"/>
      </w:r>
    </w:p>
    <w:p>
      <w:pPr/>
      <w:r>
        <w:rPr>
          <w:rtl w:val="0"/>
          <w:lang w:val="fa-IR"/>
        </w:rPr>
        <w:t xml:space="preserve">«من خروج نکردم از برای تفریح و تفرّج، و نه از برای استکبار و بلندمنشی، و نه از برای فساد و خرابی، و نه از برای ظلم و ستم و بیدادگری! بلکه خروج من برای اصلاح امّت جدّم محمّد صلّی اللَه علیه و آله می‌باشد.</w:t>
      </w:r>
    </w:p>
    <w:p>
      <w:pPr/>
      <w:r>
        <w:rPr>
          <w:rtl w:val="0"/>
          <w:lang w:val="fa-IR"/>
        </w:rPr>
        <w:t xml:space="preserve">من می‌خواهم امر به معروف نمایم و نهی از منکر کنم و به سیره و سنّت جدّم، و آئین و روش پدرم علی بن أبی‌طالب علیه‌ السّلام رفتار کنم.»</w:t>
      </w:r>
    </w:p>
    <w:p>
      <w:pPr/>
      <w:r>
        <w:rPr>
          <w:rtl w:val="0"/>
          <w:lang w:val="fa-IR"/>
        </w:rPr>
        <w:t xml:space="preserve">بدیهی است در یک چنین شرائطی هدف و غایت اقصای از خلقت و تربیت که وصول به معرفت حضرت حقّ و طلوع خورشید ولایت بر نفوس و قلوب بندگان است محقّق خواهد شد، و این همان چیزی است که سید الشهداء در حادثه عاشوراء به دنبال آن حرکت کرد؛ چنانچه خود حضرتش در این باره می‌فرماید:</w:t>
      </w:r>
    </w:p>
    <w:p>
      <w:pPr>
        <w:pStyle w:val="Heading2"/>
      </w:pPr>
      <w:r>
        <w:rPr>
          <w:rtl w:val="0"/>
          <w:lang w:val="fa-IR"/>
        </w:rPr>
        <w:t xml:space="preserve">در بیان معارف فرمود: </w:t>
      </w:r>
      <w:r>
        <w:rPr>
          <w:rtl w:val="0"/>
          <w:lang w:val="fa-IR"/>
        </w:rPr>
        <w:t xml:space="preserve">أیها النّاسُ! إنّ اللَه ما خَلَقَ خَلْقَ اللَه إلاّ لِیعرِفوهُ</w:t>
      </w:r>
    </w:p>
    <w:p>
      <w:pPr/>
      <w:r>
        <w:rPr>
          <w:rtl w:val="0"/>
          <w:lang w:val="fa-IR"/>
        </w:rPr>
        <w:t xml:space="preserve">أیها النّاسُ! إنّ اللَه ما خَلَقَ خَلْقَ اللَه إلاّ لِیعرِفوهُ؛ فإذا عَرَفوهُ عَبَدوهُ، و استَغْنوا بِعبادتِه عَن عبادةِ ما سِواهُ.</w:t>
      </w:r>
    </w:p>
    <w:p>
      <w:pPr/>
      <w:r>
        <w:rPr>
          <w:rtl w:val="0"/>
          <w:lang w:val="fa-IR"/>
        </w:rPr>
        <w:t xml:space="preserve">فقالَ رَجُلٌ: یابنَ رسولِ اللَه! ما معرِفةُ اللَه عَزّوجلَّ؟</w:t>
      </w:r>
    </w:p>
    <w:p>
      <w:pPr/>
      <w:r>
        <w:rPr>
          <w:rtl w:val="0"/>
          <w:lang w:val="fa-IR"/>
        </w:rPr>
        <w:t xml:space="preserve">فقالَ: معرفةُ‌ أهلِ کلِّ زمانٍ، إمامَهُ الذّی یجِبُ علیهِم طاعَتُهُ</w:t>
      </w:r>
      <w:r>
        <w:rPr>
          <w:rtl w:val="0"/>
          <w:lang w:val="fa-IR"/>
        </w:rPr>
        <w:t xml:space="preserve">.</w:t>
      </w:r>
      <w:r>
        <w:rPr>
          <w:rStyle w:val="FootnoteReference"/>
        </w:rPr>
        <w:footnoteReference w:id="3"/>
      </w:r>
    </w:p>
    <w:p>
      <w:pPr/>
      <w:r>
        <w:rPr>
          <w:rtl w:val="0"/>
          <w:lang w:val="fa-IR"/>
        </w:rPr>
        <w:t xml:space="preserve">«ای مردم! بدرستیکه خداوند خلق خود را نیافریده است مگر از برای آنکه به او معرفت و شناسائی پیدا کنند. پس زمانیکه او را بشناسند در مقام بندگی و عبودیت او برمی‌آیند، و بواسطه عبادت و بندگی او از عبادت و بندگی غیر او از جمیع ماسوی مستغنی می‌گردند.</w:t>
      </w:r>
    </w:p>
    <w:p>
      <w:pPr/>
      <w:r>
        <w:rPr>
          <w:rtl w:val="0"/>
          <w:lang w:val="fa-IR"/>
        </w:rPr>
        <w:t xml:space="preserve">در اینحال مردی گفت: ای پسر رسول خدا! معرفت خداوند عزّوجلّ چیست؟</w:t>
      </w:r>
    </w:p>
    <w:p>
      <w:pPr/>
      <w:r>
        <w:rPr>
          <w:rtl w:val="0"/>
          <w:lang w:val="fa-IR"/>
        </w:rPr>
        <w:t xml:space="preserve">حضرت فرمود: معرفت و شناخت اهل هر زمان، امام خود را که واجب است از او اطاعت و پیروی نمایند.»</w:t>
      </w:r>
    </w:p>
    <w:p>
      <w:pPr/>
      <w:r>
        <w:rPr>
          <w:rtl w:val="0"/>
          <w:lang w:val="fa-IR"/>
        </w:rPr>
        <w:t xml:space="preserve">و همین امتیاز و ویژگی است که موجب شده است شیعه مسأله عزاداری و اقامه مجالس ذکر أباعبداللَه علیه السّلام را برای همیشه بعنوان یک شعار حفظ نماید، و از طرف معصومین بر آن تأکید شده باشد.</w:t>
      </w:r>
    </w:p>
    <w:p>
      <w:pPr/>
      <w:r>
        <w:rPr>
          <w:rtl w:val="0"/>
          <w:lang w:val="fa-IR"/>
        </w:rPr>
        <w:t xml:space="preserve">گرچه اقامه مجالس ذکر اهل بیت علیهم السّلام (چه در موالیدشان و چه در شهادتشان) به عنوان یک سنّت و دستور در فرهنگ تشیع جای خود را دارد، امّا إقامه مجالس عزای سید و سالار شهداء حضرت أباعبداللَه علیه السّلام در این میان از ویژگی‌ خاصّی برخوردار است، و همه معصومین علیهم السّلام بلا استثناء شیعیان را موظّف و مأمور به اقامه مجالس عزای آن حضرت نموده‌اند.</w:t>
      </w:r>
    </w:p>
    <w:sectPr w:rsidSect="00FF2A7F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1134" w:right="851" w:bottom="1134" w:left="851" w:header="0" w:footer="289" w:gutter="0"/>
      <w:cols w:num="1" w:space="708">
        <w:col w:w="8277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2000400000000000000"/>
    <w:charset w:val="00"/>
    <w:family w:val="Auto"/>
    <w:pitch w:val="variable"/>
    <w:sig w:usb0="00002007" w:usb1="9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_F Asrar">
    <w:panose1 w:val="00000000000000000000"/>
    <w:charset w:val="00"/>
    <w:family w:val="Auto"/>
    <w:pitch w:val="variable"/>
    <w:sig w:usb0="00000000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46" name="_x0000_i0046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46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نفس المهموم، ص ١٦٣؛ مقتل الحسین علیه السّلام، مقرّم، ص ١٦٥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لمعات الحسین، ص ١١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همان مصدر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bordersDoNotSurroundFooter/>
  <w:bordersDoNotSurroundHeader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77B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She'rMatn">
    <w:name w:val="She'r Matn"/>
    <w:basedOn w:val="Normal"/>
    <w:uiPriority w:val="4"/>
    <w:qFormat/>
    <w:rsid w:val="00CE342E"/>
    <w:pPr>
      <w:ind w:firstLine="0"/>
      <w:jc w:val="left"/>
    </w:pPr>
    <w:rPr>
      <w:rFonts w:ascii="_F Asrar" w:eastAsia="_F Asrar" w:hAnsi="_F Asrar" w:cs="_F Asrar"/>
      <w:color w:val="FFCC99"/>
      <w:lang w:bidi="fa-IR"/>
    </w:rPr>
  </w:style>
  <w:style w:type="paragraph" w:customStyle="1" w:styleId="MatnVasatChin">
    <w:name w:val="MatnVasatChin"/>
    <w:basedOn w:val="Normal"/>
    <w:qFormat/>
    <w:rsid w:val="00CE342E"/>
    <w:pPr>
      <w:jc w:val="center"/>
    </w:pPr>
    <w:rPr>
      <w:lang w:bidi="fa-IR"/>
    </w:rPr>
  </w:style>
  <w:style w:type="paragraph" w:customStyle="1" w:styleId="ChapChin">
    <w:name w:val="ChapChin"/>
    <w:basedOn w:val="Normal"/>
    <w:uiPriority w:val="4"/>
    <w:qFormat/>
    <w:rsid w:val="00CE342E"/>
    <w:pPr>
      <w:jc w:val="right"/>
    </w:pPr>
    <w:rPr>
      <w:rFonts w:ascii="_F Asrar" w:eastAsia="_F Asrar" w:hAnsi="_F Asrar" w:cs="_F Asrar"/>
      <w:color w:val="3366FF"/>
      <w:lang w:bidi="fa-IR"/>
    </w:rPr>
  </w:style>
  <w:style w:type="paragraph" w:customStyle="1" w:styleId="She'rNaghleghol">
    <w:name w:val="She'r Naghleghol"/>
    <w:basedOn w:val="Normal"/>
    <w:uiPriority w:val="4"/>
    <w:qFormat/>
    <w:rsid w:val="00CE342E"/>
    <w:pPr>
      <w:spacing w:line="216" w:lineRule="auto"/>
      <w:ind w:firstLine="0"/>
      <w:jc w:val="left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CE342E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4E00B0"/>
    <w:rPr>
      <w:rFonts w:ascii="_F Asrar" w:eastAsia="_F Asrar" w:hAnsi="_F Asrar" w:cs="_F Asrar"/>
      <w:i/>
      <w:iCs/>
      <w:color w:val="FF00FF"/>
      <w:lang w:bidi="fa-IR"/>
    </w:rPr>
  </w:style>
  <w:style w:type="character" w:customStyle="1" w:styleId="RevayatArabi">
    <w:name w:val="Revayat Arabi"/>
    <w:basedOn w:val="DefaultParagraphFont"/>
    <w:qFormat/>
    <w:rsid w:val="004E00B0"/>
    <w:rPr>
      <w:rFonts w:ascii="_A Asrar" w:hAnsi="_A Asrar" w:cs="_A Asrar"/>
      <w:b/>
      <w:bCs/>
      <w:i w:val="0"/>
      <w:iCs w:val="0"/>
      <w:color w:val="339966"/>
      <w:lang w:bidi="ar-SA"/>
    </w:rPr>
  </w:style>
  <w:style w:type="paragraph" w:customStyle="1" w:styleId="NaghlegholMatn">
    <w:name w:val="Naghleghol Matn"/>
    <w:basedOn w:val="Normal"/>
    <w:uiPriority w:val="2"/>
    <w:qFormat/>
    <w:rsid w:val="004E00B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4E00B0"/>
    <w:pPr>
      <w:ind w:left="1134"/>
    </w:pPr>
    <w:rPr>
      <w:rFonts w:ascii="_F Asrar" w:eastAsia="_F Asrar" w:hAnsi="_F Asrar" w:cs="_F Asrar"/>
      <w:color w:val="B3B3B3"/>
      <w:sz w:val="23"/>
      <w:szCs w:val="23"/>
      <w:lang w:bidi="fa-IR"/>
    </w:rPr>
  </w:style>
  <w:style w:type="paragraph" w:customStyle="1" w:styleId="VasatChinMatn">
    <w:name w:val="VasatChin Matn"/>
    <w:basedOn w:val="Normal"/>
    <w:uiPriority w:val="3"/>
    <w:qFormat/>
    <w:rsid w:val="00FE37E3"/>
    <w:pPr>
      <w:ind w:firstLine="0"/>
      <w:jc w:val="center"/>
    </w:pPr>
    <w:rPr>
      <w:rFonts w:ascii="_F Asrar" w:eastAsia="_F Asrar" w:hAnsi="_F Asrar" w:cs="_F Asrar"/>
      <w:color w:val="339966"/>
      <w:lang w:bidi="fa-IR"/>
    </w:rPr>
  </w:style>
  <w:style w:type="paragraph" w:customStyle="1" w:styleId="VasatChinPavaraghi">
    <w:name w:val="VasatChin Pavaraghi"/>
    <w:basedOn w:val="FootnoteText"/>
    <w:uiPriority w:val="3"/>
    <w:qFormat/>
    <w:rsid w:val="00FE37E3"/>
    <w:pPr>
      <w:numPr>
        <w:ilvl w:val="1"/>
      </w:numPr>
      <w:jc w:val="center"/>
    </w:pPr>
    <w:rPr>
      <w:rFonts w:ascii="_F Asrar" w:eastAsia="_F Asrar" w:hAnsi="_F Asrar" w:cs="_F Asrar"/>
      <w:color w:val="00FF00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439561B8-367C-45CB-8F78-76552F388B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