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Arabi++"/>
      </w:pPr>
      <w:r>
        <w:rPr>
          <w:rtl w:val="0"/>
          <w:lang w:val="fa-IR"/>
        </w:rPr>
        <w:t xml:space="preserve">أعوذ بِاللهِ من الشَّیطان الرّجیم</w:t>
      </w:r>
    </w:p>
    <w:p>
      <w:pPr>
        <w:pStyle w:val="VasatChinArabi++"/>
      </w:pPr>
      <w:r>
        <w:rPr>
          <w:rtl w:val="0"/>
          <w:lang w:val="fa-IR"/>
        </w:rPr>
        <w:t xml:space="preserve">بسم الله الرّحمن الرّحیم</w:t>
      </w:r>
    </w:p>
    <w:p>
      <w:pPr>
        <w:pStyle w:val="VasatChinArabi++"/>
      </w:pPr>
      <w:r>
        <w:rPr>
          <w:rtl w:val="0"/>
          <w:lang w:val="fa-IR"/>
        </w:rPr>
        <w:t xml:space="preserve">الحمدُ لِله ربِّ العالمین</w:t>
      </w:r>
    </w:p>
    <w:p>
      <w:pPr>
        <w:pStyle w:val="VasatChinArabi++"/>
      </w:pPr>
      <w:r>
        <w:rPr>
          <w:rtl w:val="0"/>
          <w:lang w:val="fa-IR"/>
        </w:rPr>
        <w:t xml:space="preserve">و صلّی الله علیٰ سیّدنا محمّد و آله الطّاهرین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روایتی از امیرالمؤمنین علیه السّلام نقل شده است که فرمودند:</w:t>
      </w:r>
    </w:p>
    <w:p>
      <w:pPr>
        <w:pStyle w:val="NaghlegholArabiMatn++"/>
      </w:pPr>
      <w:r>
        <w:rPr>
          <w:rtl w:val="0"/>
          <w:lang w:val="fa-IR"/>
        </w:rPr>
        <w:t xml:space="preserve">لَیسَ العِلمُ فی السَّماءِ فَیَنزِلَ إلَیکُم، و لا فی تُخومِ الأرضِ فَیَخرُجَ لَکُم؛ و لَکِنَّ العِلمَ مَجبولٌ فی قُلوبِکُم. تَخَلَّقوا بِأخلاقِ الرُّوحانیّینَ حتّیٰ یَظهَرَ لَکُم.</w:t>
      </w:r>
      <w:r>
        <w:rPr>
          <w:rStyle w:val="FootnoteReference"/>
        </w:rPr>
        <w:footnoteReference w:id="1"/>
      </w:r>
    </w:p>
    <w:p>
      <w:pPr>
        <w:pStyle w:val="NaghlegholFarsiMatn++"/>
      </w:pPr>
      <w:r>
        <w:rPr>
          <w:rtl w:val="0"/>
          <w:lang w:val="fa-IR"/>
        </w:rPr>
        <w:t xml:space="preserve">«علم در آسمان‌ها نیست تا اینکه به آن صعود کنید، و در زمین نیز نیست تا اینکه آن را در اعماق زمین بیابید؛ بلکه علم در خود شما است و در نفوس شماست. به اخلاق روحانیّین متخلّق شوید تا اینکه از زمرۀ آنها گردید.»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مسئلۀ اخلاق از مسائل بسیار مهم است، بلکه مهم‌ترین مسئله‌ای است که از دیرباز محطّ نظر بزرگان و علما و متخلّقین به اخلاق حسنه بوده است. بدین لحاظ، بزرگان برای مسئلۀ اخلاق، کتاب‌های مختلف و تألیفات بسیاری به انجام رسانیده‌اند؛ مانند کتاب </w:t>
      </w:r>
      <w:r>
        <w:rPr>
          <w:rStyle w:val="EsmeKetab++"/>
          <w:rtl w:val="0"/>
          <w:lang w:val="fa-IR"/>
        </w:rPr>
        <w:t xml:space="preserve">محجّة البیضاء</w:t>
      </w:r>
      <w:r>
        <w:rPr>
          <w:rtl w:val="0"/>
          <w:lang w:val="fa-IR"/>
        </w:rPr>
        <w:t xml:space="preserve"> و هم‌چنین سایر کتبی که از بزرگان در این زمینه آمده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است و همه تأکید دارند بر عدم کفایت علم بدون تخلّق به اخلاق و عدم کفایت فراگیری و به دنبال علوم و فنون مختلفه رفتن و صرفاً دریچۀ ذهن و نفس را انباشته از علوم و فنون مختلف نمودن.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لهذا ما می‌بینیم که اولیای الهی و به‌خصوص انبیاء، برای تبدّل اخلاق سیّئه به اخلاق حسنه در انسان مبعوث شده‌اند؛ و این بعثت به معنای حرکت از عالم حیوانیّت و عالم بهیمیّت و عالم شهوات و عوالم نفس و دنیای مادون، و صعود به عوالم ربوبی و صفاتی است که خدای متعال، خود متخلّق به این صفات است. و لهذا کسی که دارای اخلاق حسنه می‌شود، این بدین معنا است که به صفات باری تعالیٰ متّصف می‌شود، که بازگشت آن به مسئلۀ توحید و اصل توحید است؛ و این نهایت حرکت انسان و سیر انسان خواهد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والد ـ رضوان الله علیه ـ از زمان رجوع از نجف به ایران، هم‌چنان‌که خود در سیر و سلوک إلی الله دارای اساتید و برنامه و سیرۀ خاصی بودند و آن را دنبال می‌کردند، هم‌چنین دائماً نسبت به تشکیل مجالس اخلاقی و سوق دادن افراد به وادی توحید و آموختن و تعلیم راه و مرام اولیای دین و ائمّۀ اطهار سلام الله علیهم أجمعین اهتمام کامل داشتند، و در این زمینه به برگزاری و إحیاء مجالس وعظ و سخنرانی به مناسبت‌های مختلف، در مسجد قائم و هم‌چنین در منازل اقدام می‌کردند و شاگردانی در این زمینه تربیت نمودند و بحمد الله و المنّة در این زمینه سعی کافی و بلیغی در رساندن مبانی اخلاقی به افراد ایفاء نمودند. و این مهم با تفسیر آیات قرآن کریم در مسجد قائم و هم‌چنین تفسیر </w:t>
      </w:r>
      <w:r>
        <w:rPr>
          <w:rStyle w:val="EsmeKetab++"/>
          <w:rtl w:val="0"/>
          <w:lang w:val="fa-IR"/>
        </w:rPr>
        <w:t xml:space="preserve">نهج البلاغه</w:t>
      </w:r>
      <w:r>
        <w:rPr>
          <w:rtl w:val="0"/>
          <w:lang w:val="fa-IR"/>
        </w:rPr>
        <w:t xml:space="preserve"> و مسائل مختلفۀ دیگر، از جمله مسائل کلامی، در مسجد قائم و در منازل دوستان، رائج و دارج بوده است. کتاب پیش‌رو نمونه‌ای از طرح مبانی اخلاقی از مرحوم والد است که در زمینۀ تفسیر آیات قرآن و هم‌چنین سایر متون دینی و مناسبت‌های مختلف ایراد شده است.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امیدواریم که همه بتوانند از تراوشات فکری و نفس ملکوتی آن بزرگ، که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 مطالب با حس و لمس و درک واقع، از دریچۀ نفس آن شخصیّت بزرگ تراوش پیدا کرده است، بهره‌مند گردند.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السّلام علیکم و رحمة الله و برکاته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اوّل رجب المرجّب ١٤٤٠ هجری قمری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مشهد مقدّس رضوی، علیٰ ثاویها آلاف التحیّة و الثناء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سیّد محمّدمحسن حسینی طهرانی</w:t>
      </w:r>
      <w:r>
        <w:rPr>
          <w:rStyle w:val="FootnoteReference"/>
        </w:rPr>
        <w:footnoteReference w:id="2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1" name="_x0000_i005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EsmeKetab++"/>
          <w:rtl w:val="0"/>
          <w:lang w:val="fa-IR"/>
        </w:rPr>
        <w:t xml:space="preserve">کلمات مکنونه</w:t>
      </w:r>
      <w:r>
        <w:rPr>
          <w:rtl w:val="0"/>
          <w:lang w:val="fa-IR"/>
        </w:rPr>
        <w:t xml:space="preserve">، ص ٢٤٨، با قدری اختلاف.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این مقدمه گرانسنگ، آخرین بیانات گهربار عارف بالله و بأمر الله حضرت آیة الله حاج سیّد محمدمحسن حسینی طهرانی ـ رضوان الله علیه ـ می‌باشد که جهت کتاب حاضر بیان نموده و توسط مجمع تحقیق مکتب وحی تدوین گردیده است.</w:t>
      </w:r>
    </w:p>
    <w:p>
      <w:pPr>
        <w:pStyle w:val="FootnoteText"/>
      </w:pPr>
      <w:r>
        <w:rPr>
          <w:rtl w:val="0"/>
          <w:lang w:val="fa-IR"/>
        </w:rPr>
        <w:t xml:space="preserve">در اینجا خامۀ عنبرآمیز او از فیضان مشک و عبیر باز ایستاد، و بنان جواهر اثرش از نشر لآلی و درر تابناک معارف حقّۀ الهیّه فروماند. قلبی که یک عمر برای اعتلای کلمۀ توحید و تبیین مقام ولایت کلّیۀ الهیّه و دفاع از حریم تشیّع و مبانی اصیل فرهنگ اسلامی می‌طپید، مقارن اذان ظهر روز پنجشنبه بیست و ششم شعبان المعظم سنۀ یک‌هزار و چهارصد و چهل هجریّه قمریّه در عتبۀ مقدّسه حضرت ثامن‌‌الائمّه علیّ بن موسی الرّضا علیه آلافُ التّحیّة و الثّناء از حرکت باز ایستاد.</w:t>
      </w:r>
    </w:p>
    <w:p>
      <w:pPr>
        <w:pStyle w:val="FootnoteText"/>
      </w:pPr>
      <w:r>
        <w:rPr>
          <w:rtl w:val="0"/>
          <w:lang w:val="fa-IR"/>
        </w:rPr>
        <w:t xml:space="preserve">نفس قدسی‌اش به ندای </w:t>
      </w:r>
      <w:r>
        <w:rPr>
          <w:rtl w:val="0"/>
          <w:lang w:val="fa-IR"/>
        </w:rPr>
        <w:t xml:space="preserve">﴿ٱرۡجِعِيٓ﴾</w:t>
      </w:r>
      <w:r>
        <w:rPr>
          <w:rtl w:val="0"/>
          <w:lang w:val="fa-IR"/>
        </w:rPr>
        <w:t xml:space="preserve"> لبّیک گفته، ‌سرمست از بادۀ‌ </w:t>
      </w:r>
      <w:r>
        <w:rPr>
          <w:rtl w:val="0"/>
          <w:lang w:val="fa-IR"/>
        </w:rPr>
        <w:t xml:space="preserve">﴿وَسَقَىٰهُمۡ رَبُّهُمۡ شَرَابٗا طَهُورًا﴾</w:t>
      </w:r>
      <w:r>
        <w:rPr>
          <w:rtl w:val="0"/>
          <w:lang w:val="fa-IR"/>
        </w:rPr>
        <w:t xml:space="preserve"> شاهد وصل را در آغوش کشید و به ریاض قدس </w:t>
      </w:r>
      <w:r>
        <w:rPr>
          <w:rtl w:val="0"/>
          <w:lang w:val="fa-IR"/>
        </w:rPr>
        <w:t xml:space="preserve">﴿فِي مَقۡعَدِ صِدۡقٍ عِندَ مَلِيكٖ مُّقۡتَدِرِۢ﴾</w:t>
      </w:r>
      <w:r>
        <w:rPr>
          <w:rtl w:val="0"/>
          <w:lang w:val="fa-IR"/>
        </w:rPr>
        <w:t xml:space="preserve"> پرواز نمود؛ </w:t>
      </w:r>
      <w:r>
        <w:rPr>
          <w:rtl w:val="0"/>
          <w:lang w:val="fa-IR"/>
        </w:rPr>
        <w:t xml:space="preserve">رَحمةُ اللهِ علَیهِ رَحمةً واسعةً</w:t>
      </w:r>
      <w:r>
        <w:rPr>
          <w:rtl w:val="0"/>
          <w:lang w:val="fa-IR"/>
        </w:rPr>
        <w:t xml:space="preserve"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