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چیست، عارف کیست؟</w:t>
      </w:r>
    </w:p>
    <w:p>
      <w:pPr>
        <w:pStyle w:val="VasatChinMatn"/>
      </w:pPr>
      <w:r>
        <w:rPr>
          <w:rtl w:val="0"/>
          <w:lang w:val="fa-IR"/>
        </w:rPr>
        <w:t xml:space="preserve">هدف در مکتب عرفان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و</w:t>
      </w:r>
    </w:p>
    <w:p>
      <w:pPr>
        <w:pStyle w:val="VasatChinMatn"/>
      </w:pPr>
      <w:r>
        <w:rPr>
          <w:rtl w:val="0"/>
          <w:lang w:val="fa-IR"/>
        </w:rPr>
        <w:t xml:space="preserve">حضرت آیة اللّه الحاج سيّد محمد محسن حسيني تهراني</w:t>
      </w:r>
    </w:p>
    <w:p>
      <w:pPr>
        <w:pStyle w:val="VasatChinMatn"/>
      </w:pPr>
      <w:r>
        <w:rPr>
          <w:rtl w:val="0"/>
          <w:lang w:val="fa-IR"/>
        </w:rPr>
        <w:t xml:space="preserve">و</w:t>
      </w:r>
    </w:p>
    <w:p>
      <w:pPr>
        <w:pStyle w:val="VasatChinMatn"/>
      </w:pPr>
      <w:r>
        <w:rPr>
          <w:rtl w:val="0"/>
          <w:lang w:val="fa-IR"/>
        </w:rPr>
        <w:t xml:space="preserve">حضرت آیت الله حاج شیخ محمد بهاری</w:t>
      </w:r>
    </w:p>
    <w:p>
      <w:pPr>
        <w:pStyle w:val="VasatChinMatn"/>
      </w:pPr>
      <w:r>
        <w:rPr>
          <w:rtl w:val="0"/>
          <w:lang w:val="fa-IR"/>
        </w:rPr>
        <w:t xml:space="preserve">قدّس اللّه سرّهم</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هدف از خلقت انسان</w:t>
      </w:r>
    </w:p>
    <w:p>
      <w:pPr/>
      <w:r>
        <w:rPr>
          <w:rtl w:val="0"/>
          <w:lang w:val="fa-IR"/>
        </w:rPr>
        <w:t xml:space="preserve">منظور و مقصود از خلقت انسان مقام عبودیّت است، که انسان خودش را عبد مطلق پروردگار بداند و در صراط عبودیّت مطلق حرکت کند و بالنّتیجه آنچه را که در عالم وجود، از وجود و استقلال و حیات و علم و قدرت به نحو استقلال است، همه را تسلیم خدا کند و اعتراف و اقرار کند که از آن خداست؛ آنچه فقر و ضعف و جهل و نیستی است، از ناحیۀ خودِ اوست؛ انسان عبد مطلقِ پروردگار است، هم در مقام اصل وجود و هم در مقام عمل و تکلیف؛ و این، مقامِ انسان کامل و بزرگ‌ترین درجه‌ای است که خداوند علیّ أعلی به انسان عنایت می‌کند.</w:t>
      </w:r>
    </w:p>
    <w:p>
      <w:pPr/>
      <w:r>
        <w:rPr>
          <w:rtl w:val="0"/>
          <w:lang w:val="fa-IR"/>
        </w:rPr>
        <w:t xml:space="preserve">افرادی که در دنیا زندگی می‌کنند و دارای مذهب و شریعتی هم هستند مثل افراد معمولی، باید حرکت کنند و به این مقام برسند؛ انبیاء آمده‌اند ما را به این مقام دعوت ‌کنند.</w:t>
      </w:r>
      <w:r>
        <w:rPr>
          <w:rStyle w:val="FootnoteReference"/>
        </w:rPr>
        <w:footnoteReference w:id="1"/>
      </w:r>
    </w:p>
    <w:p>
      <w:pPr/>
      <w:r>
        <w:rPr>
          <w:rtl w:val="0"/>
          <w:lang w:val="fa-IR"/>
        </w:rPr>
        <w:t xml:space="preserve">[بنابراین] حرکت غائی انسان در نظام تکوین و تشریع، به سمت و سوی کمال مطلق است؛ و از آنجا که ذات اقدس حق نهایت جمیع کمالات و اصل کلّیۀ ارزش‌ها و تراوشات حقیقت وجود است، معرفت ذات پروردگار منتهای جمیع مراتب کمال و فعلیت‌های انسانی خواهد بود.</w:t>
      </w:r>
      <w:r>
        <w:rPr>
          <w:rStyle w:val="FootnoteReference"/>
        </w:rPr>
        <w:footnoteReference w:id="2"/>
      </w:r>
    </w:p>
    <w:p>
      <w:pPr>
        <w:pStyle w:val="Heading1"/>
      </w:pPr>
      <w:r>
        <w:rPr>
          <w:rtl w:val="0"/>
          <w:lang w:val="fa-IR"/>
        </w:rPr>
        <w:t xml:space="preserve">حقیقت عرفان </w:t>
      </w:r>
    </w:p>
    <w:p>
      <w:pPr/>
      <w:r>
        <w:rPr>
          <w:rtl w:val="0"/>
          <w:lang w:val="fa-IR"/>
        </w:rPr>
        <w:t xml:space="preserve">در ادیان ماضیه بالاترین مرتبۀ تکاملی برای انسان، وصول به حقیقت کلمۀ مبارکۀ لا إله إلّا الله بوده است. وصول به این مرحله با فناء در اسماء و صفات نیز میسّر است؛ زیرا مفهوم این کلمۀ طیّبه نفی هر گونه تأثیر و سببیّت در عالم اسباب و مسببّات، و حصر حقیقت مؤثّر واحد در عالم وجود، و طبعاً نفی هر گونه عبودیّتی در قبال عبودیّت حضرت احدیّت می‌باشد.</w:t>
      </w:r>
    </w:p>
    <w:p>
      <w:pPr/>
      <w:r>
        <w:rPr>
          <w:rtl w:val="0"/>
          <w:lang w:val="fa-IR"/>
        </w:rPr>
        <w:t xml:space="preserve">امّا در مکتب اسلام، شعار از مرتبه و مرحلۀ لا إله إلّا الله فراتر رفته، و با اعلان کلمۀ مبارکۀ الله أکبر به آخرین نقطۀ رفیعۀ معرفت که به‌واسطۀ فناء ذاتِ سالک در ذاتِ حضرت حق حاصل می‌شود، دست یافته است.</w:t>
      </w:r>
    </w:p>
    <w:p>
      <w:pPr/>
      <w:r>
        <w:rPr>
          <w:rtl w:val="0"/>
          <w:lang w:val="fa-IR"/>
        </w:rPr>
        <w:t xml:space="preserve">ادراک سالک واصل در ادیان گذشته به معنای فناء ذاتی نبوده است، بلکه با وصول به حقیقت و مفهوم لا إله إلّا الله خدای متعال را متّصف به مُحوضت در عبودیّت و انحصار در تأثیر و علّیت و ارجاع تمام آثار وجود به ذات اقدس حق که لازمۀ توحید صفاتی و افعالی است، می‌نماید. امّا در مرتبۀ الله أکبر دیگر تعیّنی وجود ندارد تا ادراک این معانی را بنماید؛ در آنجا تعیّن، تعیّن ذات اقدس حق است، و ادراک سالک واصل، نفس ادراک و علم حضوری حضرت حق خواهد بود، و هر کلام و فعلی که از شخص کامل در این مرتبه صادر شود، نفس کلام و فعل و اراده و مشیّت خدای سبحان است. و این مقام همان مقام صلوح است که در قرآن کریم به آن اشارت شده است.</w:t>
      </w:r>
    </w:p>
    <w:p>
      <w:pPr/>
      <w:r>
        <w:rPr>
          <w:rtl w:val="0"/>
          <w:lang w:val="fa-IR"/>
        </w:rPr>
        <w:t xml:space="preserve">این مقام اختصاص به رسول گرامی اسلام و اهل بیت معصومین او و اولیای الهی در شریعت محمّدیه دارد، که با پیروی از دستورات راستین اسلام و همّتی عالی و اخلاص عمل و صدق نیّت، یکی پس از دیگری از قلل رفیعۀ عوالم معنا صعود نموده، تا بالأخره در مقام منیع‌ توحید ذاتی از همۀ شوائب کثرت در گذشته، و نه تنها با ادراک حقیقت توحید افعالی و صفاتی و اسمائی، بلکه با محو ذات و انمحاءِ در حقیقت وجود بالصّرافۀ حضرت حق، هیچ ردّ پایی از تعیّن و تشخّص برای خود باقی نگذاردند.</w:t>
      </w:r>
    </w:p>
    <w:p>
      <w:pPr/>
      <w:r>
        <w:rPr>
          <w:rtl w:val="0"/>
          <w:lang w:val="fa-IR"/>
        </w:rPr>
        <w:t xml:space="preserve">امیرالمؤمنین علیه السّلام در این‌باره عرض می‌نماید:</w:t>
      </w:r>
    </w:p>
    <w:p>
      <w:pPr/>
      <w:r>
        <w:rPr>
          <w:rStyle w:val="RevayatArabi"/>
          <w:rtl w:val="0"/>
          <w:lang w:val="fa-IR"/>
        </w:rPr>
        <w:t xml:space="preserve">«و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3"/>
      </w:r>
    </w:p>
    <w:p>
      <w:pPr/>
      <w:r>
        <w:rPr>
          <w:rtl w:val="0"/>
          <w:lang w:val="fa-IR"/>
        </w:rPr>
        <w:t xml:space="preserve">وصول سالک را به این درجه از معرفت که شهود ذات خود در شهود ذات اقدس حق است نه جدای از آن، عرفان می‌نامند.</w:t>
      </w:r>
      <w:r>
        <w:rPr>
          <w:rStyle w:val="FootnoteReference"/>
        </w:rPr>
        <w:footnoteReference w:id="4"/>
      </w:r>
    </w:p>
    <w:p>
      <w:pPr>
        <w:pStyle w:val="Heading1"/>
      </w:pPr>
      <w:r>
        <w:rPr>
          <w:rtl w:val="0"/>
          <w:lang w:val="fa-IR"/>
        </w:rPr>
        <w:t xml:space="preserve">هدف در مکتب عرفان</w:t>
      </w:r>
    </w:p>
    <w:p>
      <w:pPr/>
      <w:r>
        <w:rPr>
          <w:rtl w:val="0"/>
          <w:lang w:val="fa-IR"/>
        </w:rPr>
        <w:t xml:space="preserve">در راه عرفان مقصد فقط لقای خدا و فناء در ذات خدا و عرفان خدا است.</w:t>
      </w:r>
    </w:p>
    <w:p>
      <w:pPr/>
      <w:r>
        <w:rPr>
          <w:rtl w:val="0"/>
          <w:lang w:val="fa-IR"/>
        </w:rPr>
        <w:t xml:space="preserve">مرحوم آیت الله حاج سیّد احمد کربلائی قدّس سره می‌فرمایند:</w:t>
      </w:r>
    </w:p>
    <w:p>
      <w:pPr/>
      <w:r>
        <w:rPr>
          <w:rtl w:val="0"/>
          <w:lang w:val="fa-IR"/>
        </w:rPr>
        <w:t xml:space="preserve">«پوشیده نباد بر طالب حق جلّ وعلا که علاوه بر اینکه سائر اشیاء و موجودات غیر از حضرت حق جلّ و علا در معرض فنا و زوال است و لهذا شایسته مطلوبیت نیست . ممکن بما هو ممکن را هیچ موجودی نافع و مفید نیست جز حضرت حقّ جلّ و علا چه هر آنچه فرض کنی غیر او، چون ممکن است، محتاج است من جمیع الجهات به حضرت او جلّ و علا …. و لهذا هیچ موجودی غیر از او نه در زمین و نه در آسمان و نه در دنیا و نه در آخرت شایستگی مطلوبیّت را برای شخص عاقل و دانا ندارد جز حضرت او جلّ و علا … لهذا شایسته برای عاقل چنانست که صرفِ نظر و همّت طلب از جمیع اشیاء غیر از او نموده و به مقتضای «قل الله ثمّ ذرهم» همّت طلب را منحصر در او نموده و او را بذاته و بنفسه [مخاطب] قرار داده، بگوید:</w:t>
      </w:r>
    </w:p>
    <w:p>
      <w:pPr>
        <w:pStyle w:val="She'rMatn"/>
      </w:pPr>
      <w:r>
        <w:rPr>
          <w:rtl w:val="0"/>
          <w:lang w:val="fa-IR"/>
        </w:rPr>
        <w:t xml:space="preserve">ما از تو نداریم به غیر از تو تمنّا *** حلوا به کسی ده که محبت نچشیده»</w:t>
      </w:r>
      <w:r>
        <w:rPr>
          <w:rStyle w:val="FootnoteReference"/>
        </w:rPr>
        <w:footnoteReference w:id="5"/>
      </w:r>
    </w:p>
    <w:p>
      <w:pPr>
        <w:pStyle w:val="Heading1"/>
      </w:pPr>
      <w:r>
        <w:rPr>
          <w:rtl w:val="0"/>
          <w:lang w:val="fa-IR"/>
        </w:rPr>
        <w:t xml:space="preserve">مقصود و منظور مکاتب مختلفۀ دنیا در دعوت به سمت معنویّت </w:t>
      </w:r>
    </w:p>
    <w:p>
      <w:pP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 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 خود قرار دارد دست یابد، مانند خوابی که فردی می‌بیند و حوادثی برای او منکشف می‌شود؛ و چه بسا وصول به این مطالب از طریق غیر صحیح و خلاف رضای الهی صورت پذیرد. و چه بسیارند افرادی که به هیچ شریعت از شرایع الهی 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p>
    <w:p>
      <w:pPr/>
      <w:r>
        <w:rPr>
          <w:rtl w:val="0"/>
          <w:lang w:val="fa-IR"/>
        </w:rPr>
        <w:t xml:space="preserve">بنابراین باید بسیار دقّت نمود که مقصود و منظور مکاتب مختلفۀ دنیا در دعوت به 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r>
        <w:rPr>
          <w:rStyle w:val="FootnoteReference"/>
        </w:rPr>
        <w:footnoteReference w:id="6"/>
      </w:r>
    </w:p>
    <w:p>
      <w:pPr>
        <w:pStyle w:val="Heading1"/>
      </w:pPr>
      <w:r>
        <w:rPr>
          <w:rtl w:val="0"/>
          <w:lang w:val="fa-IR"/>
        </w:rPr>
        <w:t xml:space="preserve">گرایشات مختلف در مقابل مکتب عرفان</w:t>
      </w:r>
    </w:p>
    <w:p>
      <w:pP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 [اما] بزرگان عرفان و اهل توحید، توجّه سالک را جز به خدای متعال موجب خسران او و به هدر دادن سرمایۀ عمر و تعویض جوهر نایاب وصل، به سنگ‌های بی‌ارزش و پست می‌شمرند.</w:t>
      </w:r>
      <w:r>
        <w:rPr>
          <w:rStyle w:val="FootnoteReference"/>
        </w:rPr>
        <w:footnoteReference w:id="7"/>
      </w:r>
    </w:p>
    <w:p>
      <w:pPr/>
      <w:r>
        <w:rPr>
          <w:rtl w:val="0"/>
          <w:lang w:val="fa-IR"/>
        </w:rPr>
        <w:t xml:space="preserve">نکتۀ قابل دقّت اینجاست که نفس بشر به نحو عموم، به‌واسطۀ تعلّق به عالم طبع و ابتعاد از عوالم معنا، هم‌‌چنان‌که لذّات و مشتهیات نفسانی را در تحصیل مادّیات و امور دنیوی اعمّ از مأکولات و مشروبات و ألبسه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 باب 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r>
        <w:rPr>
          <w:rStyle w:val="FootnoteReference"/>
        </w:rPr>
        <w:footnoteReference w:id="8"/>
      </w:r>
    </w:p>
    <w:p>
      <w:pPr>
        <w:pStyle w:val="Heading1"/>
      </w:pPr>
      <w:r>
        <w:rPr>
          <w:rtl w:val="0"/>
          <w:lang w:val="fa-IR"/>
        </w:rPr>
        <w:t xml:space="preserve">تحریف اصطلاح عرفان و معرفت در فرهنگ عامیانۀ امروزی</w:t>
      </w:r>
    </w:p>
    <w:p>
      <w:pP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 سوی حقیقت وجود معطوف نماید، چاره‌ای جز بروز و ظهور پاره‌ای از این امور ندارد.</w:t>
      </w:r>
    </w:p>
    <w:p>
      <w:pPr>
        <w:pStyle w:val="Heading1"/>
      </w:pPr>
      <w:r>
        <w:rPr>
          <w:rtl w:val="0"/>
          <w:lang w:val="fa-IR"/>
        </w:rPr>
        <w:t xml:space="preserve">ویژگی های عارف کامل</w:t>
      </w:r>
    </w:p>
    <w:p>
      <w:pPr/>
      <w:r>
        <w:rPr>
          <w:rtl w:val="0"/>
          <w:lang w:val="fa-IR"/>
        </w:rPr>
        <w:t xml:space="preserve">مرحوم علامه طهرانی در بیان ویژگی های عارف کامل می فرمایند:</w:t>
      </w:r>
    </w:p>
    <w:p>
      <w:pPr/>
      <w:r>
        <w:rPr>
          <w:rtl w:val="0"/>
          <w:lang w:val="fa-IR"/>
        </w:rPr>
        <w:t xml:space="preserve">امّا استاد عامّ شناخته نمى‌شود مگر به مصاحبت و مرافقت با او در خَلأ و مَلأ تا به طور یقین براى سالک واقعیّت و یقین او دستگیر شود، و ابداً به ظهور خوارق عادات، و اطّلاع بر مغیبات و اسرار خواطر افراد بشر، و عبور بر آب و آتش، و طىّ الارض و الهواء، و استحضار از آینده و گذشته و امثال این غرائب و عجائب نمى‌توان پى به وصول صاحبش برد زیرا که این‌ها همه در مرتبۀ مکاشفۀ روحیّه حاصل مى‌شود و از آنجا تا سرحدّ وصول و کمال، راه به نهایت دور است و تا هنگامى که در استاد تجلّیات ذاتیّه ربّانیّه پیدا نشود استاد نیست، و به مجرّد تجلّیات صفاتیّه و اسمائیّه نیز نمى‌توان اکتفا کرد و آنها را کاشف از وصول و کمال دانست.</w:t>
      </w:r>
    </w:p>
    <w:p>
      <w:pPr/>
      <w:r>
        <w:rPr>
          <w:rtl w:val="0"/>
          <w:lang w:val="fa-IR"/>
        </w:rPr>
        <w:t xml:space="preserve">منظور از تجلّى صفاتى آنست که سالک صفت خدا را در خود مشاهده کند و علم یا قدرت و حیات خود را حیات و علم و قدرت خدا ببیند. مثلاً چیزى را که مى‌شنود ادراک کند که خدا شنیده و او سمیع است، و چیزى را که مى‌بیند ادراک کند که خدا دیده و او بصیر است، و یا در جهان علم را منحصر به خدا ذوق کند و علم هر موجودى را مستند به علم او بلکه نفس علم او مشاهده کند.</w:t>
      </w:r>
    </w:p>
    <w:p>
      <w:pPr/>
      <w:r>
        <w:rPr>
          <w:rtl w:val="0"/>
          <w:lang w:val="fa-IR"/>
        </w:rPr>
        <w:t xml:space="preserve">و مراد از تجلّى اسمائى آنست که صفات خدا که مستند به ذات او هستند مثل قائم، عالِم، سمیع، بصیر، حىّ و قدیر و امثال این‌ها را در خود مشاهده کند. مثلاً ببیند که علیم در عالَم یکى است و او خداى متعال است و دگر خود را در مقابل او علیم نبیند بلکه علیم بودن او عین علیم بودن خداست. یا ادراک کند که حىّ و زنده یکى است و او خداست و خود او اصلاً زنده نیست بلکه زنده خداست و بس. و بالأخره وجدان کند که </w:t>
      </w:r>
      <w:r>
        <w:rPr>
          <w:rtl w:val="0"/>
          <w:lang w:val="fa-IR"/>
        </w:rPr>
        <w:t xml:space="preserve">«لَیْسَ الْقَدیرُ وَ الْعَلیمُ وَ الْحَیُّ اِلّا هُوَ تَعالَی وَ تَقَدَّسَ.»</w:t>
      </w:r>
    </w:p>
    <w:p>
      <w:pPr/>
      <w:r>
        <w:rPr>
          <w:rtl w:val="0"/>
          <w:lang w:val="fa-IR"/>
        </w:rPr>
        <w:t xml:space="preserve">البتّه ممکن است تجلّى اسمائى در خصوص بعض از اسماء الهیّه صورت گیرد، و هیچ لازمه‌اى در بین نیست که چون در سالک یکى دو اسم تجلّى کرد حتماً باید بقیّه اَسماء تجلّى کند.</w:t>
      </w:r>
    </w:p>
    <w:p>
      <w:pPr/>
      <w:r>
        <w:rPr>
          <w:rtl w:val="0"/>
          <w:lang w:val="fa-IR"/>
        </w:rPr>
        <w:t xml:space="preserve">امّا تجلّى ذاتى آنست که ذات مقدّس حضرت بارى تعالى در سالک تجلّى نماید، و آن وقتى حاصل مى‌شود که سالک از اسم و رسم گذشته باشد، و به عبارت دیگر به کلّى خود را گم کرده و اثرى در عالم وجود از خود نیابد و خود و خودیّت خود را یکباره به خاک نسیان سپرده باشد </w:t>
      </w:r>
      <w:r>
        <w:rPr>
          <w:rtl w:val="0"/>
          <w:lang w:val="fa-IR"/>
        </w:rPr>
        <w:t xml:space="preserve">«وَ لَیْسَ هُناکَ اِلّا اللهُ»</w:t>
      </w:r>
      <w:r>
        <w:rPr>
          <w:rtl w:val="0"/>
          <w:lang w:val="fa-IR"/>
        </w:rPr>
        <w:t xml:space="preserve">. در این موقع دیگر ضلال و گمراهى براى چنین شخصى متصوّر نخواهد بود زیرا تا ذرّه‌اى از هستى در سالک باقیست هنوز طمع شیطان از او قطع نشده است و امید اِضلال و اِغواى او را دارد ولى وقتى که بحول الله تبارک و تعالى سالک بساط خودیّت و شخصیّت را درهم پیچید و قدم در عالم لاهوت نهاد و در حرم خدا وارد شده لباس حَرَم در برکرد و به تجلّیات ذاتیّۀ ربّانیّه مشرّف آمد شیطان دندان طمع را از او کنده و در حسرت مى‌نشیند. استاد عام باید بدین مرتبه از کمال برسد و الاّ به هر کسى نتوان سر سپرد و مطیع و منقاد گشت.</w:t>
      </w:r>
    </w:p>
    <w:p>
      <w:pPr>
        <w:pStyle w:val="She'rMatn"/>
      </w:pPr>
      <w:r>
        <w:rPr>
          <w:rtl w:val="0"/>
          <w:lang w:val="fa-IR"/>
        </w:rPr>
        <w:t xml:space="preserve">هزار دام به هر گام این بیابان است‌ *** که از هزار هـزاران یکى از آن نجهند</w:t>
      </w:r>
    </w:p>
    <w:p>
      <w:pPr/>
      <w:r>
        <w:rPr>
          <w:rtl w:val="0"/>
          <w:lang w:val="fa-IR"/>
        </w:rPr>
        <w:t xml:space="preserve">بنابراین نباید در مقابل هر کسى که متاعى عرضه مى‌کند و بِضاعتى ارائه مى‌دهد و کشف و شهودى ادّعا مى‌نماید سر تسلیم فرود آورد.</w:t>
      </w:r>
      <w:r>
        <w:rPr>
          <w:rStyle w:val="FootnoteReference"/>
          <w:rtl w:val="0"/>
          <w:lang w:val="fa-IR"/>
        </w:rPr>
        <w:t xml:space="preserve"> </w:t>
      </w:r>
    </w:p>
    <w:p>
      <w:pP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انبیای الهی بر این محور و مقصد استوار بوده است، امّا نه اینکه مقصد و غایت رسالت پیامبران و حجج الهی رسیدن به این نقطه و هدف بوده باشد.</w:t>
      </w:r>
    </w:p>
    <w:p>
      <w:pPr/>
      <w:r>
        <w:rPr>
          <w:rtl w:val="0"/>
          <w:lang w:val="fa-IR"/>
        </w:rPr>
        <w:t xml:space="preserve">کمتر بودن حظّ از توحید و معرفت در افراد دارای ظهورات و خوارق عادات بیشتر از اینجاست که میزان تکامل و فعلیّت مراتب وجودی عرفای الهی به مقدار ظهور و صدور خوارق عادات بستگی خواهد داشت.</w:t>
      </w:r>
    </w:p>
    <w:p>
      <w:pPr/>
      <w:r>
        <w:rPr>
          <w:rtl w:val="0"/>
          <w:lang w:val="fa-IR"/>
        </w:rPr>
        <w:t xml:space="preserve">مرحوم علاّمۀ طهرانی ـ قدّس الله سرّه ـ بارها می‌فرمودند:</w:t>
      </w:r>
    </w:p>
    <w:p>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r>
        <w:rPr>
          <w:rtl w:val="0"/>
          <w:lang w:val="fa-IR"/>
        </w:rPr>
        <w:t xml:space="preserve">و لذا برای حرکت دادن مردم به سوی این هدف عالی، کمتر از این امور برای آنان آشکار می‌نمایند تا ذهن و نفس آنان به این مسائل خو نگیرد و در دام حواسّ باطنی و صور برزخی گرفتار نگردند.</w:t>
      </w:r>
    </w:p>
    <w:p>
      <w:pP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r>
        <w:rPr>
          <w:rStyle w:val="FootnoteReference"/>
        </w:rPr>
        <w:footnoteReference w:id="9"/>
      </w:r>
    </w:p>
    <w:p>
      <w:pPr>
        <w:pStyle w:val="Heading1"/>
      </w:pPr>
      <w:r>
        <w:rPr>
          <w:rtl w:val="0"/>
          <w:lang w:val="fa-IR"/>
        </w:rPr>
        <w:t xml:space="preserve">رعایت دقیق جمیع موازین شرع شرط اصلی وصول به عرفان وحقیقت توحید</w:t>
      </w:r>
    </w:p>
    <w:p>
      <w:pPr/>
      <w:r>
        <w:rPr>
          <w:rtl w:val="0"/>
          <w:lang w:val="fa-IR"/>
        </w:rPr>
        <w:t xml:space="preserve">در مکتب اسلام از آنجا که عرفان به حق بدون متابعت از دستورات شریعت و اطاعت از اوامر و نواهی نبی اکرم صلّی الله علیه و آله و سلّم محال و ممتنع می‌باشد، سالک إلی الله برای وصول به این درجه باید تمام سعی و اهتمام خود را بر رعایت موازین و احکام شرع مقدّس مو به مو نموده، ذرّه‌ای از انجام فرایض و تکالیف مأثوره کوتاهی ننماید. بدیهی است به هر مقدار که نسبت به إتیان تکالیف مسامحه و اهمال نماید، به همان مقدار از نصیب مراتب فعلیّت و نتایج استعدادات کمالی، خود را محروم نموده است.</w:t>
      </w:r>
    </w:p>
    <w:p>
      <w:pPr/>
      <w:r>
        <w:rPr>
          <w:rtl w:val="0"/>
          <w:lang w:val="fa-IR"/>
        </w:rPr>
        <w:t xml:space="preserve">و لذا بزرگان از عرفای الهی و اولیای حق فرموده‌اند:</w:t>
      </w:r>
    </w:p>
    <w:p>
      <w:pPr/>
      <w:r>
        <w:rPr>
          <w:rtl w:val="0"/>
          <w:lang w:val="fa-IR"/>
        </w:rPr>
        <w:t xml:space="preserve">بدون رعایت دقیق جمیع موازین شرع و اتیان تکالیف وارده به نحو أتمّ، وصول به مرتبۀ عرفان و ادراک حقیقت توحید محال خواهد بود؛ و این مطلب کاملاً با شواهد و قرائن تاریخی منطبق می‌باشد.</w:t>
      </w:r>
    </w:p>
    <w:p>
      <w:pPr/>
      <w:r>
        <w:rPr>
          <w:rtl w:val="0"/>
          <w:lang w:val="fa-IR"/>
        </w:rPr>
        <w:t xml:space="preserve">و لذا می‌بینیم بسیاری از فرقه‌های منحرف اسلامی ـ چه در اهل سنّت و عامّه و چه در شیعه ـ با اختلاف در مراتب اعتقادی، در وسوسۀ شیطان گرفتار آمده و با ادّعای راهیابی به حقیقت و باطن، دست از رعایت عمل به موازین و احکام شرع شسته‌اند و خود را بی‌نیاز از انجام تکالیف پنداشته، آن را برای افراد مبتدی و ناآگاه به امور باطنی لازم می‌دانند، مانند اسماعیلیّه و غیره از طوائف مختلف صوفیّه و منتحلین به معرفت حق؛ درحالی‌که تمام این مطالب جز فرار از تکلیف، و بی‌بند و باری و لا اُبالی‌گری چیز دیگری نیست.</w:t>
      </w:r>
    </w:p>
    <w:p>
      <w:pPr/>
      <w:r>
        <w:rPr>
          <w:rtl w:val="0"/>
          <w:lang w:val="fa-IR"/>
        </w:rPr>
        <w:t xml:space="preserve">توجّه به عالم معنا و التفات به باطن و حقیقت عالم خلق که امروزه اذهان جمعی کثیر از مردم دنیا را به خود معطوف داشته است، با آنچه که سایر فرق ضالّه برای سرپوشی بر هوسرانی‌ها و عیّاشی‌ها و ضلالت‌های خود در صدد اثبات آن می‌باشند تفاوت کلّی و جوهری دارد.</w:t>
      </w:r>
      <w:r>
        <w:rPr>
          <w:rStyle w:val="FootnoteReference"/>
        </w:rPr>
        <w:footnoteReference w:id="10"/>
      </w:r>
    </w:p>
    <w:p>
      <w:pPr>
        <w:pStyle w:val="Heading1"/>
      </w:pPr>
      <w:r>
        <w:rPr>
          <w:rtl w:val="0"/>
          <w:lang w:val="fa-IR"/>
        </w:rPr>
        <w:t xml:space="preserve">تصوف و عرفان</w:t>
      </w:r>
    </w:p>
    <w:p>
      <w:pPr/>
      <w:r>
        <w:rPr>
          <w:rtl w:val="0"/>
          <w:lang w:val="fa-IR"/>
        </w:rPr>
        <w:t xml:space="preserve">آنچه که در این باب حائز اهمیّت است اینکه انتساب عدّه ای از اهل دنیا به مکتب عرفان، موجب سوء ظنّ بسیاری از افراد به اهل توحید و معرفت گشته است؛ اینان با تغییر شمایل ظاهری خود و فراگیری چند اصطلاح از اهل عرفان و تظاهر به زهد و انعزال از خلق، چه بسا حتّی با زیر پا گذاشتن آداب شرعی و رعایت تکالیف و احکام ظاهری موجب بدبینی سایرین به مکتب و مرام عرفا و اولیای الهی گشته اند. امروزه اصطلاح صوفی با عارف در فرهنگ مشرق زمین به خصوص فارسی زبانان متفاوت گشته است.</w:t>
      </w:r>
    </w:p>
    <w:p>
      <w:pPr/>
      <w:r>
        <w:rPr>
          <w:rtl w:val="0"/>
          <w:lang w:val="fa-IR"/>
        </w:rPr>
        <w:t xml:space="preserve">حقیقت عرفان و تصوّف یکی است، و آن ادراک شهودی ذات اقدس حق و کشف خفیّات عالم وجود با بصیرت قلبی و علم حضوری است.</w:t>
      </w:r>
    </w:p>
    <w:p>
      <w:pPr/>
      <w:r>
        <w:rPr>
          <w:rtl w:val="0"/>
          <w:lang w:val="fa-IR"/>
        </w:rPr>
        <w:t xml:space="preserve">مرحوم علاّمۀ طهرانی راجع به استاد وحید اخلاق، آقا سیّد علی قاضی چنین می‌فرمودند:</w:t>
      </w:r>
    </w:p>
    <w:p>
      <w:pPr/>
      <w:r>
        <w:rPr>
          <w:rtl w:val="0"/>
          <w:lang w:val="fa-IR"/>
        </w:rPr>
        <w:t xml:space="preserve">مرحوم قاضی دارای دو جنبۀ‌ علم و عرفان بود؛ یعنی در علوم ظاهریّه فقیهی عظیم و عالمی جلیل، و در علوم باطنیّه عارفی واصل و انسانی کامل بود که أسفار اربعه را طی نموده، و جمع میان ظاهر و باطن و شریعت و طریقت، او را بتمام‌معنی‌الکلمه به وادی حقیقت علی‌التّحقیق رهبری نموده بود.</w:t>
      </w:r>
    </w:p>
    <w:p>
      <w:pPr/>
      <w:r>
        <w:rPr>
          <w:rtl w:val="0"/>
          <w:lang w:val="fa-IR"/>
        </w:rPr>
        <w:t xml:space="preserve">به علمایی که پیوسته به نوشتن کتب ظاهری و بحث‌های بلاطائل و مفصّل اصول فقه می‌پرداختند و بالنّتیجه دستشان از معرفت تهی می‌ماند، خرده می‌گرفت و در نزد شاگردان خود این طریقه را تقبیح می‌نمود.</w:t>
      </w:r>
    </w:p>
    <w:p>
      <w:pPr/>
      <w:r>
        <w:rPr>
          <w:rtl w:val="0"/>
          <w:lang w:val="fa-IR"/>
        </w:rPr>
        <w:t xml:space="preserve">و هم‌چنین با دراویش و متصوّفه‌ای که به ظاهر شرع اهمّیت نمی‌دهند، سخت در معارضه و نبرد بود و می‌فرمود:</w:t>
      </w:r>
    </w:p>
    <w:p>
      <w:pPr/>
      <w:r>
        <w:rPr>
          <w:rtl w:val="0"/>
          <w:lang w:val="fa-IR"/>
        </w:rPr>
        <w:t xml:space="preserve">«سلوک راه خدا با عدم اعتنای به شریعت که نفس راه و طریق است، جمع میان متضادّین و یا متناقضین است.»</w:t>
      </w:r>
    </w:p>
    <w:p>
      <w:pPr/>
      <w:r>
        <w:rPr>
          <w:rtl w:val="0"/>
          <w:lang w:val="fa-IR"/>
        </w:rPr>
        <w:t xml:space="preserve">خودش به‌قدری در اتیان مستحبّات و ترک مکروهات ساعی و کوشا بود که در نجف اشرف در این امر ضرب‌المثل بود؛ به‌طوری‌که بعضی از معاندین و کورچشمانی که قدرت تابش این نور و حقیقت را نداشتند و همیشه در حوزه‌ها و بالأخص در نجف هم کم و بیش یافت می‌شوند و لانه می‌نمایند و تا بتوانند به‌واسطۀ اتّهامات می‌خواهند چهرۀ حقیقی عارفی جلیل و انسانی وارسته را مسخ کنند، می‌گفتند:</w:t>
      </w:r>
    </w:p>
    <w:p>
      <w:pPr/>
      <w:r>
        <w:rPr>
          <w:rtl w:val="0"/>
          <w:lang w:val="fa-IR"/>
        </w:rPr>
        <w:t xml:space="preserve">«این درجۀ زهد و عبادت و التزام به مستحبّات و ترک مکروهات قاضی برای گول زدن عامّه و شبهه در طریق است، وگرنه وی یک صوفی است که به هیچ چیز معتقد نیست و ملتزم نیست!!»</w:t>
      </w:r>
    </w:p>
    <w:p>
      <w:pPr/>
      <w:r>
        <w:rPr>
          <w:rtl w:val="0"/>
          <w:lang w:val="fa-IR"/>
        </w:rPr>
        <w:t xml:space="preserve">آقای قاضی: </w:t>
      </w:r>
      <w:r>
        <w:rPr>
          <w:rtl w:val="0"/>
          <w:lang w:val="fa-IR"/>
        </w:rPr>
        <w:t xml:space="preserve">«نِعمَ الرَّجُلُ أن یکونَ فَقیهًا صوفیًّا»!</w:t>
      </w:r>
    </w:p>
    <w:p>
      <w:pPr/>
      <w:r>
        <w:rPr>
          <w:rtl w:val="0"/>
          <w:lang w:val="fa-IR"/>
        </w:rPr>
        <w:t xml:space="preserve">روزی در مجلسی عظیم که بسیاری از مراجع و علمای فقه و حدیث، از جمله مرحوم آیة‌ الله آقا سیّد ابوالحسن اصفهانی و آقا ضیاء‌الدّین عراقی و غیرهما بودند و کلام در میانشان ردّ و بدل بود، مرحوم قاضی با صدای بلند به‌طوری‌که همه بشنوند فرمودند: </w:t>
      </w:r>
      <w:r>
        <w:rPr>
          <w:rtl/>
          <w:lang w:val="fa-IR"/>
        </w:rPr>
        <w:t xml:space="preserve">«نِعمَ الرّجُلُ أن یَکونَ فَقیهًا صوفیًّا».</w:t>
      </w:r>
      <w:r>
        <w:rPr>
          <w:rtl w:val="0"/>
          <w:lang w:val="fa-IR"/>
        </w:rPr>
        <w:t xml:space="preserve"> و این، مانند ضرب‌المثل‌ها از کلمات مرحوم قاضی به‌جای ماند.</w:t>
      </w:r>
    </w:p>
    <w:p>
      <w:pPr/>
      <w:r>
        <w:rPr>
          <w:rtl w:val="0"/>
          <w:lang w:val="fa-IR"/>
        </w:rPr>
        <w:t xml:space="preserve">فقیه یعنی عالم به شریعت و احکام؛ و صوفی یعنی عالم به راه‌های نفس أمّاره و طریق جلوگیری از دام‌های شیطان، و مبارز و مجاهد با مشتهیات نفسانی برای رضای خاطر ربِّ محمود و پروردگار منّان ذوالطَّول و الإحسان. ـ انتهی کلام علاّمۀ طهرانی.</w:t>
      </w:r>
    </w:p>
    <w:p>
      <w:pPr/>
      <w:r>
        <w:rPr>
          <w:rtl w:val="0"/>
          <w:lang w:val="fa-IR"/>
        </w:rPr>
        <w:t xml:space="preserve">مکتب و طریقت تمامی این عرفای بالله و اولیای الهی فقط منحصر در معرفت ذات حق به نحو شهود و ادراک قلبی است، که با عبور از مراتب نفس و پشت پا به اعتبارات عالم دنیا و رفض جمیع انانیّت‌ها و شوائب نفس امّاره و طیّ مدارج جمال و جلال و عبور از عوالم ظلمت و حجب نوریّه، به معرفت ذات پروردگار نائل آمده و در حریم قدس او مأویٰ گزیدند، و دیگران را به این معرفت و شناخت دعوت کرده‌اند.</w:t>
      </w:r>
    </w:p>
    <w:p>
      <w:pPr>
        <w:pStyle w:val="Heading1"/>
      </w:pPr>
      <w:r>
        <w:rPr>
          <w:rtl w:val="0"/>
          <w:lang w:val="fa-IR"/>
        </w:rPr>
        <w:t xml:space="preserve">پیدا شدن عدّه‌ای محتال و مکّار و دنیاپرست در عرصۀ عرفان و تصوّف</w:t>
      </w:r>
    </w:p>
    <w:p>
      <w:pPr/>
      <w:r>
        <w:rPr>
          <w:rtl w:val="0"/>
          <w:lang w:val="fa-IR"/>
        </w:rPr>
        <w:t xml:space="preserve">امّا برخی از اهل ریا و خدعه و مکر در زمان ائمّه علیهم السّلام چون سفیان ثوری پدید آمدند و در مقابل مکتب وحی و طهارت، مردم را به دور خود جمع نمودند و با تظاهر به گوشه‌گیری و زهد و إعراض از دنیا، عرصۀ انحراف و اعوجاج را برای مردم عوام فراهم آوردند، و با لقب صوفی موجب بدنامی این اسم و صاحبان اصلی و واقعی آنها گشتند؛ و این مسئله در طول تاریخ هم‌چنان استمرار یافت، و هر دو دسته از اهل توحید و شهود و افراد محتال و مکّار و دنیاپرست در این عرصه به ظهور رسیدند.</w:t>
      </w:r>
    </w:p>
    <w:p>
      <w:pPr/>
      <w:r>
        <w:rPr>
          <w:rtl w:val="0"/>
          <w:lang w:val="fa-IR"/>
        </w:rPr>
        <w:t xml:space="preserve">و لذا بسیاری از ارباب فن را عقیده بر آن است که مصداق این دو عنوان یکی است، بدین معنی که اگر مقصود از عرفان، ادراک شهودی ذات اقدس حق و فناءِ بالله و بقاءِ بالله باشد، اطلاق عارف و صوفی و درویش به فرد واجد آن، اطلاقی حقیقی و واقعی است؛ و اگر منظور صرفاً احتفاظ بر برخی از اصطلاحات و انجام پاره‌ای از اوراد و تظاهر به زهد و گوشه‌گیری و ایراد بر علما و بزرگان از صلحای شریعت باشد، باز بر فرد منحرف و متظاهر به این امور، هر سه عنوان اطلاق می‌شود.</w:t>
      </w:r>
    </w:p>
    <w:p>
      <w:pPr>
        <w:pStyle w:val="Heading1"/>
      </w:pPr>
      <w:r>
        <w:rPr>
          <w:rtl w:val="0"/>
          <w:lang w:val="fa-IR"/>
        </w:rPr>
        <w:t xml:space="preserve">اطلاق صوفی به مرحوم آخوند ملاّ حسینقلی همدانی </w:t>
      </w:r>
    </w:p>
    <w:p>
      <w:pPr/>
      <w:r>
        <w:rPr>
          <w:rtl w:val="0"/>
          <w:lang w:val="fa-IR"/>
        </w:rPr>
        <w:t xml:space="preserve">نقل می‌کنند: عدّه‌ای از معمّمین اهل ظاهر، نسبت به مرحوم آیة الله عارف کامل و مربّی اخلاق، استاد الکلّ، آخوند ملاّ حسینقلی همدانی، نسبت‌های ناروا و زشتی روا داشتند و در صدد ایذاءِ ایشان برآمدند، و در نامه‌ای به مرحوم شربیانی ـ مرجع تقلید وقت ـ او را به عنوان صوفی خطاب نمودند. مرحوم شربیانی در پاسخ آنان فرمود:</w:t>
      </w:r>
    </w:p>
    <w:p>
      <w:pPr/>
      <w:r>
        <w:rPr>
          <w:rtl w:val="0"/>
          <w:lang w:val="fa-IR"/>
        </w:rPr>
        <w:t xml:space="preserve">اگر صوفی آن است که شخصیّتی مثل آخوند مصداق آن است، ای کاش خدای متعال مرا نیز از جملۀ صوفیّه قرار می‌داد!</w:t>
      </w:r>
      <w:r>
        <w:rPr>
          <w:rStyle w:val="FootnoteReference"/>
        </w:rPr>
        <w:footnoteReference w:id="1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26.</w:t>
      </w:r>
    </w:p>
  </w:footnote>
  <w:footnote w:id="2">
    <w:p>
      <w:pPr>
        <w:pStyle w:val="FootnoteText"/>
      </w:pPr>
      <w:r>
        <w:rPr>
          <w:rStyle w:val="FootnoteReference"/>
        </w:rPr>
        <w:footnoteRef/>
      </w:r>
      <w:r>
        <w:t xml:space="preserve"> </w:t>
      </w:r>
      <w:r>
        <w:rPr>
          <w:rtl w:val="0"/>
          <w:lang w:val="fa-IR"/>
        </w:rPr>
        <w:t xml:space="preserve">حریم قدس</w:t>
      </w:r>
      <w:r>
        <w:rPr>
          <w:rtl w:val="0"/>
          <w:lang w:val="fa-IR"/>
        </w:rPr>
        <w:t xml:space="preserve">، ص25. </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٣، ص ٢٩٩، </w:t>
      </w:r>
      <w:r>
        <w:rPr>
          <w:rtl w:val="0"/>
          <w:lang w:val="fa-IR"/>
        </w:rPr>
        <w:t xml:space="preserve">مناجات شعبانیّه</w:t>
      </w:r>
      <w:r>
        <w:rPr>
          <w:rtl w:val="0"/>
          <w:lang w:val="fa-IR"/>
        </w:rPr>
        <w:t xml:space="preserve">. </w:t>
      </w:r>
      <w:r>
        <w:rPr>
          <w:rtl w:val="0"/>
          <w:lang w:val="fa-IR"/>
        </w:rPr>
        <w:t xml:space="preserve">الله شناسی</w:t>
      </w:r>
      <w:r>
        <w:rPr>
          <w:rtl w:val="0"/>
          <w:lang w:val="fa-IR"/>
        </w:rPr>
        <w:t xml:space="preserve">، ج ‌١، ص ٦٣: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ص26 الی 28. </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تذکرة المتقین</w:t>
      </w:r>
      <w:r>
        <w:rPr>
          <w:rtl w:val="0"/>
          <w:lang w:val="fa-IR"/>
        </w:rPr>
        <w:t xml:space="preserve">، انتشارات نهاوندی، قم، ۱۳۷۵، ص ۱۷۹، ۱۸۰.</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ص34الی 36. </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76.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ص36. </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 الی 41 </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29 الی 32. </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ص76 الی 82.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