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شصت و پنجم </w:t>
      </w:r>
    </w:p>
    <w:p>
      <w:pPr>
        <w:pStyle w:val="Heading5"/>
      </w:pPr>
      <w:r>
        <w:rPr>
          <w:rtl w:val="0"/>
          <w:lang w:val="fa-IR"/>
        </w:rPr>
        <w:t xml:space="preserve">بررسی جواب مرحوم آخوند و محقق دوانی بر اشکال تسلسل (4)</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أما ثانیًا فلأنّ خصوصیاتِ الأحكامِ و إن اقتضَت خصوصیاتِ الوجودِ لموضوعاتِها لكن لیس یكفی فی الحكمِ علىٰ شی‏ءٍ بحالٍ خارجیٍ وجودُه الانتزاعی‏ بل نقول ما ذَكَرَه مِن أنّ خصوصیاتِ الأحكامِ ممّا یقتَضی خصوصیاتِ الوجودِ للموضوعاتِ یُنافی ما فَرَّعَه علیه مِن الاكتفاءِ فی الحكمِ علىٰ شی‏ءٍ بحالٍ واقعیٍ بالفعلِ بوجودِه الانتزاعیِ الذی هو بالقوةِ و بعدَ أن یخرُجَ مِن القوّةِ إلى الفعلِ یكونُ ظرفُ تحقّقِه و وعاءُ ثبوتِه الذهنَ فقط دونَ الخارجِ.</w:t>
      </w:r>
    </w:p>
    <w:p>
      <w:pPr>
        <w:pStyle w:val="Heading6"/>
      </w:pPr>
      <w:r>
        <w:rPr>
          <w:rtl w:val="0"/>
          <w:lang w:val="fa-IR"/>
        </w:rPr>
        <w:t xml:space="preserve">کلام محقق دوانی در تناسب کیفیت و خصوصیات حکم با وجود موضوع</w:t>
      </w:r>
    </w:p>
    <w:p>
      <w:pPr/>
      <w:r>
        <w:rPr>
          <w:rtl w:val="0"/>
          <w:lang w:val="fa-IR"/>
        </w:rPr>
        <w:t xml:space="preserve">اشكال دومى كه مرحوم آخوند وارد مى‏كنند این است كه مطلبى را محقق دوانى نقل مى‏كنند و آن این است كه به تناسب بین حكم و موضوع و کیفیت حکم و موضوع، نحوۀ تحقق موضوع را هم خودش مشخّص مى‏كند. در قضیّۀ مطلقه دلالت مى‏كند بر تحقّق موضوع، و در قضیّۀ ضروریه دلالت مى‏كند بر تحقّق او در وعاء ذهن. یعنى ضرورت در اینجا اگر لوازم ذاتى یك شیء براى موضوع در آنجا أخذ شود، لازم نیست كه وجود خارجى آن موضوع لحاظ بشود بلكه همان وجود تعقّلى او براى حمل محمول بر موضوع اكتفا مى‏كند، مانند «</w:t>
      </w:r>
      <w:r>
        <w:rPr>
          <w:rStyle w:val="Arabi"/>
          <w:rtl w:val="0"/>
          <w:lang w:val="fa-IR"/>
        </w:rPr>
        <w:t xml:space="preserve">الأربعة زوجٌ</w:t>
      </w:r>
      <w:r>
        <w:rPr>
          <w:rtl w:val="0"/>
          <w:lang w:val="fa-IR"/>
        </w:rPr>
        <w:t xml:space="preserve">»، این زوجیّت حمل بر اربعه مى‏شود </w:t>
      </w:r>
      <w:r>
        <w:rPr>
          <w:rStyle w:val="Arabi"/>
          <w:rtl w:val="0"/>
          <w:lang w:val="fa-IR"/>
        </w:rPr>
        <w:t xml:space="preserve">بلحاظ نفس الأربعه، لا بلحاظ وجودها الخارجی</w:t>
      </w:r>
      <w:r>
        <w:rPr>
          <w:rtl w:val="0"/>
          <w:lang w:val="fa-IR"/>
        </w:rPr>
        <w:t xml:space="preserve">. یعنى نفس تصوّر تعقّلى آن براى حمل اربعه بر زوج كفایت مى‏كند. ولى من‌باب‌مثال در مورد كتابت، صرف تصوّر تعقّلى زید براى كتابت كافى نیست، بلكه زید خارجى در اینجا باید باشد تا این كتابت بر او صدق بكند. وقتى كه مى‏گوییم: «</w:t>
      </w:r>
      <w:r>
        <w:rPr>
          <w:rStyle w:val="Arabi"/>
          <w:rtl w:val="0"/>
          <w:lang w:val="fa-IR"/>
        </w:rPr>
        <w:t xml:space="preserve">زیدٌ كاتبٌ</w:t>
      </w:r>
      <w:r>
        <w:rPr>
          <w:rtl w:val="0"/>
          <w:lang w:val="fa-IR"/>
        </w:rPr>
        <w:t xml:space="preserve">»، چون كتابت یك امر خارجى است، بنابراین اقتضا مى‏كند که زید هم زید خارجى باشد، نه‌اینكه زید ذهنی باشد، زید ذهنى كه نمى‏نوسید. در زید ذهنی شما می‌توانید لوازم و ضروریات ماهیت را بر او حمل كنید، اما اوصاف خارجی مثل كتابت، شكل، تحیّز و امثال‌ذلك، اینها اوصافى هستند که به‌لحاظ موضوع خارجى مى‏باشد.</w:t>
      </w:r>
    </w:p>
    <w:p>
      <w:pPr/>
      <w:r>
        <w:rPr>
          <w:rtl w:val="0"/>
          <w:lang w:val="fa-IR"/>
        </w:rPr>
        <w:t xml:space="preserve">به‌عبارت‌دیگر بنا بر آنچه مرحوم محقّق نائینى در قضایاى خارجیه مى‏فرمودند، كه ما آن را به قضایاى جزئیه برگرداندیم، و قضایاى خارجیه را ایشان با قضایاى طبیعیه یكى كرده بودند ... ، [پس ظرف تحقق آن قضایا] خارج است نه ظرف تحقق‏ ذهن.</w:t>
      </w:r>
    </w:p>
    <w:p>
      <w:pPr/>
      <w:r>
        <w:rPr>
          <w:rtl w:val="0"/>
          <w:lang w:val="fa-IR"/>
        </w:rPr>
        <w:t xml:space="preserve">آن‌وقت در قضیۀ ممكنه‏، مرحوم محقق دوانى مى‏فرماید كه چون جهت در قضیۀ ممكنه امكان است بنابراین وجود خارجى ضرورت ندارد؛ نه براى موضوع ضرورت دارد و نه براى ارتباط بین محمول و موضوع. یعنی نه براى خود موضوع درصورتى‌كه قضیۀ ما كان تامه باشد مثل «</w:t>
      </w:r>
      <w:r>
        <w:rPr>
          <w:rStyle w:val="Arabi"/>
          <w:rtl w:val="0"/>
          <w:lang w:val="fa-IR"/>
        </w:rPr>
        <w:t xml:space="preserve">زیدٌ موجودٌ بالإمكان</w:t>
      </w:r>
      <w:r>
        <w:rPr>
          <w:rtl w:val="0"/>
          <w:lang w:val="fa-IR"/>
        </w:rPr>
        <w:t xml:space="preserve">» و نه براى آن ارتباط بین محمول و موضوع، یعنى [برای] حمل محمول بر موضوع، دالّ بر وجود موضوع خارجى است، در‌صورتى‌كه قضیۀ ما قضیۀ كان ناقصه باشد. در هر دوى اینها چون بالاخره جهت قضیه امكان است، این امكان اقتضای عدم ضرورت وجود موضوع خارجى را مى‏كند. بلكه لو فرض اینكه این موضوع در خارج بود، این وجودش در خارج به‌نحو امكان است، اگر زیدى در خارج بود كتابت براى او به نحو امكان است؛ اما این دلیل نیست بر اینكه حالا زید هم در خارج وجود داشته باشد یا زید در خارج باشد و كتابت براى او ضرورت داشته باشد، هر دوى اینها به‌واسطۀ جهت در قضیه منتفى مى‏شود.</w:t>
      </w:r>
    </w:p>
    <w:p>
      <w:pPr>
        <w:pStyle w:val="Heading6"/>
      </w:pPr>
      <w:r>
        <w:rPr>
          <w:rtl w:val="0"/>
          <w:lang w:val="fa-IR"/>
        </w:rPr>
        <w:t xml:space="preserve">اشكال دوم مرحوم آخوند به محقق دوانی</w:t>
      </w:r>
    </w:p>
    <w:p>
      <w:pPr/>
      <w:r>
        <w:rPr>
          <w:rtl w:val="0"/>
          <w:lang w:val="fa-IR"/>
        </w:rPr>
        <w:t xml:space="preserve">مرحوم آخوند به ایشان اشكال مى‏كنند و مى‏فرمایند: اینكه شما مى‏فرمایید که كیفیت و خصوصیات احكام، وجود را تعیین مى‏كند، مطلب، مطلب صحیحى است الاّ اینكه آنچه شما الآن دارید در اینجا متفرع بر آن مى‏كنید، این تفرع شما و تطبیق شما محل اشكال است! یعنى مطلب، مطلب درستى است، ما در قضایاى ذهنیه احتیاج به وجود موضوع ذهنى و تعقلى داریم؛ من‌باب‌مثال احكامى كه بر طبایع و بر معقولات ثانوی مثل نوع و جنس و فصل و... مترتب مى‏كنیم، جنس كه در خارج نیست، فصل كه در خارج نیست، اینها همه در ذهن‌اند، آنچه در خارج هست زید است، فصیلتش كه در خارج نیست، آن احكامى كه مترتب بر این فصل است، ظرف وجود آن احكام هم ذهن است، نه‌اینکه ظرف وجودش خارج است، این مطلب درست است؛ یا اینكه من باب‌مثال احكامى كه شما براى یك امر عدمى حمل مى‏كنید دال بر این نیست كه وجودش، وجود خارجى است بلكه وجود او وجود ذهنى است، یا من‌باب‌مثال لوازم یك ماهیت را كه بر یک موضوع حمل مى‏كنید لازمه‌اش این نیست كه وجودش وجود خارجى باشد بلكه صرف تعقل آن ماهیت اقتضا مى‏كند که شما محمول را بر آن موضوع حمل كنید، مثل </w:t>
      </w:r>
      <w:r>
        <w:rPr>
          <w:rStyle w:val="Arabi"/>
          <w:rtl w:val="0"/>
          <w:lang w:val="fa-IR"/>
        </w:rPr>
        <w:t xml:space="preserve">«الأربعة زوجٌ</w:t>
      </w:r>
      <w:r>
        <w:rPr>
          <w:rtl w:val="0"/>
          <w:lang w:val="fa-IR"/>
        </w:rPr>
        <w:t xml:space="preserve">» یا «</w:t>
      </w:r>
      <w:r>
        <w:rPr>
          <w:rStyle w:val="Arabi"/>
          <w:rtl w:val="0"/>
          <w:lang w:val="fa-IR"/>
        </w:rPr>
        <w:t xml:space="preserve">المثلثُ له زاویا ثلاث</w:t>
      </w:r>
      <w:r>
        <w:rPr>
          <w:rtl w:val="0"/>
          <w:lang w:val="fa-IR"/>
        </w:rPr>
        <w:t xml:space="preserve">» سواءٌ اینكه این مثلث در خارج باشد یا در خارج نباشد، بر نفس این صورت تعقلى این احكام هم بار مى‏شود.</w:t>
      </w:r>
    </w:p>
    <w:p>
      <w:pPr/>
      <w:r>
        <w:rPr>
          <w:rtl w:val="0"/>
          <w:lang w:val="fa-IR"/>
        </w:rPr>
        <w:t xml:space="preserve">خب این مطلب درست است ما از همین مطلب استفاده مى‏كنیم كه اگر در یك جا یك وصفى از اوصاف خارجى را بر یك موضوع آوردیم، دیگر شما در اینجا نمى‏توانید بگویید كه موضوع ما در این قضیه موضوع ذهنى است بلكه موضوع باید موضوع خارجى باشد. یعنى ما در اینجا بر موضوع خارجى و زید خارجى، كتابت را حمل مى‏كنیم، آیا كتابت بر این زید خارجى بالامكان است یا بالامكان نیست؟ یعنى در واقع زید باید در خارج باشد تا اینكه شما امكان و عدم امكان را به‌لحاظ آن ماهیت به آن بار كنید كه این ماهیت كتابت لازمۀ این زید نیست و ضرورتى براى زید ندارد، بلكه ممكن است در بعضى از احیان باشد و در بعضى از احیان نباشد. چرا شما این كار را مى‏كنید؟ به لحاظ اینكه وصف، وصف خارجى است، و وصفى كه خارجى است استدعا مى‏كند موضوعش هم موضوع خارجى باشد، نمى‏شود وصف، وصف خارجى باشد ولى موضوعش ذهنى باشد. من‌باب‌مثال شما یك رنگى را كه این رنگ در خارج تحقق دارد بر یك موضوعى كه در ذهن هست مثل نوع، مثل جنس، مثل فصل حمل كنید و بگویید: فصل انسان چیست؟ قرمز است، فصل انسان چیست؟ سبز است، فصل انسان چیست؟ سیاه است. رنگ اصلاً از باب اوصاف خارجى است، جنس و نوع و فصل و... [از معقولات ثانی] منطقى هستند. خب در اینجا به‌ملاحظۀ موضوع شما باید اوصافى را بر این معقولات حمل كنید که ظرف اتصاف آن موصوف هم خودش ذهن باشد، اما اینکه من‌باب‌مثال بگویید: فصل راه مى‏رود، راه رفتن یك امر خارجى است و اینکه بگویید: فصلیت انسان مى‏نویسد، این فصلیت انسان یك امر خارجى است. اما اگر گفتید: فصلیت انسان یعنى تعقل انسان و نفسیت انسان، این‏ مى‏شود یك امر ذهنى. یعنى آن فصلیت، یك لوازمى دارد كه آن لوازمش از لوازم ذاتى او است و این لوازم ذاتى اقتضاء مى‏كند كه ظرف و وعاء آن هم ذهن باشد. اگرچه مابإزاى خارجى دارد ولى بالاخره لازمه‌ای است كه به ذات این برمى‏گردد نه به‌لحاظ وجود خارجى او كه همان زید است و به آن لحاظ برگردد. نمى‏توانید بگویید كه فصلیت انسان، قبول تحیّز می‌کند، قابل براى تحیّز است؛ فصلیت انسان قابل براى تحیّز نیست، بلکه مصداق خارجى فصل قابل براى تحیّز است، نه آن فصل. نمى‏توانید بگویید: جنس براى انسان قابل تحیّز است، جنس كه همان نوعیت است قابل تحیّز نیست، بلکه آن مادۀ خارجى كه محقِّق جنس است در خارج كه ماده باشد قابل براى تحیّز است.</w:t>
      </w:r>
    </w:p>
    <w:p>
      <w:pPr/>
      <w:r>
        <w:rPr>
          <w:rtl w:val="0"/>
          <w:lang w:val="fa-IR"/>
        </w:rPr>
        <w:t xml:space="preserve">بناءً‌علی‌هذا مرحوم آخوند مى‏فرماید: در انطباق این قاعدۀ صحیح با ما نحن فیه شما دچار خبط شده‌اید. در قضیۀ ممكنه كه شما مى‏گویید: «</w:t>
      </w:r>
      <w:r>
        <w:rPr>
          <w:rStyle w:val="Arabi"/>
          <w:rtl w:val="0"/>
          <w:lang w:val="fa-IR"/>
        </w:rPr>
        <w:t xml:space="preserve">زیدٌ كاتبٌ بالإمكان</w:t>
      </w:r>
      <w:r>
        <w:rPr>
          <w:rtl w:val="0"/>
          <w:lang w:val="fa-IR"/>
        </w:rPr>
        <w:t xml:space="preserve">»، چون در اینجا امكان آوردید مصحّح این نمى‏شود كه بگویید: زید هم مى‏شود باشد و هم مى‏شود نباشد، یا اینكه چون در اینجا قضیۀ ما قضیۀ ممكنه است بنابراین ممكن است زیدى وجود نداشته باشد. ما بر زید ذهنى خودمان كتابت را حمل مى‏كنیم. بر این زید ذهنى شما صرف نظر از خارج، اوصافى حمل مى‏شود كه ذاتى او است، نه‌اینكه اوصاف خارجى او در اینجا بر این زید حمل مى‏شود، آن اوصاف خارجى بر انسان بما هو انسان حمل مى‏شود نه این انسان خارجى. اوصافى كه در ذهن هست و وجود و عدم آن در خارج دخالتى در ترتب حكم ندارد، ظرف وعائش در ذهن است. بنابراین كتابت را در وقتى شما مى‏توانید بر موضوع حمل كنید كه آن موضوع را موضوع خارجى بدانید، وقتى که موضوع خارجى شد، مثل زیدِ خارج، آن‌وقت مى‏توانید بگویید: این اوصاف بر آن حمل مى‏شود یا بر آن حمل نمى‏شود. این اشكالى بود كه مرحوم آخوند در اینجا كردند.</w:t>
      </w:r>
    </w:p>
    <w:p>
      <w:pPr/>
      <w:r>
        <w:rPr>
          <w:rtl w:val="0"/>
          <w:lang w:val="fa-IR"/>
        </w:rPr>
        <w:t xml:space="preserve">به‌واسطۀ این، در مانحن‌فیه كه ما می‌خواهیم لزومات متعدده را به یك وجود خارجى برگردانیم و آن وجود خارجى را منشأ انتزاع براى لزومات ذهنى خود قرار بدهیم، در اینجا بر طبق همین مدعاى‏ مرحوم محقق دوانى، چون این لزومات به موضوع برمى‏گردند نه به‌لحاظ خارج بلكه به‌لحاظ ذهن، این اقتضاء مى‏كنند وجود موضوعات را در ذهن به‌نحو ما لا نهایت، و این اشكال در اینجا لازم مى‏آید. چون در اینجا این لزوم بما هو لزومٌ ـ نه </w:t>
      </w:r>
      <w:r>
        <w:rPr>
          <w:rStyle w:val="Arabi"/>
          <w:rtl w:val="0"/>
          <w:lang w:val="fa-IR"/>
        </w:rPr>
        <w:t xml:space="preserve">بما هو جهةٌ فى القضیة الخارجیة</w:t>
      </w:r>
      <w:r>
        <w:rPr>
          <w:rtl w:val="0"/>
          <w:lang w:val="fa-IR"/>
        </w:rPr>
        <w:t xml:space="preserve"> ـ چون لزوم را </w:t>
      </w:r>
      <w:r>
        <w:rPr>
          <w:rStyle w:val="Arabi"/>
          <w:rtl w:val="0"/>
          <w:lang w:val="fa-IR"/>
        </w:rPr>
        <w:t xml:space="preserve">بما هو مفهومٌ مستقلٌ یُمكِن أن یُحكَمَ علیه بالزوم</w:t>
      </w:r>
      <w:r>
        <w:rPr>
          <w:rtl w:val="0"/>
          <w:lang w:val="fa-IR"/>
        </w:rPr>
        <w:t xml:space="preserve">، چون این لزوم در اینجا فقط ظرف وعاء ذهن است و آن لزومى كه در خارج هست آن فقط ربط است و جنبۀ آلى دارد، بنابراین وجودى كه بر این لزوم در اینجا تعلق مى‏گیرد وجود ذهنى خواهد بود نه وجود خارجى، و چون وجودش وجود ذهنى است پس همین </w:t>
      </w:r>
      <w:r>
        <w:rPr>
          <w:rStyle w:val="Arabi"/>
          <w:rtl w:val="0"/>
          <w:lang w:val="fa-IR"/>
        </w:rPr>
        <w:t xml:space="preserve">تسلسل إلى‌مالانهایه</w:t>
      </w:r>
      <w:r>
        <w:rPr>
          <w:rtl w:val="0"/>
          <w:lang w:val="fa-IR"/>
        </w:rPr>
        <w:t xml:space="preserve"> در اینجا بنا بر مطلب شما لازم مى‏آید. مگر اینكه ما آن حرف را بزنیم كه ذهن خودش در اینجا، هم مى‏تواند به تسلسل ادامه بدهد و هم مى‏تواند قطع تسلسل كند. یعنى ذهن است كه قضیه مى‏سازد، نه‌اینكه قضیه‏اى مترتب بر قضیۀ دیگر است؛ ذهن مى‏سازد، خب نسازد، آدم بیكار است خب نسازد! فرض كنید كه قضیه‏اى مترتب بر قضیۀ دیگر نیست. من‌باب‌مثال ذهن شما راجع به این پارچ دارد یك قضیه‏ مى‏سازد که مثلاً این پارچ سفید است، این یك قضیه است، بعد ذهن مى‏آید و یكى دیگر درست مى‏كند که مثلاً این پارچ چون جسم است سفید است، دست شما درد نكند! باز هم ذهن مى‏آید و در اینجا یك قضیۀ دیگر درست مى‏كند مى‏گوید: چون این پارچ داراى صورت و ماده است بنابراین مثلاً سفید است، بعد مى‏آید و یك قضیۀ دیگر درست مى‏كند مى‏گوید: صورت این به شكل خاص چینى است، این هم یكى دیگر، بعد این چینى مترتب بر این است كه این سنگ باشد، این را هم درست مى‏كند، و این سنگ مترتب بر این است كه در كوه باشد، این هم یك قضیه دیگر، این كوه مترتب بر این است كه خاك باشد، این یكى دیگر، و این قبلش باید فلان باشد، همین‌طور جلو می‌رود می‌گوید: این كره زمین تبدیل به آتش می‌شود و جلوتر مى‏رود، تبدیل به دخان می‌شود، باز هم جلو مى‏رود تبدیل مى‏شود و... . شما شاید تا یك سال دیگر هم بنشینى و همین‌طور سلسلۀ تكون این‏ چینى را به اولش نرسانى، بعد مى‏رسى به اینكه این ماده است و تبدیل به ماده می‌شود، بعد مجرد می‌شود، معلول براى مثال است، این چینى به‌صورت مثالی برمى‏گردد، از آن هم بالاتر مى‏رود به سلسلۀ علل می‌رسد، تا به ذات و انوار اسپهبدیه می‌رسد! خب شما مجبور نیستى که بنشینى و ببافى! بگو: این جسم و سفید است، تمام شد و رفت! نه‌اینکه حالا بنشینى و پشت‌ سر هم قضایا درست بكنى! یك‌وقت در مقام تجزیه و تحلیل فلسفى هستى آن یك مطلب دیگرى است، ولى یك‌وقت كار و زندگى دارى و مى‏خواهى مثلاً جنس را به مشترى بفروشى و مشتری دوم آمده است که اگر بخواهى برایش [تحلیل] كنى مشترى دوم از مغازه بیرون می‌رود! اگر بگویی: این پارچى كه شما دارید نگاه مى‏كنید الآن سفید است، این عرَضى است كه بر این موضوع در اینجا عارض شده و این موضوع لازمه‌اش این است كه قبل از وجود عرض، وجود خارجى داشته باشد، مى‏گوید: بگو قیمت پارچ چند است؟! من كار دارم باید بروم بچه‏ام در خانه دارد گریه مى‏كند! مى‏گویی: بایست ببین چه چیزی دارم به شما مى‏دهم، الآن قدر این را شما باید بدانید! این از كوه گرفته شده، كوهش در فلان جا هست! مشترى دوم از آنجا مى‏رود مى‏گوید: بروم از یك جای دیگر بگیریم.</w:t>
      </w:r>
    </w:p>
    <w:p>
      <w:pPr/>
      <w:r>
        <w:rPr>
          <w:rtl w:val="0"/>
          <w:lang w:val="fa-IR"/>
        </w:rPr>
        <w:t xml:space="preserve">مشهد رفته بودیم، به یك جا رفتیم که شیرینى و آجیل بخریم. بعد ما دیدیم كه یكى در آنجا هست و ظاهراً مغازه‏‌دار بدش نمى‏آید که یك مقدار با او ادامه بدهد و صحبت کند. ما بیرون آمدیم، همین‌که بیرون آمدیم و آن طرف خیابان رفتیم، مغازه‌دار آمد و گفت: آقا، كجا می‌روید؟! فرمایشى داشتید؟! دید ادامه دادن با این نمى‏صرفد و مشترى‏هاى دوم دارند ازدست مى‏روند! انسان باید بلاغت ببیند که در هر جا هر سخن نگوید و در هر موقعیتى بایستى كه انسان ببیند چه مطلبى را در اینجا بگوید. خب عقل در اینجا به‌واسطۀ تأمل عقلى مى‏تواند به سلسله ادامه بدهد و مى‏تواند آن را قطع بكند. این اشكال مرحوم آخوند بود.</w:t>
      </w:r>
    </w:p>
    <w:p>
      <w:pPr>
        <w:pStyle w:val="Heading6"/>
      </w:pPr>
      <w:r>
        <w:rPr>
          <w:rtl w:val="0"/>
          <w:lang w:val="fa-IR"/>
        </w:rPr>
        <w:t xml:space="preserve">در مقام دفاع از مطلب محقق دوانی</w:t>
      </w:r>
    </w:p>
    <w:p>
      <w:pPr/>
      <w:r>
        <w:rPr>
          <w:rtl w:val="0"/>
          <w:lang w:val="fa-IR"/>
        </w:rPr>
        <w:t xml:space="preserve">ما مى‏توانیم از طرف مرحوم محقق دوانى جواب بدهیم به اینكه در اوصاف ذهنى كه این اوصاف لازمۀ براى ماهیت‏ است و ظرف تحققش در ذهن است، لاشك و لاشبهه كه لحاظ خارجى در اینجا مستحیل است. و اما در اوصاف خارجى كه این اوصاف خارجى، حمل بر موضوعات خارجى مى‏شود، منظور آخوند این است كه در یك قضیۀ ممكنه، حمل محمول بر موضوع به‌لحاظ اینكه آن محمول، وصفى از اوصاف خارجى است مثل كتابت، اقتضاء مى‏كند وجود موضوع را بالفعل در خارج، لاشك و لاشبهه كه این خلاف است. به جهت اینكه همان‌طور كه ما در معقولات ثانیه و همین‌طور بر موضوعات كلى، به‌لحاظ قضیۀ وجود خارجىِ آنها ما محمولى را حمل مى‏كنیم، و در قضیۀ خارجیه برخلاف قضیۀ طبیعیه كه نفس تصور موضوع در ذهن بدون لحاظ خارجى او اقتضای حمل ذاتیات را بر آن مى‏كند، مانند زوجیت براى أربعه، كه در اینجا بدون لحاظ أربعه در خارج، زوجیت بر آن حمل مى‏شود، این را مى‏گوییم: یك قضیۀ طبیعیه. ولى در قضایاى خارجیه، موضوع به‌لحاظ وصف خارجى او، موضوع براى قضیه واقع مى‏شود. حالا در قضیۀ خارجیه فرق نمى‏كند که موضوع در خارج محقق باشد یا محقق نباشد. من‌باب‌مثال وقتی که مى‏گوییم: </w:t>
      </w:r>
      <w:r>
        <w:rPr>
          <w:rStyle w:val="Arabi"/>
          <w:rtl w:val="0"/>
          <w:lang w:val="fa-IR"/>
        </w:rPr>
        <w:t xml:space="preserve">«أكرم العالِم»،</w:t>
      </w:r>
      <w:r>
        <w:rPr>
          <w:rtl w:val="0"/>
          <w:lang w:val="fa-IR"/>
        </w:rPr>
        <w:t xml:space="preserve"> این قضیه به‌عنوان قضیۀ خارجیه است. اكرام عالم واجب است، حالا عالمى باشد، اكرامش واجب است و اگر نباشد، حكم اكرام روى عالم رفته، نه به‌لحاظ طبیعت عالم بلكه به‌لحاظ وجود خارجى. طبیعت عالم كه اكرام نمى‏خواهد. طبیعت عالم وعائش ذهن است. طبیعت عالم یك طبیعت كلى است. عالم خارجى، اكرام مى‏خواهد. یعنى این عالم كه الآن دارد در خارج راه مى‏رود، این عالم، این زید، این عمرو، این بكر الآن اقتضای اكرام مى‏كند. پس در قضایاى خارجیه لازم نیست [موضوع در خارج حتماً باشد.] بر خلاف كلام مرحوم محقق نائینى كه ایشان قضایاى خارجیه را آن قضایایى مى‏دانستند كه مصادیق آنها بالفعل وجود دارد، ولى در قضیۀ خارجیه به این لحاظ این قضایا متصف به خارجى مى‏شوند كه ظرف تحقق آنها خارج است؛ حالا سواء آنكه در خارج باشد یا نباشد. لذا در مسئلۀ احكام، ترتب احكام بر موضوعات، بحث بر سر قضایاى طبیعیه نیست. وقتى كه مى‏گوییم: «</w:t>
      </w:r>
      <w:r>
        <w:rPr>
          <w:rStyle w:val="Arabi"/>
          <w:rtl w:val="0"/>
          <w:lang w:val="fa-IR"/>
        </w:rPr>
        <w:t xml:space="preserve">الخمر حرامٌ</w:t>
      </w:r>
      <w:r>
        <w:rPr>
          <w:rtl w:val="0"/>
          <w:lang w:val="fa-IR"/>
        </w:rPr>
        <w:t xml:space="preserve">»، نه‌اینكه خمر ذهنى حرام است، خمر ذهنى‏ حرام نیست، اشكال ندارد. خمرى حرام است كه در خارج باشد، این خمر مى‏شود حرام. حالا اینكه مى‏گوییم: </w:t>
      </w:r>
      <w:r>
        <w:rPr>
          <w:rStyle w:val="Arabi"/>
          <w:rtl w:val="0"/>
          <w:lang w:val="fa-IR"/>
        </w:rPr>
        <w:t xml:space="preserve">«الخمر حرامٌ</w:t>
      </w:r>
      <w:r>
        <w:rPr>
          <w:rtl w:val="0"/>
          <w:lang w:val="fa-IR"/>
        </w:rPr>
        <w:t xml:space="preserve">»، باز در اینجا خمر كلى آورده مى‏شود و حرمت هم حرمت اطلاقى در اینجا است، حرمت روى خمر خارجى رفته است، سواءٌ اینكه خمر خارجى تحقَّقَ بالفعل أو لا یتحقَّقُ و یتحقَّقُ بعد. الآن خمر حرام است، خوردن خمر در این منزل حرام است، حالا بگویید: مگر در این منزل خمر است؟! البته ما خبر نداریم!! ولى درهرصورت اگر هم باشد حرام است. این نه به‌لحاظ این است که این قضیه، قضیۀ لغو است و قضیه، قضیۀ باطل است. مسئلۀ وجود صفات، روی موضوعات خارجی مى‏رود. منظور این است كه این موضوع در خارج باید محقق باشد تا این صفت بر آن حمل بشود، و این دلیل نیست بر اینكه حتماً موضوع باید در خارج باشد.</w:t>
      </w:r>
    </w:p>
    <w:p>
      <w:pPr/>
      <w:r>
        <w:rPr>
          <w:rtl w:val="0"/>
          <w:lang w:val="fa-IR"/>
        </w:rPr>
        <w:t xml:space="preserve">پس در قضایاى ممكنه وقتى كه مى‏گوییم: «زید كاتب است </w:t>
      </w:r>
      <w:r>
        <w:rPr>
          <w:rStyle w:val="Arabi"/>
          <w:rtl w:val="0"/>
          <w:lang w:val="fa-IR"/>
        </w:rPr>
        <w:t xml:space="preserve">بالامكان</w:t>
      </w:r>
      <w:r>
        <w:rPr>
          <w:rtl w:val="0"/>
          <w:lang w:val="fa-IR"/>
        </w:rPr>
        <w:t xml:space="preserve">»، اینكه مى‏گوییم: زید كاتب است، مانند قضیۀ سالبه به انتفاء موضوع مى‏ماند، در اینجا منظور این نیست كه زید باید حتماً باشد. اینكه چون وصف، وصف خارجى است اقتضاء مى‏كند موضوعش هم خارجى باشد، نه این‌طور نیست، ما خیلى از اوصاف خارجى داریم بر موضوعات خودمان حمل مى‏كنیم، و موضوعات خودمان بر فرض وقوع است، نه‌اینكه متحقق الوقوع است؛ «</w:t>
      </w:r>
      <w:r>
        <w:rPr>
          <w:rStyle w:val="Arabi"/>
          <w:rtl w:val="0"/>
          <w:lang w:val="fa-IR"/>
        </w:rPr>
        <w:t xml:space="preserve">أكرِم العالِم</w:t>
      </w:r>
      <w:r>
        <w:rPr>
          <w:rtl w:val="0"/>
          <w:lang w:val="fa-IR"/>
        </w:rPr>
        <w:t xml:space="preserve">» بر فرض وقوع، «</w:t>
      </w:r>
      <w:r>
        <w:rPr>
          <w:rStyle w:val="Arabi"/>
          <w:rtl w:val="0"/>
          <w:lang w:val="fa-IR"/>
        </w:rPr>
        <w:t xml:space="preserve">یحرُمُ الخمرُ</w:t>
      </w:r>
      <w:r>
        <w:rPr>
          <w:rtl w:val="0"/>
          <w:lang w:val="fa-IR"/>
        </w:rPr>
        <w:t xml:space="preserve">» بر فرض وقوع، حرمت سرقت بر فرض وقوع، حرمت قمار بر فرض وقوع، تمام اینها افعال و اعمال مكلفِ در خارج است كه آن حرمت روى این فعل خارجى در اینجا رفته است. وجوب صلوة، نه وجوب صلوة ذهنى بلکه وجوب صلوة خارجى. وجوب صوم، صوم خارجى است. وجوب زكات، زكات خارجى است. وجوب أمر به معروف و نهى از منكر، امر به معروف و نهى از منكر خارجى است. تمام این اوصاف، اوصاف براى موضوعات به‌شرط تحقق خارجى هستند درحالى‌كه ممكن است هیچ کدام از اینها هنوز تحقق خارجى نداشته باشند.</w:t>
      </w:r>
    </w:p>
    <w:p>
      <w:pPr/>
      <w:r>
        <w:rPr>
          <w:rtl w:val="0"/>
          <w:lang w:val="fa-IR"/>
        </w:rPr>
        <w:t xml:space="preserve">پس امكانِ در قضیه اگر شما به‌لحاظ وصف خارجى بودن مى‏گویید: باید موضوعش هم در خارج بالفعل باشد، خب این كه محل اشكال است، اگر به‌لحاظ این است كه چون قضیه، قضیۀ موجبه است و قضیۀ موجبه اقتضاء مى‏كند كه وجود موضوع در خارج باشد ما این را مى‏گوییم: قضیۀ موجبه اقتضاء وجود موضوع را مى‏كند در خارج، براساس جهتى كه در این قضیه آورده مى‏شود. اگر جهت، جهت بالفعل در قضیۀ مطلقه باشد این وجود موضوع دارد، اگر در قضیۀ دائمه باشد وجود مستمر موضوع است، اگر در قضیۀ ضروریه باشد وجود بالضرورۀ موضوع است، اگر در قضیۀ ممكنه باشد وجود [ممکن موضوع] است. پس اگر ما من‌باب‌مثال بگوییم: «</w:t>
      </w:r>
      <w:r>
        <w:rPr>
          <w:rStyle w:val="Arabi"/>
          <w:rtl w:val="0"/>
          <w:lang w:val="fa-IR"/>
        </w:rPr>
        <w:t xml:space="preserve">زیدٌ موجودٌ بالإمكان</w:t>
      </w:r>
      <w:r>
        <w:rPr>
          <w:rtl w:val="0"/>
          <w:lang w:val="fa-IR"/>
        </w:rPr>
        <w:t xml:space="preserve">» یعنى چه؟ ممكن است كه الآن زید اصلاً در خارج نباشد، مى‏گوییم: لوفرض اینكه زیدى در خارج باشد این وجود برایش بالإمكان است؛ این مى‏شود قضیۀ سالبه به انتفاء موضوع. گاهى‌اوقات مى‏گوییم: زید هست </w:t>
      </w:r>
      <w:r>
        <w:rPr>
          <w:rStyle w:val="Arabi"/>
          <w:rtl w:val="0"/>
          <w:lang w:val="fa-IR"/>
        </w:rPr>
        <w:t xml:space="preserve">و لیس بقائمٍ</w:t>
      </w:r>
      <w:r>
        <w:rPr>
          <w:rtl w:val="0"/>
          <w:lang w:val="fa-IR"/>
        </w:rPr>
        <w:t xml:space="preserve">، این انتفاء محمول است، یک‌وقت مى‏گوییم: </w:t>
      </w:r>
      <w:r>
        <w:rPr>
          <w:rStyle w:val="Arabi"/>
          <w:rtl w:val="0"/>
          <w:lang w:val="fa-IR"/>
        </w:rPr>
        <w:t xml:space="preserve">زیدٌ لیس بقائمٍ</w:t>
      </w:r>
      <w:r>
        <w:rPr>
          <w:rtl w:val="0"/>
          <w:lang w:val="fa-IR"/>
        </w:rPr>
        <w:t xml:space="preserve">، اصلاً چون زیدى نیست كه قائم باشد، این انتفاء موضوع است. این قضیۀ ممكنه هم همین‌طور است. بنابراین این اشكال بر مرحوم محقّق دوانى وارد نیست.</w:t>
      </w:r>
    </w:p>
    <w:p>
      <w:pPr>
        <w:pStyle w:val="Heading6"/>
      </w:pPr>
      <w:r>
        <w:rPr>
          <w:rtl w:val="0"/>
          <w:lang w:val="fa-IR"/>
        </w:rPr>
        <w:t xml:space="preserve">اشکال سوم مرحوم آخوند به محقق دوانی</w:t>
      </w:r>
    </w:p>
    <w:p>
      <w:pPr/>
      <w:r>
        <w:rPr>
          <w:rtl/>
          <w:lang w:val="fa-IR"/>
        </w:rPr>
        <w:t xml:space="preserve">مسئلۀ سومی كه در اینجا ایشان مى‏فرمایند این است كه طبیعت قضیۀ ممكنه، صدق وجود را بالفعل براى موضوع در اعیان نمى‏كند. این غیر از این بود كه وصف خارجى باشد. یعنى درواقع ایشان در قضیۀ سوم دارند یك‌قدرى از آن مطلبى كه در مسئلۀ دوم گفتند عدول مى‏كنند. اشكال دوم را بر قضیۀ اوصاف خارجى بردند، ما از آنجا جلوى ایشان را گرفتیم. حالا ایشان دارند مسئله را به این برمى‏گردانند كه خود امكان، اقتضای صدق وجود موضوع را نمى‏كند ـ البته نه در اعیان، بلكه این به‌لحاظ وصف خارجى بودنش است ـ ولى وجود ذهنى آن را که اقتضاء مى‏كند. چون بالأخره شما براى این قضیه یك موضوعى مى‏آورید و یك محمولى مى‏آورید؛ حالا یا موضوعتان باید خارجى باشد [یا ذهنی،] درهرصورت ذهنى كه هست، حالا برفرض اگر خارجى هم نباشد ذهنى كه هست! اگر خارجى باشد دوتا وجود دارد: یك زیدى هست كه دارد راه‏ مى‏رود و یكى هم آن زیدى كه الآن در قضیۀ شما موضوع واقع شده است. پس الآن این زید دو وجود دارد، یك وجود خارجى و [یک وجود ذهنی.]. در اعیان خارجى دو وجود براى این موضوع هست ولى در قضایاى ذهنیه فقط یك وجود براى این موضوع است، بالاخره وجود موضوع را كه در اینجا اقتضاء مى‏كند.</w:t>
      </w:r>
    </w:p>
    <w:p>
      <w:pPr/>
      <w:r>
        <w:rPr>
          <w:rtl w:val="0"/>
          <w:lang w:val="fa-IR"/>
        </w:rPr>
        <w:t xml:space="preserve">و خیال مى‏كنم كه این مسئله، مسئلۀ ثبوت است. چون مرحوم محقق دوانى گفتند: این لزومى كه در اینجا از آن لزوم قضیۀ خارجى انتزاع شده، به‌نحو ثبوت است، یعنى وجود ندارد، یعنى ما از آن لزوم بین قضیۀ خارجیه،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قضیۀ خارجیه هست؛ آن لزومى كه در قضیۀ خارجیه به‌عنوان وجود رابطی، مال آن لزوم است. اما آن لزومى را كه در ذهن موضوع قرار مى‏دهند و بر آن حكم مى‏كنند به‌عنوان مفهوم استقلالى، آن را مى‏گویند كه از یك امر ثابت برخوردار است. به‌خاطر اینكه از وجود فرار كنند، از وجودات متوالیه فرار كنند مى‏گویند: یك وجود در اینجا بیشتر نداریم و آن هم همین قضیۀ خارجى است، این زیدى كه دارد راه مى‏رود، </w:t>
      </w:r>
      <w:r>
        <w:rPr>
          <w:rStyle w:val="Arabi"/>
          <w:rtl w:val="0"/>
          <w:lang w:val="fa-IR"/>
        </w:rPr>
        <w:t xml:space="preserve">زیدٌ كاتبٌ بالإمكان</w:t>
      </w:r>
      <w:r>
        <w:rPr>
          <w:rtl w:val="0"/>
          <w:lang w:val="fa-IR"/>
        </w:rPr>
        <w:t xml:space="preserve">، این زیدى كه الآن دارد مى‏نویسد. این امكانى كه الآن در آنجا هست، در این امكان یك لزومى خوابیده، یواشكى یك لزومى هست، چون مى‏گوییم: </w:t>
      </w:r>
      <w:r>
        <w:rPr>
          <w:rStyle w:val="Arabi"/>
          <w:rtl w:val="0"/>
          <w:lang w:val="fa-IR"/>
        </w:rPr>
        <w:t xml:space="preserve">زیدٌ كاتبٌ بالامكان</w:t>
      </w:r>
      <w:r>
        <w:rPr>
          <w:rtl w:val="0"/>
          <w:lang w:val="fa-IR"/>
        </w:rPr>
        <w:t xml:space="preserve"> دیگر. امكان الآن در اینجا بین محمول و موضوع ربط مى‏دهد، ولى در این امكان یك لزوم خوابیده است. آن چه لزومى است؟ آن لزوم این امكان براى این حمل است. این امكان براى این قضیه لازم است، آن لزومى كه داخل این خوابیده، آن لزوم یك نحوۀ ثبوتى دارد. الآن جهت در قضیه همان امكانى است كه در خارج هست. آن وجود، وجود بالفعل است. ما یك موضوعى داریم كه وجودش بالفعل است که زید است، یك كتابت داریم كه وجودش بالفعل است و داریم مى‏بینیم که مى‏نویسد دیگر، یك ارتباط بین این دو هست، این كه الآن دارد مى‏نویسد، ارتباط بین زید كه همان وجود رابطى است كه سابق در آن بحث كردیم و در آن نظر داشتیم، آن هم حالا بنا بر رأى قوم،‏ یك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 وجود مال قضیۀ خارجیه است. ثبوت است كه الآن به این لزوم در اینجا نسبت داده شده و ثبوت كه وجود نیست. بنابراین تمام ثبوتاتى كه این ثبوتات ثبوت‌هاى ذهنى است برمى‏گردد به این وجود ممكنى كه الآن در قضیۀ خارجى هست. پس وجود مى‏شود وجود واحد و اشكالى هم نیست.</w:t>
      </w:r>
    </w:p>
    <w:p>
      <w:pPr/>
      <w:r>
        <w:rPr>
          <w:rtl w:val="0"/>
          <w:lang w:val="fa-IR"/>
        </w:rPr>
        <w:t xml:space="preserve">مرحوم آخوند مى‏فرماید كه چطور شما یك قضیۀ ذهنى به این مهمى درست مى‏كنید كه قضیۀ ذهنى شما وجود ذهنى ندارد؟! شما لزوم را انتزاع مى‏كنید از آن امكانى كه در خارج هست، و آن لزومى كه الآن در آن قضیه هست به‌واسطۀ امكان، آن لزوم را انتزاع مى‏كنید و در ذهنتان موضوع قرار مى‏دهید آیا باز مى‏گویید: ثبوث است؟! این كه بالاترین وجود را الآن به آن داده‌اید! از آن بالاتر، اصلاً مى‏گوییم: شریك البارى، آیا اصلاً شریك البارى در خارج ممتنع است یا نیست؟ ممتنع است دیگر! شما كه تصور شریك البارى مى‏كنید که </w:t>
      </w:r>
      <w:r>
        <w:rPr>
          <w:rStyle w:val="Arabi"/>
          <w:rtl w:val="0"/>
          <w:lang w:val="fa-IR"/>
        </w:rPr>
        <w:t xml:space="preserve">«شریك البارى ممتنعٌ</w:t>
      </w:r>
      <w:r>
        <w:rPr>
          <w:rtl w:val="0"/>
          <w:lang w:val="fa-IR"/>
        </w:rPr>
        <w:t xml:space="preserve">»، آیا به آن در ذهنتان وجود دادید یا وجود ندادید؟! بالاخره وجود دادید دیگر! این كه دیگر كمتر از آن نیست! شما در یك لزومى كه در قضیۀ خارجى هست، به‌عنوان وجود رابطى، یعنى لازمۀ براى امكانى است كه رابط بین موضوع و بین محمول است، آن لزومى كه در امكان خوابیده، آن لزوم را در ذهنتان آوردید و به آن وجود بالاستقلال دادید و حالا در اینجا مى‏گویید: ثابت است؟! این كه نمى‏توانید اینجا حكم به ثبوت كنید! این اشكال سومى بود كه ایشان به مرحوم محقق دوانى مى‏كنند و حالا تا ببینیم آیا وارد هست یا نه.</w:t>
      </w:r>
    </w:p>
    <w:p>
      <w:pPr>
        <w:pStyle w:val="NaghlegholMatn"/>
      </w:pPr>
      <w:r>
        <w:rPr>
          <w:rStyle w:val="Arabi"/>
          <w:rtl w:val="0"/>
          <w:lang w:val="fa-IR"/>
        </w:rPr>
        <w:t xml:space="preserve">و أما ثانیًا فلأنّ خصوصیاتِ الأحكامِ و إن اقتضَت خصوصیاتِ الوجودِ لموضوعاتِها لكن لیس یكفی فی الحكمِ علىٰ شی‏ءٍ بحالٍ خارجیٍ وجودُه الانتزاعی‏ بل نقول ما ذَكَرَه مِن أنّ خصوصیاتِ الأحكامِ ممّا یقتَضی خصوصیاتِ الوجودِ للموضوعاتِ یُنافی ما فَرَّعَه علیه مِن الاكتفاءِ فی الحكمِ علىٰ شی‏ءٍ بحالٍ واقعیٍ بالفعلِ بوجودِه الانتزاعیِ الذی هو بالقوةِ و بعدَ أن یخرُجَ مِن القوّةِ إلى الفعلِ یكونُ ظرفُ تحقّقِه و وعاءُ ثبوتِه الذهنَ فقط دونَ الخارجِ.</w:t>
      </w:r>
    </w:p>
    <w:p>
      <w:pPr>
        <w:pStyle w:val="NaghlegholMatn"/>
      </w:pPr>
      <w:r>
        <w:rPr>
          <w:rtl w:val="0"/>
          <w:lang w:val="fa-IR"/>
        </w:rPr>
        <w:t xml:space="preserve">«و اما اشکال دوم اینکه خصوصیات احکام اگرچه اقتضاء خصوصیات و تفاوت وجود را براى موضوعات آن احكام مى‏كند ولی وجود انتزاعى او كافى نیست در حكم بر یك شى‏ء به حال خارجى. وجود انتزاعى كفایت نمى‏كند که شما حكم بر یك شى‏ء كنید، بلكه وجود خارجى مى‏خواهد. ما همان حرف ایشان را مى‏زنیم: اینکه خصوصیات احكام از آن مسائلى است كه اقتضاء مى‏كند خصوصیات وجود را بر موضوعاتشان، [آنچه ایشان ذکر کرد] این منافات دارد</w:t>
      </w:r>
      <w:r>
        <w:rPr>
          <w:rStyle w:val="FootnoteReference"/>
        </w:rPr>
        <w:footnoteReference w:id="1"/>
      </w:r>
      <w:r>
        <w:rPr>
          <w:rtl w:val="0"/>
          <w:lang w:val="fa-IR"/>
        </w:rPr>
        <w:t xml:space="preserve"> با آن را كه ایشان تفریع كرده ما‌نحن‌فیه را بر آن، از اكتفاء در حكم بر یك شى‏ء به‌حال واقعى. به حال واقعیِ بالفعل، حكم كرده به وجود انتزاعى او كه وجود انتزاعىِ او بالقوه است. و بعد از اینكه این لزوم از قوه به فعلیت خارج شد و معناى استقلالى گرفت و موضوع براى قضیۀ ذهنى واقع شد، در اینجا ظرف تحققش و وعاء ثبوتش ذهن است فقط، دیگر خارج نیست.»</w:t>
      </w:r>
    </w:p>
    <w:p>
      <w:pPr/>
      <w:r>
        <w:rPr>
          <w:rtl w:val="0"/>
          <w:lang w:val="fa-IR"/>
        </w:rPr>
        <w:t xml:space="preserve">پس تا وقتى كه بالقوه بود یعنى لازمۀ براى آن امكان بود [نظر به خارج داریم.] وقتى كه مى‏گوییم: «</w:t>
      </w:r>
      <w:r>
        <w:rPr>
          <w:rStyle w:val="Arabi"/>
          <w:rtl w:val="0"/>
          <w:lang w:val="fa-IR"/>
        </w:rPr>
        <w:t xml:space="preserve">زیدٌ كاتبٌ بالامكان</w:t>
      </w:r>
      <w:r>
        <w:rPr>
          <w:rtl w:val="0"/>
          <w:lang w:val="fa-IR"/>
        </w:rPr>
        <w:t xml:space="preserve">»، در این بالامكان،</w:t>
      </w:r>
      <w:r>
        <w:rPr>
          <w:rStyle w:val="FootnoteReference"/>
        </w:rPr>
        <w:footnoteReference w:id="2"/>
      </w:r>
      <w:r>
        <w:rPr>
          <w:rtl w:val="0"/>
          <w:lang w:val="fa-IR"/>
        </w:rPr>
        <w:t xml:space="preserve"> یك لزومى هست، آیا امكان براى این جهت، براى موضوع و محمول لازم است یا لازم نیست؟ امكانى كه در اینجا آوردیم لازم است دیگر، نمى‏شود بگوییم: امكان در اینجا خودش هم ممكن است. امكان لازم است. پس یك لزوم انتزاعى الآن در این امكان هست، آن لزوم، لزوم بالقوه است، كى تبدیل به بالفعل مى‏شود؟ وقتى که شما بگویید: الإمكان لازمٌ، اینكه مى‏گویید: لازم، این لزوم در اینجا مفهوم استقلالى مى‏شود و بالفعل مى‏شود، مفهوم مستقل مى‏شود. لزوم براى امكان ثابت است. این كه مى‏گویید: لزوم، دیگر لزوم كتابت و... را مطرح نمى‏كنید بلکه فقط خود لزوم را می‌آورید. لزوم براى این امكان خارجى لازم است. اینكه مى‏گویید: لزوم براى این‏ امكان لازم است، این الان لزوم بالفعل شد، از معناى آلى در آمد، از قوه در آمد و معناى فعلیت پیدا كرد. وقتى معناى فعلیت پیدا مى‏كند، دیگر ما نظر به خارج نداریم. وقتى نظر به خارج داریم بالقوه است دیگر بالفعل نیست‏.</w:t>
      </w:r>
    </w:p>
    <w:p>
      <w:pPr>
        <w:pStyle w:val="NaghlegholMatn"/>
      </w:pPr>
      <w:r>
        <w:rPr>
          <w:rStyle w:val="Arabi"/>
          <w:rtl w:val="0"/>
          <w:lang w:val="fa-IR"/>
        </w:rPr>
        <w:t xml:space="preserve">[و أما ثالثًا فلأنّ طبیعةَ القضیةِ الممكنةِ و إن لم یقتَضِ صدقُها الوجودَ بالفعلِ للموضوعِ فی الأعیانِ لكنّها اقتَضَتِ الوجودُ فی الذهنِ علىٰ وِفاقِ سائرِ القضایا و لا شكَّ أنّ القضایا التی كلامُنا فیها أشَدُّ استدعاءً لوجودِ الموضوعِ مِن الممكناتِ فكیف‏ یُتَصَوَّرُ الاكتفاءُ فی وجودِ موضوعِها بنحوٍ مِن الثبوتِ الانتزاعیِّ الذی مرجِعُه إلىٰ عدمِ الثبوتِ لا خارجًا و لا ذهنًا إلاّ بعدَ أن یصیرَ منظورًا إلیه.</w:t>
      </w:r>
      <w:r>
        <w:rPr>
          <w:rStyle w:val="FootnoteReference"/>
        </w:rPr>
        <w:footnoteReference w:id="3"/>
      </w:r>
    </w:p>
    <w:p>
      <w:pPr>
        <w:pStyle w:val="NaghlegholMatn"/>
      </w:pPr>
      <w:r>
        <w:rPr>
          <w:rtl w:val="0"/>
          <w:lang w:val="fa-IR"/>
        </w:rPr>
        <w:t xml:space="preserve">«و اما اشکال سوم آنکه طبیعت قضیۀ ممکنه اگرچه صدقش اقتضای وجود بالفعل را برای موضوع در اعیان ندارد ولی اقتضای وجود را در ذهن، مطابق دیگر قضایا دارد. و شکی نیست قضیه‌هایی که ما در آنها سخن داریم، درخواستشان برای وجود موضوع، از ممکنات شدیدتر و بیشتر است. پس چگونه در وجود موضوع آنها تصور اکتفا و بسندگی به نوعی از ثبوت انتزاعی که بازگشتش به عدم ثبوت می‌رود، نه از جهت خارج و نه از راه ذهن؛ مگر پس از آنکه منظورٌ‌إلیه گردد؟!»]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Style w:val="Arabi"/>
          <w:rtl w:val="0"/>
          <w:lang w:val="fa-IR"/>
        </w:rPr>
        <w:t xml:space="preserve">ما ذكره</w:t>
      </w:r>
      <w:r>
        <w:rPr>
          <w:rtl w:val="0"/>
          <w:lang w:val="fa-IR"/>
        </w:rPr>
        <w:t xml:space="preserve">» مبتدا و «</w:t>
      </w:r>
      <w:r>
        <w:rPr>
          <w:rStyle w:val="Arabi"/>
          <w:rtl w:val="0"/>
          <w:lang w:val="fa-IR"/>
        </w:rPr>
        <w:t xml:space="preserve">ینافى</w:t>
      </w:r>
      <w:r>
        <w:rPr>
          <w:rtl w:val="0"/>
          <w:lang w:val="fa-IR"/>
        </w:rPr>
        <w:t xml:space="preserve">» خبر است.</w:t>
      </w:r>
    </w:p>
  </w:footnote>
  <w:footnote w:id="2">
    <w:p>
      <w:pPr>
        <w:pStyle w:val="FootnoteText"/>
      </w:pPr>
      <w:r>
        <w:rPr>
          <w:rStyle w:val="FootnoteReference"/>
        </w:rPr>
        <w:footnoteRef/>
      </w:r>
      <w:r>
        <w:t xml:space="preserve"> </w:t>
      </w:r>
      <w:r>
        <w:rPr>
          <w:rtl w:val="0"/>
          <w:lang w:val="fa-IR"/>
        </w:rPr>
        <w:t xml:space="preserve">. اینجا از آنجاهایی است که برای توضیح نیاز به تخته سیاه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‏1، ص 148.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