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یازدهم</w:t>
      </w:r>
    </w:p>
    <w:p>
      <w:pPr>
        <w:pStyle w:val="Heading5"/>
      </w:pPr>
      <w:r>
        <w:rPr>
          <w:rtl w:val="0"/>
          <w:lang w:val="fa-IR"/>
        </w:rPr>
        <w:t xml:space="preserve">خصوصیات ممکن بالذات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Style w:val="Arabi"/>
          <w:rtl w:val="0"/>
          <w:lang w:val="fa-IR"/>
        </w:rPr>
        <w:t xml:space="preserve">فصل (10)</w:t>
      </w:r>
    </w:p>
    <w:p>
      <w:pPr/>
      <w:r>
        <w:rPr>
          <w:rStyle w:val="Arabi"/>
          <w:rtl w:val="0"/>
          <w:lang w:val="fa-IR"/>
        </w:rPr>
        <w:t xml:space="preserve">یُذکَرُ فیه خواصُ الممکنِ بالذاتِ</w:t>
      </w:r>
    </w:p>
    <w:p>
      <w:pPr>
        <w:pStyle w:val="NaghlegholMatn"/>
      </w:pPr>
      <w:r>
        <w:rPr>
          <w:rStyle w:val="Arabi"/>
          <w:rtl w:val="0"/>
          <w:lang w:val="fa-IR"/>
        </w:rPr>
        <w:t xml:space="preserve">و إنّما أخّرنا ذکرَ خواصِ الواجبِ بالذات إلى قسمِ الربوبیّات لأنّ اللائقَ بذکرِها أسلوبٌ آخرُ مِن النظرِ لجلالِه ذکرُها عن أن یکونَ واقعًا فی أثناءِ أحکامِ المفهوماتِ الکلیةِ و خواصِّ المعانی العقلیةِ الانتزاعیةِ.</w:t>
      </w:r>
    </w:p>
    <w:p>
      <w:pPr>
        <w:pStyle w:val="Heading6"/>
      </w:pPr>
      <w:r>
        <w:rPr>
          <w:rtl w:val="0"/>
          <w:lang w:val="fa-IR"/>
        </w:rPr>
        <w:t xml:space="preserve">لوازم امکان ذاتی اشیاء</w:t>
      </w:r>
    </w:p>
    <w:p>
      <w:pPr/>
      <w:r>
        <w:rPr>
          <w:rtl w:val="0"/>
          <w:lang w:val="fa-IR"/>
        </w:rPr>
        <w:t xml:space="preserve">در این فصل ایشان به لوازم امکان ذاتى اشیاء اشاره مى‏کنند که هر ممکن بالذاتى و ماهیات ممکنه‌ای باید داراى چه احکامى باشند و چه خواصى دارند. از باب نمونه یکى از آن خواص این است بایستى هر امکانى داراى یک زوج ترکیبى باشد؛ چطور اینکه مرحوم حاجى هم مى‏فرمایند. یا اینکه هر ممکن بالذاتى از یک ماهیت و از یک وجود ترکیب شده است، هر ممکن بالذاتى قابلیت تعدد و کثرت و شریک را برمى‏دارد. اینها احکام و قواعد فلسفى است که مترتب بر مسئلۀ ممکن بالذات است.</w:t>
      </w:r>
    </w:p>
    <w:p>
      <w:pPr/>
      <w:r>
        <w:rPr>
          <w:rtl w:val="0"/>
          <w:lang w:val="fa-IR"/>
        </w:rPr>
        <w:t xml:space="preserve">و درقبالش مسئلۀ واجب الوجود است به ضرورت ذاتیه یا به تعبیر مرحوم آخوند به ضرورت ازلیه که درقبال ترکّب، حکم به بساطت آن ذات مى‏شود. چون لازمۀ مسئلۀ ضرورت ازلیه، مسئلۀ بساطت ذات و عدم ترکب است. و یا درقبال قبول شرکت، مسئلۀ احدیت و فردانیت واجب الوجود مطرح است. درقبال احتیاج به غیر، زمینۀ استغناء واجب الوجود از غیرْ مطرح است. یعنى آنچه که این‌طرف از جهات کثرت و جهات نقص، خاصیت او تلقّى مى‏شود، آن‌طرف درمقابلش جهات استکمالیۀ او به‌حساب مى‏آید.</w:t>
      </w:r>
    </w:p>
    <w:p>
      <w:pPr>
        <w:pStyle w:val="Heading6"/>
      </w:pPr>
      <w:r>
        <w:rPr>
          <w:rtl w:val="0"/>
          <w:lang w:val="fa-IR"/>
        </w:rPr>
        <w:t xml:space="preserve">اختلاف خصوصیات واجب الوجود و ممکن الوجود</w:t>
      </w:r>
    </w:p>
    <w:p>
      <w:pPr/>
      <w:r>
        <w:rPr>
          <w:rtl w:val="0"/>
          <w:lang w:val="fa-IR"/>
        </w:rPr>
        <w:t xml:space="preserve">مطلبى که ایشان در ابتدا مى‏فرمایند این است که ما بحث واجب الوجود بالذات را در اینجا مطرح‏ نکردیم و به خواص ممکن پرداختیم. جهتش این است که فعلاً ما در مورد مفاهیم عامه بحث مى‏کنیم و منتزعات عقلیه که عبارت از امکان و ماهیت و جنس و فصل و نوعیت است و آن امورى که بر اینها مترتب است که اینها امور انتزاعى هستند و این امور انتزاعى از محسوس خارجى طبعاً انتزاع مى‏شود. و مسئلۀ واجب الوجود مسئلۀ بسیار أعلی و أشرف از این مفاهیم انتزاعیه است. به‌عبارت‌دیگر ما در بحث واجب الوجود، از خود حقیقت و خواص مترتبۀ بر وجود خارجی واجب الوجود بحث مى‏کنیم درحالى‌که در مسائل ماهیت و وجود و... از امور انتزاعى بحث مى‏کنیم، چون ماهیت یک مسئلۀ انتزاعى است. عقل از محدودیت وجود یک مطلبى را انتزاع مى‏کند و اسمش را ماهیت مى‏گذارد، و حاکى از آن وجود خارجى و تعین، اسمش را موجودٌ مى‏گذارد.</w:t>
      </w:r>
    </w:p>
    <w:p>
      <w:pPr/>
      <w:r>
        <w:rPr>
          <w:rtl w:val="0"/>
          <w:lang w:val="fa-IR"/>
        </w:rPr>
        <w:t xml:space="preserve">اما در قضیۀ واجب الوجود بحث از نفس وجود خارجى است. انتزاع معانى عقلیه در آنجا راهى ندارد. به‌خاطر این جهت بحث واجب الوجود را مى‏فرمایند که ـ‌ به عبارت خودشان ـ اسلوب دیگرى از بحث مى‏طلبد. یعنى در آنجا بحث از حقیقت وجود به اطلاقش است، در اینجا بحث از مفاهیم کلى است. فلهذا ما این مطلب را و این قضیۀ واجب الوجود را و خواص واجب را بعداً ذکر مى‏کنیم که واجب الوجود باید داراى چه خصوصیاتى باشد و چه احکام و خواصى بر آن مترتب است. آیا همان خواص ماهیت ممکنه هم بر او مترتب است یا او یک خصوصیات دیگرى دارد و یک احکام دیگرى دارد. البته یک مقدارى از آن مباحث واجب الوجود را به‌جهت خالى نبودن عریضه و اینکه نمک براى این مباحث ما باشد و یک جهت عبادى به مسائل عقلى ما بدهد و عقل را صرفاً در آن محدودۀ خشک ماهیات محبوس نگرداند یک مطالبى را ذکر مى‏کنیم. البته مطالب دیگرى هم هست که ایشان به‌خاطر این ذکر نکردند، شاید ـ گرچه اشاره‌اى دارند ـ به‌جهت این است که در مباحث واجب الوجود ما هنوز آن مقدارى که لازمۀ ورود در آن مباحث است نخوانده‌ایم، بایستى که الآن مباحث وجود ذهنى را بخوانیم، بایستى قضیۀ قوه و فعل را بخوانیم، مسئلۀ اقسام‏ علم، علم عنایى و... باید خوانده بشود، قاعدۀ علیت و معلولیت که بسیار قاعدۀ مهمی است بایستى که مطرح بشود، اینها جهاتى است که در همین مباحث وجود به‌عنوان مباحث عامه باید مطرح بشود که در آنجا مورد استفاده قرار بگیرد.</w:t>
      </w:r>
    </w:p>
    <w:p>
      <w:pPr>
        <w:pStyle w:val="Heading6"/>
      </w:pPr>
      <w:r>
        <w:rPr>
          <w:rtl w:val="0"/>
          <w:lang w:val="fa-IR"/>
        </w:rPr>
        <w:t xml:space="preserve">جدا کردن وجود بسیط از تعینات، شرک و ثنویت است</w:t>
      </w:r>
    </w:p>
    <w:p>
      <w:pPr/>
      <w:r>
        <w:rPr>
          <w:rtl w:val="0"/>
          <w:lang w:val="fa-IR"/>
        </w:rPr>
        <w:t xml:space="preserve">نکته‌اى که در اینجا هست این است که گرچه مرحوم آخوند در اینجا به یک نحو دیگرى مطلب را مى‏فرمایند و مى‏فرمایند که خواصّ ممکن با آن خواص واجب الوجود تفاوت دارد، و به‌عبارت‌دیگر آن حقیقت بسیطه نمى‏تواند در این عالم و در خارج به این کیفیت ظهور پیدا کند؛ این عبارت ایشان بود. آنها یک احکام خاص به خودشان را دارند؛ علم کلى، قدرت کلى، حیات کلى و آنچه که ما در عالم طبع و مشاهده آنها را احساس مى‏کنیم؛ علم جزئی، قدرت جزئى، ماده و صورت است، ترکیب است، احتیاج به علت است، قوه و فعل است که در آنجا قوه و فعل معنی ندارد، فعلیت تامه است، آنجا جهت علیت است معلولیت در آنجا نیست، آنجا بساطت است ترکّب در آنجا راه ندارد، آنجا وحدت است کثرت راه ندارد. حتى در وحدتى هم که در اینجا هست به‌قول ایشان اتحاد است نه وحدت. اتحاد یعنى دو امر با همدیگر یک نمود پیدا بکنند، وحدت آن‌ است که واقعاً در خارج یکى باشد. البته این هم بنا بر آن اختلافى که است بین مرحوم حاجى و مرحوم آخوند است که آیا وحدت خارجى اتحادش اتحاد ترکیبی‌ است یا اتحاد انضمامى؟ آن مسئله هم باز مربوط به آینده مى‏شود که از نحوۀ اتحاد صحبت بشود.</w:t>
      </w:r>
    </w:p>
    <w:p>
      <w:pPr/>
      <w:r>
        <w:rPr>
          <w:rtl w:val="0"/>
          <w:lang w:val="fa-IR"/>
        </w:rPr>
        <w:t xml:space="preserve">علی‌اىّ‌حال آن خصوصیاتى که در واجب الوجود هست آن خصوصیات در آن کثرات و جزئیات نیست. لهذا آنچه که در این مطلب به‌نظر مى‏رسد این است که در قاعدۀ </w:t>
      </w:r>
      <w:r>
        <w:rPr>
          <w:rStyle w:val="Arabi"/>
          <w:rtl w:val="0"/>
          <w:lang w:val="fa-IR"/>
        </w:rPr>
        <w:t xml:space="preserve">«بسیطة الحقیقة کلّ الأشیاء»</w:t>
      </w:r>
      <w:r>
        <w:rPr>
          <w:rtl w:val="0"/>
          <w:lang w:val="fa-IR"/>
        </w:rPr>
        <w:t xml:space="preserve"> لازمۀ وساطت، وجود خارجى آن بسیط است، یعنى طبق این قاعده اگر شما بخواهید یک معناى بسیطى را تصور کنید آن معناى بسیط امکان ندارد که خود را خارج و مجزاى از محدود [بداند]، همان‌طورى که ما این را در مورد دخول اقسام در مقسم لابشرطى عرض‏ کردیم، این مسئلۀ بسیط یک مسئله‌ای است که نفس حقیقتش و نفس تصورش اقتضاى حضور او را در همۀ محدودات و در همۀ مقیدات می‌کند.</w:t>
      </w:r>
    </w:p>
    <w:p>
      <w:pPr/>
      <w:r>
        <w:rPr>
          <w:rtl w:val="0"/>
          <w:lang w:val="fa-IR"/>
        </w:rPr>
        <w:t xml:space="preserve">پس جدا کردن این دو مسئله که آن خصوصیات و آثار جزئیه در آن وجود بسیط نیست و آن وجود بسیط داراى یک احکام و خواصى است که آن خواص نمى‏تواند در این محدود باشد، یک‌قدرى خیال مى‏کنم کم‌لطفى باشد! بله، همان‌طور که خود ایشان اشاره مى‏فرمایند: تمام آنچه در عالم کثرات و عالم ماده و صورت و یا حتى عالم مجردات که بین ماده و صورت هستند ـ بلکه وجود مرتبه‌اى آنها همان حد آنها است چون مجردات مانند ما ماهیت ندارند، آن ماده و صورت است که ماهیت دارد بلکه نفس حقیقت نوریۀ آنها که در هر مرتبه یک تعین خاصى را دارد آن عبارت از حد وجودى آنها است ـ حتى عالم مجردات و عقول هم که داراى یک خصوصیات محدود هستند تمام اینها آثار و خصوصیاتشان را از همان وجود بسیط مى‏گیرند. به‌عبارت‌دیگر غیر از آن وجود بسیط شیئی نیست تا اینکه مقایسه‌اى یا مشابهتى باشد که ما این را با او قیاس بکنیم.</w:t>
      </w:r>
    </w:p>
    <w:p>
      <w:pPr/>
      <w:r>
        <w:rPr>
          <w:rtl w:val="0"/>
          <w:lang w:val="fa-IR"/>
        </w:rPr>
        <w:t xml:space="preserve">بله، صرف‌نظر از این تعیّن و از این حدود، نفس وجود بسیط داراى یک خصوصیات و احکام کلیه‌ است که آن خصوصیات و احکام کلیه از یک نقطه‌نظر براى خودش محفوظ و از نقطه‌ نظر دیگر به‌صورت جزئیه در تعینات ظاهر مى‏شوند؛ این همان مطلبى است که ما از او به </w:t>
      </w:r>
      <w:r>
        <w:rPr>
          <w:rStyle w:val="Arabi"/>
          <w:rtl w:val="0"/>
          <w:lang w:val="fa-IR"/>
        </w:rPr>
        <w:t xml:space="preserve">«بسیطة الحقیقة کلّ الأشیاء»</w:t>
      </w:r>
      <w:r>
        <w:rPr>
          <w:rtl w:val="0"/>
          <w:lang w:val="fa-IR"/>
        </w:rPr>
        <w:t xml:space="preserve"> تعبیر مى‏کنیم. پس اینکه ما اشیاء را جداى از آن بسیطة الحقیقه [قرار بدهیم و] بخواهیم براى او احکام خاصه‌اى قرار بدهیم و پروندۀ او را از پروندۀ بسیط جدا کنیم و بین آنها فاصله بیندازیم این چیزى جز قائل شدن به دو اصل و به دو مبدأ نخواهد بود و عبارت از همان شرک و ثنویت است. و اختلاف مرتبه فقط به اختلاف شدت و ضعف است نه به اختلاف بینونیت! لذا امیرالمؤمنین علیه‌السلام مى‏فرماید که بینونیتى نیست الاّ به‌جهت اختلاف در مرتبه.</w:t>
      </w:r>
      <w:r>
        <w:rPr>
          <w:rStyle w:val="FootnoteReference"/>
        </w:rPr>
        <w:footnoteReference w:id="1"/>
      </w:r>
      <w:r>
        <w:rPr>
          <w:rtl w:val="0"/>
          <w:lang w:val="fa-IR"/>
        </w:rPr>
        <w:t xml:space="preserve"> البته ممکن است بگوییم که در عبارت‏ منظورشان همین است ولى عبارت شاید عبارت نارسایى بوده است.</w:t>
      </w:r>
    </w:p>
    <w:p>
      <w:pPr>
        <w:pStyle w:val="Heading6"/>
      </w:pPr>
      <w:r>
        <w:rPr>
          <w:rtl w:val="0"/>
          <w:lang w:val="fa-IR"/>
        </w:rPr>
        <w:t xml:space="preserve">خصوصیت ترکیب، لازمۀ هر ممکن الوجودی</w:t>
      </w:r>
    </w:p>
    <w:p>
      <w:pPr>
        <w:pStyle w:val="Heading6"/>
      </w:pPr>
      <w:r>
        <w:rPr>
          <w:rtl w:val="0"/>
          <w:lang w:val="fa-IR"/>
        </w:rPr>
        <w:t xml:space="preserve">خروج ماده و وجود از ابهام، توسط صورت و ماهیت</w:t>
      </w:r>
    </w:p>
    <w:p>
      <w:pPr/>
      <w:r>
        <w:rPr>
          <w:rtl/>
          <w:lang w:val="fa-IR"/>
        </w:rPr>
        <w:t xml:space="preserve">علی‌أى‌ّحال احکام و قواعدى را که مرحوم آخوند در اینجا براى ممکن مى‏فرمایند، یکى از آنها همان ترکیب است که هر ممکنى که داراى ماهیت و وجود است این مرکب مى‏شود؛ مثل صورت و ماده که چطور در صورت و ماده، [ترکیب] لازمۀ اجسامِ طبیعی است و ماده عبارت است از یک هیولاى مبهمه که در ابهامش به صورت نیاز دارد، براى تشخصش به صورت نیاز دارد، و صورت عبارت از یک حقیقت کلى است که براى تعینش نیاز به ماده دارد. ماده از یک نظر مبهم است، مبهم یعنى هیچ نوع فعلیتى ندارد هیچ نوع صورتى در خارج ندارد، حالا این صورت کوچک است یا بزرگ است یا متکثر است به او کار ندارد، اصلاً ماده تعینى نمى‏تواند داشته باشد اصلاً تشخصى نمى‏تواند داشته باشد، بسته به این است که نقاش چه نقشى بر او ببندد. مثل تابلویی می‌ماند که هیچ نقشی در آن نبسته است شما هر نقشى را که بر او ببندید آن بیچاره قبول مى‏کند پس تابلو لابشرط است مى‏گوید: من کارى ندارم به اینکه چه نقشى مى‏خواهد بر من بسته بشود. پس این تابلو مانند هیولاى مبهمى مى‏ماند که هیچ نوع اقتضایى براى خود ندارد؛ اقتضاى این صورت، صورت حیوان یا اقتضاى صورت شجر است. نقاش است که تعین کننده است، حیوان بکشد یا شجر بکشد. از آن‌طرف نقاش هم اگر بخواهد صورتى ببندد آیا بدون تابلو مى‏تواند صورت را نقش ببندد؟ نمى‏تواند! پس نقاش هم براى تعیّن آن صورت نیاز به تابلو دارد، نه براى خود [آن صورت]. تعیّن، نه به‌معناى مشخص شدن آن است، تشخصش مشخص است. یعنى تشخص را به‌معناى جزئیت نگیریم. یعنى آن صورت کلیه معلوم است. مى‏گوید: من مى‏خواهم صورت شجر را ببندم و این هم عکسش به این کیفیت است. همین عکسى که الآن در دست من هست این عکس را مى‏خواهم در این تابلو برگردانم و بزرگتر کنم. همه هم مى‏دانند این شجر این‌قدر است، این‌قدر متر طولش است، این خصوصیاتش است، مثلاً درخت کاج است و داراى این خصوصیات است. ولى صحبت‏ در این است که وجود خارجى این، بدون تابلو نمى‏شود؛ اما مشخص است یعنى حدودش تمام آن برآورد شده است.</w:t>
      </w:r>
    </w:p>
    <w:p>
      <w:pPr/>
      <w:r>
        <w:rPr>
          <w:rtl w:val="0"/>
          <w:lang w:val="fa-IR"/>
        </w:rPr>
        <w:t xml:space="preserve">قضیۀ صورت و ماده هم همین‌طور است. البته قضیۀ ماهیت و وجود هم شبیه به همین است. مرحوم آخوند در اینجا تشبیه به این دوتا مى‏کند و اتفاقاً تشبیه خوبى هم هست. قضیۀ ماده مثل آن تابلو مى‏باشد مى‏گوید: هر نقشى را که مى‏خواهید روى من ببندید ببندید. مى‏گوییم: خودت چه مى‏خواهى؟ مى‏گوید: من چیزى حالی‌ام نمى‏شود، من هیچ چیزی حالی‌ام نمى‏شود، مبهم است. وقتى مبهم است اقتضای صورت خاصی را ندارد، اقتضای نوعیت خاصی را ندارد، مبهم است. به صورت مى‏گوییم: قضیۀ شما چیست؟ مى‏گوید: بنده مشخص هستم، بنده صورت حیوانى، صورت انسانى، صورت شجرى، صورت نوعى و... مشخص هستم. مى‏گوییم: اگر راست مى‏گویى خب بیا دیگر! مى‏گوید: نه، من ماده مى‏خواهم، بدون ماده که نمى‏شود! باید در خارج یک ماده‌اى وجود داشته باشد و من بیایم روى آن ماده نقش ببندم تا یک چیزى درست بشود، بدون آن نمى‏شود کارى کرد! مثل حضرت [عیسی] که نیست! هر چیزى بالأخره بایست بیاید این نقش ببندد تا اینکه مسئله مشخص بشود، وقتى ‌که نقش بست آن‌وقت مشخص است که این آقازاده چه درمى‏آید؛ پسر درمی‌آید، دختر درمى‏آید، این نقشى که الآن بر این شىء خارجى هست مرد است زن است حیوان است شجر است مدر است سنگ است آسمان است کلوخ است، بالأخره این نیاز دارد. آن‌وقت آن صورت، صورت کلى است ولى صورت کلى، صورت مشخص کلى است نه کلى مبهم، کلى‌اى که حدودش هست، حیوانیت است شجریت است انسانیت است و به هر کیفیت و نوعى که مى‏خواهد باشد.</w:t>
      </w:r>
    </w:p>
    <w:p>
      <w:pPr/>
      <w:r>
        <w:rPr>
          <w:rtl w:val="0"/>
          <w:lang w:val="fa-IR"/>
        </w:rPr>
        <w:t xml:space="preserve">قضیۀ ماهیت و وجود هم مرحوم آخوند مى‏فرماید مثل قضیۀ صورت و ماده است. ماهیت یک امر مبهم است ـ تشبیه است دیگر ـ و نسبتش به وجود و عدم علی‌السواء است که در خارج وجود پیدا بکند یا نه. لذا مرحوم آخوند فرمودند که‏ ماهیت نسبة‌الحیثیة دارد، یعنى حیثیت ماهیت حیثیت سلبى است، یعنى هیچ نوع جنبۀ وجودى ندارد. اگر از ماهیت سؤال بکنید که شما اقتضاى وجود را مى‏کنید؟ مى‏گوید: نه‌خیر! اگر از او سؤال کنید اقتضاى عدم وجود را مى‏کنید؟ باز مى‏گوید: نه‌خیر! از مجموع این دو نه‌خیرها یک وصف انتزاعى از این ماهیت به استواء طرفین [به‌دست می‌آید.] البته در اینجا نظرات مختلف است بعضى‌ها این تلبس را مسئلۀ وجودى مى‏دانند و بعضى‌ها مثل مرحوم آخوند این تلبس را باز مسئلۀ سلبى مى‏دانند.</w:t>
      </w:r>
    </w:p>
    <w:p>
      <w:pPr/>
      <w:r>
        <w:rPr>
          <w:rtl w:val="0"/>
          <w:lang w:val="fa-IR"/>
        </w:rPr>
        <w:t xml:space="preserve">علی‌أىّ‌حال مسئله روشن است. عدم این اقتضاى ماهیت نسبت به وجود و عدم، این حالت، حالت ماهیت است. این حالت مى‏شود مبهم؛ حالتى‌ که خود ذات هیچ نوع کشش، میل، رجحان و اولویتى به یکى از دو طرف نداشته باشد، این مى‏شود حالت ابهام. چه‌ چیزى مى‏آید و این ذات را از ابهام درمى‏آورد، این ابهام را از او مى‏گیرد و به او فعلیت مى‏دهد و به او وجود خارجى مى‏دهد؟ آن عبارت از وجود است. همان‌طورى که صورت براى ماهیت موجب اخراج ماده از ابهام است وجود هم موجب اخراج ماهیت از ابهام است.</w:t>
      </w:r>
    </w:p>
    <w:p>
      <w:pPr/>
      <w:r>
        <w:rPr>
          <w:rtl w:val="0"/>
          <w:lang w:val="fa-IR"/>
        </w:rPr>
        <w:t xml:space="preserve">باز در اینجا یک نکته هست و آن اینکه در مسئلۀ صورت و ماده ـ البته ‌از باب تشبیه ایشان فرموده‌اند ولى این قضیه را اگر جایى مى‏بینید متوجه باشید که مسئله در اینجا فرق مى‏کند ـ در مسئلۀ ماده و صورت طرفین به همدیگر محتاج هستند، یعنى ماده بدون صورت نمى‏شود و صورت بدون ماده هم نمى‏شود. یعنی امکان ندارد در خارج ماده‌اى بدون صورت پیدا کنید و امکان ندارد صورتى بدون ماده پیدا بکنید، چون اصلاً بحث، بحث ظرف اجسام است، عالم اجسام است دیگر. اصلاً بحث ما در صورت و ماده بحث‏ جسم طبیعی است. ولى نکته در مورد ماهیت و وجود فرق مى‏کند. ماهیت در اینجا به‌عنوان هیولاى مبهمه محتاج به وجود است ولى وجود، نفس تشخصش مولّد ماهیت است نه‌اینکه وجود احتیاج به ماهیت دارد. به‌عبارت‌دیگر تا ماده‌اى نباشد صورت روى چه چیزی نقش ببندد؟ نقاش تا تابلویى نباشد این عکس را کجا بکشد؟ نمى‏تواند! ولى در قضیۀ وجود، عکس است. لذا مى‏گویند: وجود، مخرج ماهیت در خارج است، یعنى ماهیت را در خارج ظهور مى‏دهد. اگر وجود نباشد ماهیتى در خارج وجود ندارد. پس اینکه ممکن است از عبارت‌هایى این‌طور استفاده بشود که وجود بدون ماهیت نمى‏شود و وجود براى خروجش در عالم خارج احتیاج به ماهیت دارد، این ظاهراً یک‌قدرى خالى از تأمل نیست. بلکه خود وجود، نفس تحقق خارجى وجود، عبارةٌ أخراى وجود خارجی ماهیت است. وقتى ‌که وجود در خارج تحقق پیدا مى‏کند، یعنى جعل به آن بسیط مى‏خورد و آن بسیط را محدّد مى‏کند تازه ما آن‌موقع مى‏آییم ماهیت را انتزاع مى‏کنیم. در صورت و در ماده، ماده باید سابق بر صورت باشد، باید سبق داشته باشد. سبق، سبق زمانى است یعنى تا ماده داراى استعداد براى قبول صورت نداشته باشد صورت نمى‏تواند در ماده، معیِّنِ آن باشد. تا ماده داراى قوه نباشد به فعلیت نمى‏رسد. قوه، سبق زمانى بر فعل دارد.</w:t>
      </w:r>
    </w:p>
    <w:p>
      <w:pPr>
        <w:pStyle w:val="SoalMatn"/>
      </w:pPr>
      <w:r>
        <w:rPr>
          <w:rtl w:val="0"/>
          <w:lang w:val="fa-IR"/>
        </w:rPr>
        <w:t xml:space="preserve">تلمیذ</w:t>
      </w:r>
      <w:r>
        <w:rPr>
          <w:rtl w:val="0"/>
          <w:lang w:val="fa-IR"/>
        </w:rPr>
        <w:t xml:space="preserve">: ترکیبى که ایشان می‌فرماید ترکیب ذهنى است، در خارج که ممکن مرکب نیست. در خارج بنا بر فرمایش شما یک وجود بسیط هست و یک امر واحد هست.</w:t>
      </w:r>
    </w:p>
    <w:p>
      <w:pPr/>
      <w:r>
        <w:rPr>
          <w:rtl w:val="0"/>
          <w:lang w:val="fa-IR"/>
        </w:rPr>
        <w:t xml:space="preserve">استاد</w:t>
      </w:r>
      <w:r>
        <w:rPr>
          <w:rtl w:val="0"/>
          <w:lang w:val="fa-IR"/>
        </w:rPr>
        <w:t xml:space="preserve">: ببینید، هر ماده‌اى را که شما در خارج تصور مى‏کنید این بالأخره در صورت‌پذیری‌اش آیا تدرّج دارد یا ندارد؟</w:t>
      </w:r>
    </w:p>
    <w:p>
      <w:pPr>
        <w:pStyle w:val="SoalMatn"/>
      </w:pPr>
      <w:r>
        <w:rPr>
          <w:rtl w:val="0"/>
          <w:lang w:val="fa-IR"/>
        </w:rPr>
        <w:t xml:space="preserve">تلمیذ</w:t>
      </w:r>
      <w:r>
        <w:rPr>
          <w:rtl w:val="0"/>
          <w:lang w:val="fa-IR"/>
        </w:rPr>
        <w:t xml:space="preserve">: من ممکنات را دارم عرض مى‏کنم. اینکه مى‏گوییم: </w:t>
      </w:r>
      <w:r>
        <w:rPr>
          <w:rStyle w:val="Arabi"/>
          <w:rtl w:val="0"/>
          <w:lang w:val="fa-IR"/>
        </w:rPr>
        <w:t xml:space="preserve">ممکنات‏ زوجٌ ترکیبىٌ،</w:t>
      </w:r>
      <w:r>
        <w:rPr>
          <w:rtl w:val="0"/>
          <w:lang w:val="fa-IR"/>
        </w:rPr>
        <w:t xml:space="preserve"> اصلاً در خارج که زوج ترکیبى نیست، در ذهن هست. وقتى در ذهن شد دیگر آنجا نمى‏خواهد ماهیت موجود باشد، ما مى‏گوییم: در ذهن ماهیت موجود است.</w:t>
      </w:r>
    </w:p>
    <w:p>
      <w:pPr/>
      <w:r>
        <w:rPr>
          <w:rtl w:val="0"/>
          <w:lang w:val="fa-IR"/>
        </w:rPr>
        <w:t xml:space="preserve">استاد</w:t>
      </w:r>
      <w:r>
        <w:rPr>
          <w:rtl w:val="0"/>
          <w:lang w:val="fa-IR"/>
        </w:rPr>
        <w:t xml:space="preserve">: بالأخره در خارج آنچه ما مى‏بینیم ترکیب است. حالا گرچه شما یکى مى‏بینید. الآن این صورتى که بر این ماده مى‏خواهد مترتب بشود آیا این صورت الآن هست یا نیست؟ نیست دیگر! صورت الآن نیست بعد مى‏خواهد بیاید. پس الآن ماده‌اش هست ولى صورتش نیست. بعداً همین ماده در یک شرایطى برمى‏گردد و آن صورت را مى‏گیرد. پس این دو چیز است. گرچه ما در خارج یک وحدت مى‏بینیم ولى بین این صورت و بین این ماده [تفاوت هست.] دلیلش این است که این صورت بعد ازبین مى‏رود و صورت دیگر به‌جایش مى‏آید. ولى صحبت ما در اینجا این است که در مورد ماهیت و وجود اصلاً غیر از وجود ما چیزى نداریم، وقتى یک چیزى وجود پیدا کرد تازه ما ماهیت را از آن انتزاع مى‏کنیم؛ نه‌اینکه وجود براى اینکه در خارج بیاید نیاز دارد یک ماده قابلى قبل از او به‌عنوان پیش‌آهنگ آمده باشد و بعداً وجود بیاید به او بخورد، اصلاً چنین حرف‌هایى نیست!</w:t>
      </w:r>
    </w:p>
    <w:p>
      <w:pPr>
        <w:pStyle w:val="SoalMatn"/>
      </w:pPr>
      <w:r>
        <w:rPr>
          <w:rtl w:val="0"/>
          <w:lang w:val="fa-IR"/>
        </w:rPr>
        <w:t xml:space="preserve">تلمیذ</w:t>
      </w:r>
      <w:r>
        <w:rPr>
          <w:rtl w:val="0"/>
          <w:lang w:val="fa-IR"/>
        </w:rPr>
        <w:t xml:space="preserve">: نه، مى‏خواهم عرض کنم اطلاق زوج ترکیبی بر ممکنات اشکال دارد!</w:t>
      </w:r>
    </w:p>
    <w:p>
      <w:pPr/>
      <w:r>
        <w:rPr>
          <w:rtl w:val="0"/>
          <w:lang w:val="fa-IR"/>
        </w:rPr>
        <w:t xml:space="preserve">استاد</w:t>
      </w:r>
      <w:r>
        <w:rPr>
          <w:rtl w:val="0"/>
          <w:lang w:val="fa-IR"/>
        </w:rPr>
        <w:t xml:space="preserve">: نه، این اشکال ندارد. البته آن حالا مسئلۀ چیزى نیست.</w:t>
      </w:r>
    </w:p>
    <w:p>
      <w:pPr>
        <w:pStyle w:val="SoalMatn"/>
      </w:pPr>
      <w:r>
        <w:rPr>
          <w:rtl w:val="0"/>
          <w:lang w:val="fa-IR"/>
        </w:rPr>
        <w:t xml:space="preserve">تلمیذ</w:t>
      </w:r>
      <w:r>
        <w:rPr>
          <w:rtl w:val="0"/>
          <w:lang w:val="fa-IR"/>
        </w:rPr>
        <w:t xml:space="preserve">: چون ما حکمت متعالیه داریم مى‏خوانیم. در حکمت متعالیه باید مباحث برهانی با مباحث شهودىِ حقیقی یکى باشد بنابراین باید زوج ترکیبى را از ممکنات برداریم.</w:t>
      </w:r>
    </w:p>
    <w:p>
      <w:pPr/>
      <w:r>
        <w:rPr>
          <w:rtl w:val="0"/>
          <w:lang w:val="fa-IR"/>
        </w:rPr>
        <w:t xml:space="preserve">استاد</w:t>
      </w:r>
      <w:r>
        <w:rPr>
          <w:rtl w:val="0"/>
          <w:lang w:val="fa-IR"/>
        </w:rPr>
        <w:t xml:space="preserve">: ببینید، ما در بحث [وجود]، رتبه و مرتبه را که نمى‏توانیم انکار کنیم همان‌طورى که وجود خودش بسیط است اما از نقطه‌نظر هر مرتبه‌اى که دارد در همان مرتبه مختصات خودش را دارد؛ من‌باب‌مثال وجود در عالم‏ مجردات خصوصیات مجرد را دارد، وجود در عالم اجسام خصوصیات اجسام را دارد، وجود در موجود خصوصیات موجود را دارد، وجود در عرض خصوصیات عرض را دارد. این نیست که یک شى‏ء به‌عنوان اینکه حالا عرضى قائم به اوست ما خصوصیات عرضیت را از او سلب بکنیم و فقط هرچه هست منتسب به او بکنیم، نه‌خیر! من‌باب‌مثال زیدى که الآن قائم است مثلاً خود قائم یک </w:t>
      </w:r>
      <w:r>
        <w:rPr>
          <w:rStyle w:val="Arabi"/>
          <w:rtl w:val="0"/>
          <w:lang w:val="fa-IR"/>
        </w:rPr>
        <w:t xml:space="preserve">وصفٌ و عرضٌ یتفرّعُ علی هیکله الخاصّه و شکله الخاص</w:t>
      </w:r>
      <w:r>
        <w:rPr>
          <w:rtl w:val="0"/>
          <w:lang w:val="fa-IR"/>
        </w:rPr>
        <w:t xml:space="preserve"> که عبارت از همان وضع زید است که رأس به طرف اعلی باشد و رِجل به طرف أسفل باشد، مستوی‌القامة باشد ما اسم این را قیام مى‏گذاریم. حالا این قیام آیا وجود خارجى ندارد؟ بگویید: نه‌، ما غیر از زید چیزى نمى‏بینیم اصلاً قیامى درکار نیست، کشک است، این خواب است، شما بى‌خود مى‏بینید ایستاده است! نه، خود اعراض هم داراى وجودى هستند همان‌طورى که موضوعاتشان داراى موضوع هستند. لذا همین زید اگر بخوابد یک حالت دارد، اگر بنشیند یک حالت دارد، درحال رکوع یک حالت دارد، درحال سجود یک حالت دارد، چون اوضاعش تغییر پیدا مى‏کند. همین‌طور وجود در عالم اجسام داراى یک خصوصیاتى است، خصوصیتِ </w:t>
      </w:r>
      <w:r>
        <w:rPr>
          <w:rStyle w:val="Arabi"/>
          <w:rtl w:val="0"/>
          <w:lang w:val="fa-IR"/>
        </w:rPr>
        <w:t xml:space="preserve">زوجٌ ترکیبىٌ</w:t>
      </w:r>
      <w:r>
        <w:rPr>
          <w:rtl w:val="0"/>
          <w:lang w:val="fa-IR"/>
        </w:rPr>
        <w:t xml:space="preserve">، اینکه ماده‌اش </w:t>
      </w:r>
      <w:r>
        <w:rPr>
          <w:rStyle w:val="Arabi"/>
          <w:rtl w:val="0"/>
          <w:lang w:val="fa-IR"/>
        </w:rPr>
        <w:t xml:space="preserve">وجودٌ،</w:t>
      </w:r>
      <w:r>
        <w:rPr>
          <w:rtl w:val="0"/>
          <w:lang w:val="fa-IR"/>
        </w:rPr>
        <w:t xml:space="preserve"> اگرچه از آن بساطت خارج نمى‏شود و صورتش هم </w:t>
      </w:r>
      <w:r>
        <w:rPr>
          <w:rStyle w:val="Arabi"/>
          <w:rtl w:val="0"/>
          <w:lang w:val="fa-IR"/>
        </w:rPr>
        <w:t xml:space="preserve">وجودٌ</w:t>
      </w:r>
      <w:r>
        <w:rPr>
          <w:rtl w:val="0"/>
          <w:lang w:val="fa-IR"/>
        </w:rPr>
        <w:t xml:space="preserve">، چه اشکال دارد این دوتا وجود باهمدیگر انضمام پیدا بکنند؟! حالا یا وحدت انضمامى یا وحدت ترکیبى و هرچه که بنا بر چیز هست و در خارج ما این را یکى ببینیم. شما مگر زیدِ قائم را در خارج دو چیز مى‏بینید؟! یک چیز است دیگر! منتها درواقع دوچیزند؛ یعنى قیام براى خودش یک مسئله است که عرضِ قائم به اوست و یکى هم خود نفس وجود زید است. این مسئله که در اینجا هست.</w:t>
      </w:r>
    </w:p>
    <w:p>
      <w:pPr/>
      <w:r>
        <w:rPr>
          <w:rtl w:val="0"/>
          <w:lang w:val="fa-IR"/>
        </w:rPr>
        <w:t xml:space="preserve">البته یکى از قواعد دیگر این است که در ممکن بالذات، این قابلیت براى شرکت وجود دارد؛ یعنى امکان اینکه این شریک داشته باشد، حالا [شریک] نداشته باشد هم نداشته باشد. گفت:</w:t>
      </w:r>
    </w:p>
    <w:p>
      <w:pPr/>
      <w:r>
        <w:rPr>
          <w:rtl w:val="0"/>
          <w:lang w:val="fa-IR"/>
        </w:rPr>
        <w:t xml:space="preserve">شمس در خارج یکى است اما دو هم مى‏تواند داشته باشد. ایشان این‌طور در اینجا مى‏فرمایند، اگر ما در یک‌ جا دیدیم دو نمى‏شود براى او تصویر کرد چطور اینکه در مجردات و عقول این‌طور است، برای آن دلیل دیگرى مى‏خواهیم و از راه دلیل دیگر باید وارد بشویم. اما همین‌که شما یک امر را محدود مى‏دانید، به‌معناى این است که یک ماهیت کلى را تصور مى‏کنید و ماهیت کلى قابل صدق بر کثیرین خواهد بود. ممکن است زید صدتا باشد، ممکن است زید صدمیلیون‌تا باشد، همه زید هستند. مگر کارخانه که مجسمه به یک‌نحو بیرون مى‏دهد همه مثل همدیگر نیستند؟! عین همدیگر هستند. این هم یک مسئله که البته باز اگر چیزى بود مى‏گوییم، اما خیال مى‏کنم دیگر چیزى نداشته باشد.</w:t>
      </w:r>
    </w:p>
    <w:p>
      <w:pPr>
        <w:pStyle w:val="VasatChinMatn"/>
      </w:pPr>
      <w:r>
        <w:rPr>
          <w:rStyle w:val="Arabi"/>
          <w:rtl w:val="0"/>
          <w:lang w:val="fa-IR"/>
        </w:rPr>
        <w:t xml:space="preserve">فصل (10)</w:t>
      </w:r>
    </w:p>
    <w:p>
      <w:pPr>
        <w:pStyle w:val="VasatChinMatn"/>
      </w:pPr>
      <w:r>
        <w:rPr>
          <w:rStyle w:val="Arabi"/>
          <w:rtl w:val="0"/>
          <w:lang w:val="fa-IR"/>
        </w:rPr>
        <w:t xml:space="preserve">یُذکرُ فیه خواصُ الممکنِ بالذاتِ‏</w:t>
      </w:r>
    </w:p>
    <w:p>
      <w:pPr>
        <w:pStyle w:val="NaghlegholPavaraghi"/>
      </w:pPr>
      <w:r>
        <w:rPr>
          <w:rStyle w:val="Arabi"/>
          <w:rtl w:val="0"/>
          <w:lang w:val="fa-IR"/>
        </w:rPr>
        <w:t xml:space="preserve">و إنّما أخّرنا ذکرَ خواصِّ‏ الواجبِ‏ بالذاتِ إلى قسمِ الربوبیاتِ لأنّ اللائقَ بذکرِها أسلوبٌ آخرُ مِن النظرِ لجلالِه ذکرُها عن أن یکونَ واقعًا فی أثناءِ أحکامِ المفهوماتِ الکلیةِ و خواصِ المعانی العقلیةِ الانتزاعیةِ إلا شیئًا نزرًا منها یتوقّفُ علیه صحةُ السلوکِ العلمیِ و تنوطُ به العبادةُ العقلیةُ و هو الذی قد مرَّ بیانُه و سنعودُ إلیه على مسلکٍ قدسیٍّ و طریقٍ علویٍّ.</w:t>
      </w:r>
    </w:p>
    <w:p>
      <w:pPr>
        <w:pStyle w:val="NaghlegholMatn"/>
      </w:pPr>
      <w:r>
        <w:rPr>
          <w:rStyle w:val="Arabi"/>
          <w:rtl w:val="0"/>
          <w:lang w:val="fa-IR"/>
        </w:rPr>
        <w:t xml:space="preserve">«</w:t>
      </w:r>
      <w:r>
        <w:rPr>
          <w:rtl w:val="0"/>
          <w:lang w:val="fa-IR"/>
        </w:rPr>
        <w:t xml:space="preserve">[در فصل دهم خصوصیات ممکن بالذات ذکر می‌شود.] ما احکام و قواعد واجب الوجود را به ربوبیات منتقل کردیم چون آن که لایق به ذکر این خواص واجب است یک اسلوب دیگرى از نظر است و به یک نحو دیگرى است و بحث در آنجا در حقیقیت وجود است. از آن ناحیه ما به خواص واجب باید نگاه کنیم، به‌خاطر جلالت ذکر این خواص از اینکه ما اینها را در اثناء احکام مفاهیم کلى بیاوریم؛ (مفاهیم کلىِ امکان و ترکیب و احتیاج و... ، و ما اینها را داخل در معانى عقلیۀ انتزاعیه ذکر بکنیم. (چون معانى انتزاعیه، اغلب اینها از محسوسات انتزاع مى‏شود و واجب الوجود اعلاى از این است که محسوس و مشارٌالیه باشد، مگر یک مقدار کمى از آن خواص واجب الوجود را در اینجا بیاوریم که صحت بحث‌هاى علمى ما متوقف بر بعضى از این خواص واجب بالذات است. (یعنى وقتی ‌که خواص ممکن را ذکر مى‏کنیم درقبالش بعضى از خواص واجب را هم بیاوریم تااینکه این مقایسه و مقابلۀ ما صحیح و متقن باشد.) و عبادت عقلیه هم که منوط به اینها است (یعنى اگر عقل ما بخواهد رشد و نورانیت و... پیدا بکند باید از آن موارد ربوبى هم در این جهات آورده بشود تااینکه بتواند بهتر به مسائل برسد.) و این همان چیزى است که قبلاً بعضى از آن گذشت و ما این مطالب را بعداً بیان مى‏کنیم.»</w:t>
      </w:r>
    </w:p>
    <w:p>
      <w:pPr>
        <w:pStyle w:val="NaghlegholMatn"/>
      </w:pPr>
      <w:r>
        <w:rPr>
          <w:rStyle w:val="Arabi"/>
          <w:rtl w:val="0"/>
          <w:lang w:val="fa-IR"/>
        </w:rPr>
        <w:t xml:space="preserve">إخاذةٌ: کما أنّ الضرورةَ الأزلیةَ مساوقةٌ للبساطةِ و الأحدیةِ و ملازمةٌ للفردیةِ و الوتریةِ فکذلک الإمکانُ الذاتیُ رفیقُ الترکیبِ و الامتزاجِ و شقیقُ الشرکةِ و الإزدواجِ.</w:t>
      </w:r>
    </w:p>
    <w:p>
      <w:pPr>
        <w:pStyle w:val="NaghlegholMatn"/>
      </w:pPr>
      <w:r>
        <w:rPr>
          <w:rStyle w:val="Arabi"/>
          <w:rtl w:val="0"/>
          <w:lang w:val="fa-IR"/>
        </w:rPr>
        <w:t xml:space="preserve">«(</w:t>
      </w:r>
      <w:r>
        <w:rPr>
          <w:rtl w:val="0"/>
          <w:lang w:val="fa-IR"/>
        </w:rPr>
        <w:t xml:space="preserve">در پاورقی فرموده‌اند: </w:t>
      </w:r>
      <w:r>
        <w:rPr>
          <w:rStyle w:val="Arabi"/>
          <w:rtl w:val="0"/>
          <w:lang w:val="fa-IR"/>
        </w:rPr>
        <w:t xml:space="preserve">”الإخاذة الشی‏ء کالغدیر یجتمع فیه الماء“)</w:t>
      </w:r>
      <w:r>
        <w:rPr>
          <w:rtl w:val="0"/>
          <w:lang w:val="fa-IR"/>
        </w:rPr>
        <w:t xml:space="preserve"> یعنى یک ماحصل و یک برداشت و برآورد جالب.</w:t>
      </w:r>
    </w:p>
    <w:p>
      <w:pPr>
        <w:pStyle w:val="NaghlegholMatn"/>
      </w:pPr>
      <w:r>
        <w:rPr>
          <w:rtl w:val="0"/>
          <w:lang w:val="fa-IR"/>
        </w:rPr>
        <w:t xml:space="preserve">ضرورت ازلیه (که بنا بر اصطلاح مرحوم آخوند، ضرورت ذاتیه همان‌طورى که قبلاً گفتیم اعلا است و آن ضرورت ازلیه اقتضا مى‏کند که ضرورت در ازل لازمۀ آن ذات باشد و هیچ‌وقت این ضرورت از آن ذات جدا نباشد که ایشان ضرورت ازلیه را به واجب الوجود منتسب کرده‌اند) این مساوى با بساطت و أحدیت است. (اولاً بسیط است و مرکب نیست ثانیاً أحد است و همتا ندارد) و ملازمۀ با فردیت و وتریت و یکتا بودن است. (این یکى از احکام واجب الوجود است.) حالا درقبالش امکان ذاتى [است] که ما </w:t>
      </w:r>
      <w:r>
        <w:rPr>
          <w:rStyle w:val="Arabi"/>
          <w:rtl w:val="0"/>
          <w:lang w:val="fa-IR"/>
        </w:rPr>
        <w:t xml:space="preserve">الحمدلله</w:t>
      </w:r>
      <w:r>
        <w:rPr>
          <w:rtl w:val="0"/>
          <w:lang w:val="fa-IR"/>
        </w:rPr>
        <w:t xml:space="preserve"> ممکن بالذات هستیم و رفیق ترکیب و امتزاج هستیم، (در وجود ما ترکیب هست و امتزاج از عناصر اربعه و... از آنچه که قدیمی‌ها مى‏گفتند) و شقیق شرکت و ازدواج هستیم. (بدون ازدواج نمى‏شود انسان باشد، و همیشه </w:t>
      </w:r>
      <w:r>
        <w:rPr>
          <w:rStyle w:val="Arabi"/>
          <w:rtl w:val="0"/>
          <w:lang w:val="fa-IR"/>
        </w:rPr>
        <w:t xml:space="preserve">الحمدلله</w:t>
      </w:r>
      <w:r>
        <w:rPr>
          <w:rtl w:val="0"/>
          <w:lang w:val="fa-IR"/>
        </w:rPr>
        <w:t xml:space="preserve"> شریک داریم. البته در ازدواج نمى‏شود شریک باشیم!!)»</w:t>
      </w:r>
      <w:r>
        <w:rPr>
          <w:rStyle w:val="FootnoteReference"/>
        </w:rPr>
        <w:footnoteReference w:id="2"/>
      </w:r>
    </w:p>
    <w:p>
      <w:pPr>
        <w:pStyle w:val="NaghlegholMatn"/>
      </w:pPr>
      <w:r>
        <w:rPr>
          <w:rStyle w:val="Arabi"/>
          <w:rtl w:val="0"/>
          <w:lang w:val="fa-IR"/>
        </w:rPr>
        <w:t xml:space="preserve">فکلُّ ممکنٍ زوجٌ ترکیبیٌ إذ الماهیةُ الإمکانیةُ لا قوامَ لها إلا بالوجودِ و الوجودُ الإمکانی لا تعیّنَ له إلا بمرتبةٍ مِن القصورِ و درجةٍ مِن النزولِ یُنشَأُ منها الماهیةُ و یُنتزَعُ بحسبِها المعانیُ الإمکانیةُ و یُتَرتّبُ علیها الآثارُ المختصةُ لا الآثارُ العامةُ المطلقةُ الکلیةُ التی تُفیضُ عن الواجبِ بالذاتِ على کلِّ قابلٍ.</w:t>
      </w:r>
    </w:p>
    <w:p>
      <w:pPr>
        <w:pStyle w:val="NaghlegholMatn"/>
      </w:pPr>
      <w:r>
        <w:rPr>
          <w:rtl w:val="0"/>
          <w:lang w:val="fa-IR"/>
        </w:rPr>
        <w:t xml:space="preserve">«هر ممکنى زوج ترکیبى است، ماهیات امکانیه قوام ندارند مگر به وجود، مبهم هستند. و وجود امکانى تعینى ندارد و تشخصى ندارد مگر به یک مرتبه‌اى از قصور و درجه‌اى از نزول که وقتى آن وجود قصور پیدا مى‏کند و نزول پیدا مى‏کند محدود مى‏شود و ماهیت از او نشأت مى‏گیرد، (والاّ آن مرتبۀ عالى از وجود که حد ندارد.) به‌حسب آن ماهیت، معانى امکانیه هم از او انتزاع مى‏شود؛ احتیاج است و ترکّب است و سایر آن احکامى که اختصاص به آن ترکّب دارد مثل اشتراک و... . بر این ماهیت امکانیه آثار خودش مترتب مى‏شود؛ (مثلاً آثار عالم طبع از اعراض و خواص مانند ترشى و شیرینى و این خاصیت‌هایى که مربوط به اجسام است و برای آن است.) نه آن آثار عام مطلق و کلى (مثل علم و حیات و قدرت و فیض و رحمت و این آثار کلى‌اى که برای اصل حقیقت وجود است.) که سارى مى‏شود از واجب بالذات بر هر قابلى، و آن آثار به‌نحو کلى مى‏آید.»</w:t>
      </w:r>
    </w:p>
    <w:p>
      <w:pPr/>
      <w:r>
        <w:rPr>
          <w:rtl w:val="0"/>
          <w:lang w:val="fa-IR"/>
        </w:rPr>
        <w:t xml:space="preserve">البته آن آثار بر این مترتب [نمی‌شود.] قضیۀ علم کلى‌ای که موجب مى‏شود اینها درست بشوند، آن علم کلى برای وجود است به این کارى ندارد. قضیۀ قدرت و رحمت و این صفات کلى که از آن ناشى مى‏شوند، این مربوط به آن است. آنجا که ترشى و شیرینى نیست، ترشى و شیرینى برای آثار و خواص عالم امکانیات است. آن آثار کلى و آن صفات کلىِ حق، صفات جمالیه و صفات جلالیه که از آن ناشى مى‏شوند آنها از آن صفاتشان به کسى‏ نمى‏دهند و خلاصه براى آنها محفوظ است و عرض کردم که تمام اینها ناشى از همان‌ها است.</w:t>
      </w:r>
    </w:p>
    <w:p>
      <w:pPr>
        <w:pStyle w:val="NaghlegholMatn"/>
      </w:pPr>
      <w:r>
        <w:rPr>
          <w:rStyle w:val="Arabi"/>
          <w:rtl w:val="0"/>
          <w:lang w:val="fa-IR"/>
        </w:rPr>
        <w:t xml:space="preserve">و إن کانت الآثارُ الجزئیةُ المختصةُ بواحدٍ واحدٍ مِن الوجوداتِ الإمکانیةِ أیضًا مِن إبداعِ الحقِّ الأولی و أضواءِ النورِ الأزلیِ.</w:t>
      </w:r>
    </w:p>
    <w:p>
      <w:pPr>
        <w:pStyle w:val="NaghlegholMatn"/>
      </w:pPr>
      <w:r>
        <w:rPr>
          <w:rtl w:val="0"/>
          <w:lang w:val="fa-IR"/>
        </w:rPr>
        <w:t xml:space="preserve">«و اگرچه حالا یک مقدارى ما در اینجا [مسامحه] کنیم مى‏گوییم: آثار جزئیه‌اى که مختص به هرکدام از این مراتب ممکنات است از وجودات امکانیه که آن هم از همان مخلوقات اشیاء موجودى حقّ أولى و اضواء نور ازلى است.»</w:t>
      </w:r>
    </w:p>
    <w:p>
      <w:pPr/>
      <w:r>
        <w:rPr>
          <w:rtl w:val="0"/>
          <w:lang w:val="fa-IR"/>
        </w:rPr>
        <w:t xml:space="preserve">یعنى مى‏گوید: خیال نکنید حالا همین خصوصیات عالم [طبع] جدا است، این هم بالأخره از آنجا آمده است دیگر، بالأخره حلاوت از جمال آمده است، مثلاً مرارت که از جلال آمده است. اینها همه آن ترکیبات صفات جمالیه و جلالیه است که در عالم شهادت به این کیفیت ظهور و بروز دارد. گفت:</w:t>
      </w:r>
    </w:p>
    <w:p>
      <w:pPr/>
      <w:r>
        <w:rPr>
          <w:rtl w:val="0"/>
          <w:lang w:val="fa-IR"/>
        </w:rPr>
        <w:t xml:space="preserve">خنده‌ها، گریه‌ها، قهرها و غضب‌هاى ما اینها همه نشان‌هایى از نزول آن صفات جمالیه و جلالیه و قهاریت و لطف و رحمت حق است دیگر! اما آنها کجا و ادراک آنها کجا! خیلى فرق مى‏کند به یکى بگوییم که این آثار زاییده آن صفات کلى است به وسائط، همان‌طورى که فلاسفه قائل هستند و اثبات وسائط را مى‏کنند یا اینکه بگوییم: نفس حضور الشى‏ء است، اصلاً خودش دارد در اینجا به این کیفیت درمى‏آید.</w:t>
      </w:r>
    </w:p>
    <w:p>
      <w:pPr/>
      <w:r>
        <w:rPr>
          <w:rtl w:val="0"/>
          <w:lang w:val="fa-IR"/>
        </w:rPr>
        <w:t xml:space="preserve">آن که عرفا مى‏گویند: آن [نفس حضور الشیء] است و آنکه بقیه مى‏گویند چیزهاى دیگر است. ما هم نمى‏دانیم کدامش درست است دیگر! بالأخره بایستى که یک کارى در این وسط بشود.</w:t>
      </w:r>
    </w:p>
    <w:p>
      <w:pPr>
        <w:pStyle w:val="SoalMatn"/>
      </w:pPr>
      <w:r>
        <w:rPr>
          <w:rtl w:val="0"/>
          <w:lang w:val="fa-IR"/>
        </w:rPr>
        <w:t xml:space="preserve">تلمیذ</w:t>
      </w:r>
      <w:r>
        <w:rPr>
          <w:rtl w:val="0"/>
          <w:lang w:val="fa-IR"/>
        </w:rPr>
        <w:t xml:space="preserve">: آیا تنزّل است؟</w:t>
      </w:r>
    </w:p>
    <w:p>
      <w:pPr/>
      <w:r>
        <w:rPr>
          <w:rtl w:val="0"/>
          <w:lang w:val="fa-IR"/>
        </w:rPr>
        <w:t xml:space="preserve">استاد</w:t>
      </w:r>
      <w:r>
        <w:rPr>
          <w:rtl w:val="0"/>
          <w:lang w:val="fa-IR"/>
        </w:rPr>
        <w:t xml:space="preserve">: اصلاً خودش است، اصلاً معناى تنزّل یعنى خودش وجود دارد نه‌اینکه تنزّل مثل نردبانى باشد که تصور بشود.</w:t>
      </w:r>
    </w:p>
    <w:p>
      <w:pPr>
        <w:pStyle w:val="SoalMatn"/>
      </w:pPr>
      <w:r>
        <w:rPr>
          <w:rtl w:val="0"/>
          <w:lang w:val="fa-IR"/>
        </w:rPr>
        <w:t xml:space="preserve">تلمیذ</w:t>
      </w:r>
      <w:r>
        <w:rPr>
          <w:rtl w:val="0"/>
          <w:lang w:val="fa-IR"/>
        </w:rPr>
        <w:t xml:space="preserve">: خودش که حدى ندارد!</w:t>
      </w:r>
    </w:p>
    <w:p>
      <w:pPr/>
      <w:r>
        <w:rPr>
          <w:rtl w:val="0"/>
          <w:lang w:val="fa-IR"/>
        </w:rPr>
        <w:t xml:space="preserve">استاد</w:t>
      </w:r>
      <w:r>
        <w:rPr>
          <w:rtl w:val="0"/>
          <w:lang w:val="fa-IR"/>
        </w:rPr>
        <w:t xml:space="preserve">: بحث همین است.</w:t>
      </w:r>
    </w:p>
    <w:p>
      <w:pPr>
        <w:pStyle w:val="SoalMatn"/>
      </w:pPr>
      <w:r>
        <w:rPr>
          <w:rtl w:val="0"/>
          <w:lang w:val="fa-IR"/>
        </w:rPr>
        <w:t xml:space="preserve">تلمیذ</w:t>
      </w:r>
      <w:r>
        <w:rPr>
          <w:rtl w:val="0"/>
          <w:lang w:val="fa-IR"/>
        </w:rPr>
        <w:t xml:space="preserve">: چرا داریم حد می‌بینیم؟!</w:t>
      </w:r>
    </w:p>
    <w:p>
      <w:pPr/>
      <w:r>
        <w:rPr>
          <w:rtl w:val="0"/>
          <w:lang w:val="fa-IR"/>
        </w:rPr>
        <w:t xml:space="preserve">استاد</w:t>
      </w:r>
      <w:r>
        <w:rPr>
          <w:rtl w:val="0"/>
          <w:lang w:val="fa-IR"/>
        </w:rPr>
        <w:t xml:space="preserve">: بحث همین است، آن که حد ندارد و این که الآن حد است آیا بینشان افتراق شده یا افتراقى نیست؟ اگر افتراق بگوییم که کفر است! اگر افتراق نیست چطور حدى و لاحدى با هم در یک‌جا جمع شده‌اند؟!</w:t>
      </w:r>
    </w:p>
    <w:p>
      <w:pPr>
        <w:pStyle w:val="SoalMatn"/>
      </w:pPr>
      <w:r>
        <w:rPr>
          <w:rtl w:val="0"/>
          <w:lang w:val="fa-IR"/>
        </w:rPr>
        <w:t xml:space="preserve">تلمیذ</w:t>
      </w:r>
      <w:r>
        <w:rPr>
          <w:rtl w:val="0"/>
          <w:lang w:val="fa-IR"/>
        </w:rPr>
        <w:t xml:space="preserve">: خلق و مخلوق است، خالق است و مخلوق.</w:t>
      </w:r>
    </w:p>
    <w:p>
      <w:pPr/>
      <w:r>
        <w:rPr>
          <w:rtl w:val="0"/>
          <w:lang w:val="fa-IR"/>
        </w:rPr>
        <w:t xml:space="preserve">استاد</w:t>
      </w:r>
      <w:r>
        <w:rPr>
          <w:rtl w:val="0"/>
          <w:lang w:val="fa-IR"/>
        </w:rPr>
        <w:t xml:space="preserve">: حالا اسم عوض شده است ولى حقیقتش که همان است! ما بگوییم: علت و معلول است، قضیه که فرق نمى‏کند! علی‌أىّ‌حال حالا دیگر اینها یک چیزهایی است دیگر.</w:t>
      </w:r>
    </w:p>
    <w:p>
      <w:pPr>
        <w:pStyle w:val="NaghlegholMatn"/>
      </w:pPr>
      <w:r>
        <w:rPr>
          <w:rStyle w:val="Arabi"/>
          <w:rtl w:val="0"/>
          <w:lang w:val="fa-IR"/>
        </w:rPr>
        <w:t xml:space="preserve">و نسبتُها إلیها بضربٍ مِن التشبیهِ و التسامحِ کما سیُظهرُ فإذن کلُّ هویةٍ إمکانیةٍ یُنتظُمُ مِن مادةٍ و صورةٍ عقلیتین هما المسمّاتین بالماهیةِ و الوجودِ و کلٌّ منهما مضَمَّنٌ فیه الآخرُ و إن کانت مِن الفصولِ الأخیرةِ و الأجناسِ القاصیةِ.</w:t>
      </w:r>
    </w:p>
    <w:p>
      <w:pPr>
        <w:pStyle w:val="NaghlegholMatn"/>
      </w:pPr>
      <w:r>
        <w:rPr>
          <w:rtl w:val="0"/>
          <w:lang w:val="fa-IR"/>
        </w:rPr>
        <w:t xml:space="preserve">«و نسبت این موجودات امکانیه به اضواء نور ازلى، اینها به یک قسم از تشبیه و تسامح انتساب پیدا مى‏کنند اما درواقع بین اینها بینونیت هست. (اینکه ما اینها را به آنجا نسبت مى‏دهیم این یک قسم تشابه و تسامحى است، والا در آنجا محدودیت نیست، در آنجا حد نیست، در اینجا حد هست.) [همان‌طور که به‌زودی آشکار می‌شود.]</w:t>
      </w:r>
    </w:p>
    <w:p>
      <w:pPr>
        <w:pStyle w:val="NaghlegholMatn"/>
      </w:pPr>
      <w:r>
        <w:rPr>
          <w:rtl w:val="0"/>
          <w:lang w:val="fa-IR"/>
        </w:rPr>
        <w:t xml:space="preserve">هر هویت وجود خارجى امکانى، اینها از یک ماده و صورت عقلى هستند نه ماده و صورت خارجى، چون ماده و صورت خارجى همان ماده و صورتى است که شى‏ء است. ماده و صورت عقلى، به آن مى‏گویند: ماهیت و وجود که عقل این دوتا را از آن شى‏ء خارجى انتزاع مى‏کند. و هرکدام از این دوتا، دیگرى در او تحقق پیدا مى‏کند. (مى‏گوید:) خیال نکنید حتى فصول اخیر، فصل اخیر که‏ بسیط است و حتى اجناس عالیه که آنها هم بسیط هستند (</w:t>
      </w:r>
      <w:r>
        <w:rPr>
          <w:rStyle w:val="Arabi"/>
          <w:rtl w:val="0"/>
          <w:lang w:val="fa-IR"/>
        </w:rPr>
        <w:t xml:space="preserve">مابینهما</w:t>
      </w:r>
      <w:r>
        <w:rPr>
          <w:rtl w:val="0"/>
          <w:lang w:val="fa-IR"/>
        </w:rPr>
        <w:t xml:space="preserve"> که متوسطات هستند اینها مرکب‌اند دیگر، خود جنس و فصل، ولى فصل اخیر که انسانیت باشد مثلاً و جنس عالى که اعلای اجناس باشد) حتى جنس عالى و حتى فصل اخیر هم باز اینها ماهیت و وجود دارند، باز اینها ماهیت و صورت دارند؛ چون اینها محدود هستند.»</w:t>
      </w:r>
    </w:p>
    <w:p>
      <w:pPr/>
      <w:r>
        <w:rPr>
          <w:rtl w:val="0"/>
          <w:lang w:val="fa-IR"/>
        </w:rPr>
        <w:t xml:space="preserve">به‌عبارت دیگر این بحث ما اختصاص به مادیات ندارد تااینکه شما مجردات را جدا کنید. عوالم مجرده و حتى عوالم عقول و حتى ـ حتی یعنى بالاتر است ـ فصول اخیر ما که بسیط است ـ فصل بسیط است دیگر ـ حتى اجناس عالى مثل اعراض، کم، کیف، متی، حتى این اجناس عالیه هم که بسیط هستند باز همین‌که شما مى‏گویید: «کم» به‌خاطر اختلافى که بین آن و بین «کیف» مى‏گذارید. پس باید یک ماهیتى داشته باشید و یک وجودى که آن ماهیت باعث امتیاز آن از «کیف» بشود. به‌جای «کم»، «کیف» نگویید و به‌جای «کیف»، «کم» نگویید. آن امتیاز همان حد وجودى اعراض هستند. در فصول هم مسئله همین‌طور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الإحتجاج</w:t>
      </w:r>
      <w:r>
        <w:rPr>
          <w:rStyle w:val="Arabi"/>
          <w:rtl w:val="0"/>
          <w:lang w:val="fa-IR"/>
        </w:rPr>
        <w:t xml:space="preserve">، </w:t>
      </w:r>
      <w:r>
        <w:rPr>
          <w:rtl w:val="0"/>
          <w:lang w:val="fa-IR"/>
        </w:rPr>
        <w:t xml:space="preserve">طبرسی</w:t>
      </w:r>
      <w:r>
        <w:rPr>
          <w:rStyle w:val="Arabi"/>
          <w:rtl w:val="0"/>
          <w:lang w:val="fa-IR"/>
        </w:rPr>
        <w:t xml:space="preserve">، ج ‏1، ص 201:</w:t>
      </w:r>
    </w:p>
    <w:p>
      <w:pPr>
        <w:pStyle w:val="FootnoteText"/>
      </w:pPr>
      <w:r>
        <w:rPr>
          <w:rStyle w:val="Arabi"/>
          <w:rtl w:val="0"/>
          <w:lang w:val="fa-IR"/>
        </w:rPr>
        <w:t xml:space="preserve">«و قال علیه‌السلام فی خطبةٍ أخرى: </w:t>
      </w:r>
      <w:r>
        <w:rPr>
          <w:rStyle w:val="RevayatArabi"/>
          <w:rtl w:val="0"/>
          <w:lang w:val="fa-IR"/>
        </w:rPr>
        <w:t xml:space="preserve">دلیلُه آیاتُه و وجودُه إثباتُه و معرفتُه توحیدُه و توحیدُه تمییزُه مِن خلقِه و حکمُ التّمییزِ بینونَةُ صفةٍ لا بینونةُ عزلةٍ</w:t>
      </w:r>
      <w:r>
        <w:rPr>
          <w:rStyle w:val="Arabi"/>
          <w:rtl w:val="0"/>
          <w:lang w:val="fa-IR"/>
        </w:rPr>
        <w:t xml:space="preserve"> ... .»</w:t>
      </w:r>
    </w:p>
    <w:p>
      <w:pPr>
        <w:pStyle w:val="FootnoteText"/>
      </w:pPr>
      <w:r>
        <w:rPr>
          <w:rStyle w:val="Arabi"/>
          <w:rtl w:val="0"/>
          <w:lang w:val="fa-IR"/>
        </w:rPr>
        <w:t xml:space="preserve">؛ </w:t>
      </w:r>
      <w:r>
        <w:rPr>
          <w:rtl w:val="0"/>
          <w:lang w:val="fa-IR"/>
        </w:rPr>
        <w:t xml:space="preserve">التوحید</w:t>
      </w:r>
      <w:r>
        <w:rPr>
          <w:rStyle w:val="Arabi"/>
          <w:rtl w:val="0"/>
          <w:lang w:val="fa-IR"/>
        </w:rPr>
        <w:t xml:space="preserve">، شیخ صدوق، ص 67:</w:t>
      </w:r>
    </w:p>
    <w:p>
      <w:pPr>
        <w:pStyle w:val="FootnoteText"/>
      </w:pPr>
      <w:r>
        <w:rPr>
          <w:rStyle w:val="Arabi"/>
          <w:rtl w:val="0"/>
          <w:lang w:val="fa-IR"/>
        </w:rPr>
        <w:t xml:space="preserve">«قالَ سمعتُ أباالحَسَنِ علیه‌السلام یقولُ فی سُجودِه: «</w:t>
      </w:r>
      <w:r>
        <w:rPr>
          <w:rStyle w:val="RevayatArabi"/>
          <w:rtl w:val="0"/>
          <w:lang w:val="fa-IR"/>
        </w:rPr>
        <w:t xml:space="preserve">یا مَن‏ عَلا فلا شی‏ءَ فوقَه یا مَن دَنا فلا شَی‏ءَ دونَه </w:t>
      </w:r>
      <w:r>
        <w:rPr>
          <w:rStyle w:val="Arabi"/>
          <w:rtl w:val="0"/>
          <w:lang w:val="fa-IR"/>
        </w:rPr>
        <w:t xml:space="preserve">... .»</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از آن‌طرف مى‏گویند: با اسماء کلیه، مى‌توانیم نکاح بکنیم.</w:t>
      </w:r>
    </w:p>
    <w:p>
      <w:pPr>
        <w:pStyle w:val="FootnoteText"/>
      </w:pPr>
      <w:r>
        <w:rPr>
          <w:rtl w:val="0"/>
          <w:lang w:val="fa-IR"/>
        </w:rPr>
        <w:t xml:space="preserve">استاد</w:t>
      </w:r>
      <w:r>
        <w:rPr>
          <w:rtl w:val="0"/>
          <w:lang w:val="fa-IR"/>
        </w:rPr>
        <w:t xml:space="preserve">: مگر اسماء کلیه قابلیت نکاح دارند؟!</w:t>
      </w:r>
    </w:p>
    <w:p>
      <w:pPr>
        <w:pStyle w:val="FootnoteText"/>
      </w:pPr>
      <w:r>
        <w:rPr>
          <w:rtl w:val="0"/>
          <w:lang w:val="fa-IR"/>
        </w:rPr>
        <w:t xml:space="preserve">تلمیذ</w:t>
      </w:r>
      <w:r>
        <w:rPr>
          <w:rtl w:val="0"/>
          <w:lang w:val="fa-IR"/>
        </w:rPr>
        <w:t xml:space="preserve">: نمى‏دانیم! مى‏گویند: اسماء کلیه با هم نکاح مى‏کنند.</w:t>
      </w:r>
    </w:p>
    <w:p>
      <w:pPr>
        <w:pStyle w:val="FootnoteText"/>
      </w:pPr>
      <w:r>
        <w:rPr>
          <w:rtl w:val="0"/>
          <w:lang w:val="fa-IR"/>
        </w:rPr>
        <w:t xml:space="preserve">استاد</w:t>
      </w:r>
      <w:r>
        <w:rPr>
          <w:rtl w:val="0"/>
          <w:lang w:val="fa-IR"/>
        </w:rPr>
        <w:t xml:space="preserve">: چه کسانی می‌گویند؟! عرفا مى‏گویند؟!</w:t>
      </w:r>
    </w:p>
    <w:p>
      <w:pPr>
        <w:pStyle w:val="FootnoteText"/>
      </w:pPr>
      <w:r>
        <w:rPr>
          <w:rtl w:val="0"/>
          <w:lang w:val="fa-IR"/>
        </w:rPr>
        <w:t xml:space="preserve">تلمیذ</w:t>
      </w:r>
      <w:r>
        <w:rPr>
          <w:rtl w:val="0"/>
          <w:lang w:val="fa-IR"/>
        </w:rPr>
        <w:t xml:space="preserve">: این‌طور که شنیده‌ام!</w:t>
      </w:r>
    </w:p>
    <w:p>
      <w:pPr>
        <w:pStyle w:val="FootnoteText"/>
      </w:pPr>
      <w:r>
        <w:rPr>
          <w:rtl w:val="0"/>
          <w:lang w:val="fa-IR"/>
        </w:rPr>
        <w:t xml:space="preserve">استاد</w:t>
      </w:r>
      <w:r>
        <w:rPr>
          <w:rtl w:val="0"/>
          <w:lang w:val="fa-IR"/>
        </w:rPr>
        <w:t xml:space="preserve">: نکاح مى‏کنند یعنى 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