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سی و یکم</w:t>
      </w:r>
    </w:p>
    <w:p>
      <w:pPr>
        <w:pStyle w:val="Heading5"/>
      </w:pPr>
      <w:r>
        <w:rPr>
          <w:rtl w:val="0"/>
          <w:lang w:val="fa-IR"/>
        </w:rPr>
        <w:t xml:space="preserve">بررسی اشکال فخر رازی بر نظر حکماء در مدّ نظر قرار دادن هدف توسّط طبایع در افعالشان و جواب از آن</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فإن قُلتَ: إنَّهُم صَرَّحوا بِأنَّ لِلطَبایِعِ غایاتٍ فی أفاعیلِها الطَبیعیَّةِ، فَإن لَزِمَ أن یَکونَ لِتِلکَ الغایاتِ نَحوٌ مِن الوُجودِ الغَیرِ العینیِّ لَزِمَ أن یَکونَ تِلَکَ الطَبایِعُ ذَواتَ أذهانٍ شاعِرَةٍ بِنَتایِجِ أفاعیلِها و نَهایَةِ حَرَکاتِها مَعَ کَونِها جِرمانیَّةً.</w:t>
      </w:r>
    </w:p>
    <w:p>
      <w:pPr>
        <w:pStyle w:val="Heading6"/>
      </w:pPr>
      <w:r>
        <w:rPr>
          <w:rtl w:val="0"/>
          <w:lang w:val="fa-IR"/>
        </w:rPr>
        <w:t xml:space="preserve">تقدّم علّت غایى بمفهومها بر وجود فاعلی و تأخّرش از آن بوجودها</w:t>
      </w:r>
    </w:p>
    <w:p>
      <w:pPr/>
      <w:r>
        <w:rPr>
          <w:rtl w:val="0"/>
          <w:lang w:val="fa-IR"/>
        </w:rPr>
        <w:t xml:space="preserve">بحث راجع به علّت غایى براى علّیّت فاعلیّه نحوَ الفعل بود. عرض شد که علّت غایى از نظر ماهیّت، مفهوم و معناى خودش علّت براى علّت فاعلى است، ولى از نقطۀنظر وجودش معلول براى علّت فاعلى است؛ یعنى یک فاعل وقتى که یک بیت و بنایى را مى‏خواهد بنا کند، مقصودش از این بنا سُکناى در دار است، یعنی این سکناى در دار به‌عنوان علّت غایى و مفهوم و ماهیّتِ سُکنیٰ علّت براى تحرّک فاعل و انبعاث عضلات او نحوَ الفعل که همان بنا است خواهد بود، ولى وقتى که این بنا تمام شد سکنیٰ وجودِ عینى پیدا مى‏کند.</w:t>
      </w:r>
    </w:p>
    <w:p>
      <w:pPr/>
      <w:r>
        <w:rPr>
          <w:rtl w:val="0"/>
          <w:lang w:val="fa-IR"/>
        </w:rPr>
        <w:t xml:space="preserve">پس وجود عینى متفرّع بر علّت فاعلى است ولى علّت غایى به مفهومش متقدّم بر علّت فاعلى است؛ یعنى علّت غایى </w:t>
      </w:r>
      <w:r>
        <w:rPr>
          <w:rStyle w:val="Arabi"/>
          <w:rtl w:val="0"/>
          <w:lang w:val="fa-IR"/>
        </w:rPr>
        <w:t xml:space="preserve">بِمَفهومِها و ماهیَّتِها مُتَقَدِّمَةٌ علی الوُجودِ الفاعِلی </w:t>
      </w:r>
      <w:r>
        <w:rPr>
          <w:rtl w:val="0"/>
          <w:lang w:val="fa-IR"/>
        </w:rPr>
        <w:t xml:space="preserve">ولى</w:t>
      </w:r>
      <w:r>
        <w:rPr>
          <w:rStyle w:val="Arabi"/>
          <w:rtl w:val="0"/>
          <w:lang w:val="fa-IR"/>
        </w:rPr>
        <w:t xml:space="preserve"> بِهویَّتِها و وُجودِها مُتَأخِّرَةٌ عَنهُ</w:t>
      </w:r>
      <w:r>
        <w:rPr>
          <w:rtl w:val="0"/>
          <w:lang w:val="fa-IR"/>
        </w:rPr>
        <w:t xml:space="preserve">. و این مسئله در همۀ اشیاء هست. تمام حکماء و فلاسفه مخصوصاً اشراقیّین از حکماء و عرفاء تصریح کرده‌اند به اینکه تمام موجودات در عالَم وجود؛ چه موجودات عِلوى و چه موجودات سِفلى به طرف غایتى حرکت مى‏کنند.</w:t>
      </w:r>
    </w:p>
    <w:p>
      <w:pPr>
        <w:pStyle w:val="She'rMatn"/>
      </w:pPr>
      <w:r>
        <w:rPr>
          <w:rStyle w:val="Arabi"/>
          <w:rtl w:val="0"/>
          <w:lang w:val="fa-IR"/>
        </w:rPr>
        <w:t xml:space="preserve">کُلُّ مَن فى الوُجودِ یَطلُبُ صَیدًا *** إنَّما الاختِلافُ فى الشَّبَکاتِ</w:t>
      </w:r>
      <w:r>
        <w:rPr>
          <w:rStyle w:val="FootnoteReference"/>
        </w:rPr>
        <w:footnoteReference w:id="1"/>
      </w:r>
    </w:p>
    <w:p>
      <w:pPr/>
      <w:r>
        <w:rPr>
          <w:rtl w:val="0"/>
          <w:lang w:val="fa-IR"/>
        </w:rPr>
        <w:t xml:space="preserve">هرچه که در عالَم وجود، لباس موجودیّت مى‏پوشد غایتى براى فعل خودش در نظر دارد. البتّه بنابر آن برهان اشراقى که از هر چیزی که وجود پیدا مى‏کند علم و حیات و قدرت مستفید است معلوم می‌شود که تمام تغییر و تبدّلات از یک عنصر به عنصر دیگر در تحت این قاعده است؛ یعنى در تبدّل اَمزِجه و اختلاف اکوان، آن موجود قبل بوجوده و علمه و ادراکه و شعوره منقلبِ به عنصر و نوع دیگر است. درحرکت جوهریّه تبدّل انواع از یک نوع به نوع دیگر به‌واسطۀ ادراک و شعور انجام مى‏گیرد گرچه ما از این ادراک و شعور غافل هستیم.</w:t>
      </w:r>
    </w:p>
    <w:p>
      <w:pPr>
        <w:pStyle w:val="Heading6"/>
      </w:pPr>
      <w:r>
        <w:rPr>
          <w:rtl w:val="0"/>
          <w:lang w:val="fa-IR"/>
        </w:rPr>
        <w:t xml:space="preserve">نظر حکماء در هدف داشتن طبایع در افعال خودش</w:t>
      </w:r>
    </w:p>
    <w:p>
      <w:pPr/>
      <w:r>
        <w:rPr>
          <w:rtl w:val="0"/>
          <w:lang w:val="fa-IR"/>
        </w:rPr>
        <w:t xml:space="preserve">حکماى از فلاسفۀ مشّاء چون به این مسئله هنوز نرسیده بودند مطلب دیگرى را مطرح کرده‌اند که آن مطلب هم صحیح است، مطلب آنها این است که طبایع عِلوى و سِفلى، آنچه که مربوط به عالَم مجرّدات است و همین‏طور طبایع افلاک که از آن تعبیر به طبایع عالَم اعلاء مى‏شود و همین‏طور طبایع و نفوس موجودات جِرمانى مانند حیوان، اشجار و امثال‌ذلک، غایات و اهدافى را براى افاعیل و فعل‌هاى خودشان منظور و مدّ نظر دارند، که این طبیعت به‌واسطۀ آن میل و شوق به طرف آن هدف حرکت مى‏کند و ما از آن تعبیر به غریزه مى‏آوریم.</w:t>
      </w:r>
    </w:p>
    <w:p>
      <w:pPr/>
      <w:r>
        <w:rPr>
          <w:rtl w:val="0"/>
          <w:lang w:val="fa-IR"/>
        </w:rPr>
        <w:t xml:space="preserve">این مسئله نسبت به انسان به‌وجود ذهنى تحقّق پیدا مى‏کند امّا نسبت به حیوان از آن تعبیر به غریزه مى‏آورند. آیه شریفه این مسئله را در مورد حیوانات حکایت مى‏کند: </w:t>
      </w:r>
      <w:r>
        <w:rPr>
          <w:rtl w:val="0"/>
          <w:lang w:val="fa-IR"/>
        </w:rPr>
        <w:t xml:space="preserve">﴿وَأَوۡحَىٰ رَبُّكَ إِلَى ٱلنَّحۡلِ أَنِ ٱتَّخِذِي مِنَ ٱلۡجِبَالِ بُيُوتٗا وَمِنَ ٱلشَّجَرِ وَمِمَّا يَعۡرِشُونَ * ثُمَّ كُلِي مِن كُلِّ ٱلثَّمَرَٰتِ فَٱسۡلُكِي سُبُلَ رَبِّكِ ذُلُلٗا يَخۡرُجُ مِنۢ بُطُونِهَا شَرَابٞ مُّخۡتَلِفٌ أَلۡوَٰنُهُۥ فِيهِ شِفَآءٞ لِّلنَّاسِ إِنَّ فِي ذَٰلِكَ لَأٓيَةٗ لِّقَوۡمٖ يَتَفَكَّرُونَ﴾</w:t>
      </w:r>
      <w:r>
        <w:rPr>
          <w:rtl w:val="0"/>
          <w:lang w:val="fa-IR"/>
        </w:rPr>
        <w:t xml:space="preserve">؛</w:t>
      </w:r>
      <w:r>
        <w:rPr>
          <w:rStyle w:val="FootnoteReference"/>
        </w:rPr>
        <w:footnoteReference w:id="2"/>
      </w:r>
      <w:r>
        <w:rPr>
          <w:rtl w:val="0"/>
          <w:lang w:val="fa-IR"/>
        </w:rPr>
        <w:t xml:space="preserve"> خدا به زنبور عسل وحى مى‏کند که از کوه‌ها براى خودت خانه قرار بده و آنها را محل و مأواى خودت قرار بده، شکاف‌هاى کوه‌ها و زیر سنگ‌ها و احجار و درون غارها را محل براى سکناى خودت تعیین بکن، از هر میوه و گلى که ما براى استفاده خلق کردیم برو استفاده بکن.</w:t>
      </w:r>
    </w:p>
    <w:p>
      <w:pPr/>
      <w:r>
        <w:rPr>
          <w:rtl w:val="0"/>
          <w:lang w:val="fa-IR"/>
        </w:rPr>
        <w:t xml:space="preserve">و علّت غایى براى این کار همان شرابی است که </w:t>
      </w:r>
      <w:r>
        <w:rPr>
          <w:rtl w:val="0"/>
          <w:lang w:val="fa-IR"/>
        </w:rPr>
        <w:t xml:space="preserve">﴿يَخۡرُجُ مِنۢ بُطُونِهَا﴾</w:t>
      </w:r>
      <w:r>
        <w:rPr>
          <w:rtl w:val="0"/>
          <w:lang w:val="fa-IR"/>
        </w:rPr>
        <w:t xml:space="preserve"> و همان عسلی است که </w:t>
      </w:r>
      <w:r>
        <w:rPr>
          <w:rtl w:val="0"/>
          <w:lang w:val="fa-IR"/>
        </w:rPr>
        <w:t xml:space="preserve">﴿فِيهِ شِفَآءٞ لِّلنَّاسِ﴾</w:t>
      </w:r>
      <w:r>
        <w:rPr>
          <w:rtl w:val="0"/>
          <w:lang w:val="fa-IR"/>
        </w:rPr>
        <w:t xml:space="preserve">، این مسئله علّت غایى براى این حرکت، دوران و افعالى است که نَحل انجام مى‏دهد. حالا این علّت غایى قطعاً در وجود این نحل منطوی است ولی اینکه مسئله به چه کیفیّتى است را ما نمى‏دانیم چون ما اطّلاع بر نفوس حیوانات نداریم، ولى خدا خودش دارد این مطلب را بیان مى‏کند که ما این مسئله را در وجود نحل قرار دادیم.</w:t>
      </w:r>
    </w:p>
    <w:p>
      <w:pPr>
        <w:pStyle w:val="Heading6"/>
      </w:pPr>
      <w:r>
        <w:rPr>
          <w:rtl w:val="0"/>
          <w:lang w:val="fa-IR"/>
        </w:rPr>
        <w:t xml:space="preserve">معنای وحی در موجودات عالَم طبع</w:t>
      </w:r>
    </w:p>
    <w:p>
      <w:pPr/>
      <w:r>
        <w:rPr>
          <w:rtl w:val="0"/>
          <w:lang w:val="fa-IR"/>
        </w:rPr>
        <w:t xml:space="preserve">وحى به‌معناى شعور مرموزى است که انسان را به سمت غایت و هدف هدایت مى‏کند. این وحى در مورد حیوانات و انسان به یک نحوه است و در مورد پیامبران و اولیاء الهى به‌صورت دیگرى است. همین ادراک ناخودآگاهی گه انسان را منبعث به سمت یک فعل مى‏کند عبارت از وحى است که مراتب متفاوتى دارد. حالا این مسئله در مورد نحل است، ولی در مورد سایر حیوانات هم این را مى‏گویند؛ من‌باب‌مثال حیوانى مریض مى‏شود ناخودآگاه و طبق غریزۀ خودش به یک علف و استفادۀ از آن حشیش و اعشاب هدایت مى‏شود و آنچه که هست موجب صحّت و سلامتى او مى‏شود، یا با اینکه حیوان گرسنه است ولکن وقتى به یک عَشَبى مى‏رسد که آن را مضر و سمّ برای خود مى‏داند نمى‏خورد، هرچه هم او را بزنید نمى‏خورد.</w:t>
      </w:r>
    </w:p>
    <w:p>
      <w:pPr/>
      <w:r>
        <w:rPr>
          <w:rtl w:val="0"/>
          <w:lang w:val="fa-IR"/>
        </w:rPr>
        <w:t xml:space="preserve">این‏طور در نظرم هست که علّت کشف پنى سیلین فیل بوده است؛ متوجّه شدند که وقتى این جراحتى به او وارد مى‏شد، مى‏رفت و بدن خودش را به یک نوع قارچ‌هایى که در جنگل و امثال‌ذلک بود مى‏مالید، از اینجا متوجّه شدند که در این‌ها تأثیر آنتى بیوتیکى وجود دارد. چه کسی این جهت را به او القاء کرده است؟ پس این </w:t>
      </w:r>
      <w:r>
        <w:rPr>
          <w:rtl w:val="0"/>
          <w:lang w:val="fa-IR"/>
        </w:rPr>
        <w:t xml:space="preserve">﴿وَأَوۡحَىٰ رَبُّكَ﴾</w:t>
      </w:r>
      <w:r>
        <w:rPr>
          <w:rtl w:val="0"/>
          <w:lang w:val="fa-IR"/>
        </w:rPr>
        <w:t xml:space="preserve"> در اینجا هم هست؛ </w:t>
      </w:r>
      <w:r>
        <w:rPr>
          <w:rStyle w:val="Arabi"/>
          <w:rtl w:val="0"/>
          <w:lang w:val="fa-IR"/>
        </w:rPr>
        <w:t xml:space="preserve">وَ أوحىٰ رَبُّکَ إلى الفیلِ، و أوحىٰ رَبُّکَ إلى الاسدِ، و </w:t>
      </w:r>
      <w:r>
        <w:rPr>
          <w:rtl w:val="0"/>
          <w:lang w:val="fa-IR"/>
        </w:rPr>
        <w:t xml:space="preserve">﴿أَوۡحَىٰ رَبُّكَ إِلَى ٱلنَّحۡلِ﴾</w:t>
      </w:r>
      <w:r>
        <w:rPr>
          <w:rtl w:val="0"/>
          <w:lang w:val="fa-IR"/>
        </w:rPr>
        <w:t xml:space="preserve">.</w:t>
      </w:r>
    </w:p>
    <w:p>
      <w:pPr>
        <w:pStyle w:val="Heading6"/>
      </w:pPr>
      <w:r>
        <w:rPr>
          <w:rtl w:val="0"/>
          <w:lang w:val="fa-IR"/>
        </w:rPr>
        <w:t xml:space="preserve">چند داستان در فهم و ادراک و شعور حیوانات</w:t>
      </w:r>
    </w:p>
    <w:p>
      <w:pPr/>
      <w:r>
        <w:rPr>
          <w:rtl w:val="0"/>
          <w:lang w:val="fa-IR"/>
        </w:rPr>
        <w:t xml:space="preserve">پس این فقط اختصاص به نحل ندارد بلکه تمام حیوانات براى افاعیل خودشان غایاتى را درنظر مى‏گیرند منتها چون انسان از درک این غایات غافل است و اطّلاع بر آنها ندارد این‌ها را حمل بر غریزه مى‏کند، حمل بر این مى‏کند که این حیوان نمى‏فهمد و خود غریزه او را هدایت به این مسئله مى‏کند؛ یعنى بدون اینکه آن حیوان توجّه داشته باشد این غایت در حرکت و برنامۀ او گنجانده شده است و بدون اینکه خودش ادراک بکند دارد انجام می‌دهد.</w:t>
      </w:r>
    </w:p>
    <w:p>
      <w:pPr/>
      <w:r>
        <w:rPr>
          <w:rtl w:val="0"/>
          <w:lang w:val="fa-IR"/>
        </w:rPr>
        <w:t xml:space="preserve">این حرف غلط است و این‏طور نیست بلکه او ادراک مى‏کند، مى‏فهمد و کاملاً شعور دارد منتها ما این ادراک را نمى‏فهمیم چون هم افق با آن حیوان نیستیم این را نمى‏فهمیم. آن ذئب و گرگى که از کوه پایین مى‏آید و به کاروان امام باقر علیه‌السّلام نزدیک مى‏شود و پیش امام باقر علیه‌السّلام مى‏آید و از آن حضرت تقاضا مى‏کند که دعا بکنند که دردِ مَخاض براى جفت او آسان بشود. آن ذئب بر اساس غریزه این را نمى‏فهمد بلکه واقعاً شعور دارد که پیش امام مى‏آید و هَمهمه مى‏کند! افراد دیگر مى‏ترسند و فرار می‌کنند ولی حضرت به او جواب می‌دهند دستى به سرش مى‏کشند و دعا مى‏کنند و مى‏رود. بعد حضرت مى‏فرمایند که این از من تقاضا کرد که به درگاه خدا دعا کنم تا دردِ مَخاض براى جفتش آسان بشود.</w:t>
      </w:r>
      <w:r>
        <w:rPr>
          <w:rStyle w:val="FootnoteReference"/>
        </w:rPr>
        <w:footnoteReference w:id="3"/>
      </w:r>
      <w:r>
        <w:rPr>
          <w:rtl w:val="0"/>
          <w:lang w:val="fa-IR"/>
        </w:rPr>
        <w:t xml:space="preserve"> این ذئب الآن این را ادارک مى‏کند، اگر این ادراک نیست پس ادراک به چه چیزی مى‏گویند؟! ادراک همین است دیگر؛ ادراک مى‏کند یعنی امام را تشخیص مى‏دهد که این امام است.</w:t>
      </w:r>
    </w:p>
    <w:p>
      <w:pPr/>
      <w:r>
        <w:rPr>
          <w:rtl w:val="0"/>
          <w:lang w:val="fa-IR"/>
        </w:rPr>
        <w:t xml:space="preserve">آن آهویى که مى‏آید و به امام رضا علیه‌السّلام پناهنده مى‏شود مقام امامت را ادراک مى‏کند، شاید از ما هم بهتر ادراک بکند؛ مى‏فهمد که این امام است، مى‏فهمد که این ولىّ خدا است، مى‏فهمد که این حاکمِ بر مُلک و ملکوت است، اینها را مى‏فهمد! و الاّ چرا پیش ما نمى‏آید؟ حالا اگر شما یک عمامه به اندازۀ طبق هم روی سرتان بگذارید آیا آهو پیش شما مى‏آید؟! اگر ریشتان را خیلی بزرگ بگذارید به‌نحوی که بالا و پایین ریشتان یکى بشود باز آیا آهو پیش شما مى‏آید؟! نه، این حیوانات با ریشِ دراز گول نمى‏خورند و این ریش دراز نمى‏تواند این‌ها را گول بزند! بله، مردم عادى را می‌تواند گول بزند ولی آنها را نمی‌تواند گول بزند، حالا فهمیدید که فهم آنها از ما بیشتر است. عمامه بزرگ و ریش دراز حیوانات را گول نمى‏زند، آنچه که حیوانات را متوجّه مى‏کند باطنِ صاف است، که آن باطنِ صاف را امام دارد و ما نداریم. آنها باطنِ صاف و باطنى که متحقّق به حقّ است را مى‏فهمند چون این‌ها کلک و غلّ و غش در کارشان نیست به آن سمت جذب مى‏شوند.</w:t>
      </w:r>
    </w:p>
    <w:p>
      <w:pPr/>
      <w:r>
        <w:rPr>
          <w:rtl w:val="0"/>
          <w:lang w:val="fa-IR"/>
        </w:rPr>
        <w:t xml:space="preserve">حالا ما بیاییم همین‌طور این عمامه را بزرگتر بکنیم، یک عمامه بگذاریم به اندازه یک مَجمَع؛ این براى ما و عوام خوب است، ریش را پایین بیاوریم تا ناخن پا برسانیم، می‌گویند: بله! چقدر این مرد، مرد زاهدى است، چقدر عابد است! عصایى از آبنوس دست بگیریم، نعلین زرد کاظمینى هم به پا بکنیم، عباى خاچیه بر دوش بیاندازیم؛ بر هیئتِ مُعَبّا و مُقَبّا و مُعَمّم، به قتلِ اهلِ دل گشته مصمّم، این کار را در میان مردم راه بیاندازیم. عبارات قلبمه و سلمبه‌اى هم به کار ببریم و یک قیافه آن‌چنانی هم براى خودمان درست بکنیم! امّا آن حیوان و گربه مى‏آید یک نگاهى به این عمامه مى‏کند و مى‏بیند داخل این چه چیزی است، زیر این عمامه و ریش چه چیزی خوابیده است، او به این درازى ریش نگاه نمى‏کند، این‌ها را جدّى مى‏گویم! به گردى زیاد و طَبَق نگاه نمى‏کند بلکه نگاه مى‏کند که باطنش چه چیزی است. بنابراین از میان همه مى‏رود سراغ آن کسی که مسئله و حسابش با بقیّه فرق مى‏کند حالا ولو عمامه هم سرش نباشد، ولو ریشش را هم با ماشین شماره یک زده باشد، ولو آنکه قبا و لباسش را هم درآورده باشد، باز این سراغ او مى‏رود. آن‌وقت مى‏گوییم که این‌ها فهم ندارند، اگر این فهم و ادراک نیست پس فهم و ادراک دیگر به چه مى‏گویند؟!</w:t>
      </w:r>
    </w:p>
    <w:p>
      <w:pPr/>
      <w:r>
        <w:rPr>
          <w:rtl w:val="0"/>
          <w:lang w:val="fa-IR"/>
        </w:rPr>
        <w:t xml:space="preserve">پس بنابر این همه حیوانات شعور دارند و فهم دارند. آن ستون حنّانه که از فراق پیغمبر صلّی الله علیه و آله و سلّم ناله می‌کند فهم و شعور دارد،</w:t>
      </w:r>
      <w:r>
        <w:rPr>
          <w:rStyle w:val="FootnoteReference"/>
        </w:rPr>
        <w:footnoteReference w:id="4"/>
      </w:r>
      <w:r>
        <w:rPr>
          <w:rtl w:val="0"/>
          <w:lang w:val="fa-IR"/>
        </w:rPr>
        <w:t xml:space="preserve"> نه اینکه پیغمبر صلّی الله علیه و آله و سلّم این فهم و شعور را در او قرار بدهد و به مردم بگوید من پیغمبر هستم و نگاه کنید این کار را انجام می‌دهم. خودش فهم و شعور دارد؛ پیغمبر صلّی الله علیه و آله و سلّم به آن تکیه مى‏دهند و جدا شدن پیغمبر از این ستون براى او موجب حنین مى‏شود. امّا اگر کسی دیگر از آن افراد خاص هزار دفعه برود و به او تکیه بدهد بالای آن هم بنشیند، اگر جدا بشود این حنین نمى‏کند تازه خوشحال هم مى‏شود، می‌گوید به جهنّم که این مردک رفت، ما را رها کرد! اگر او برود بر این ستون سجده هم بکند فایده‌اى ندارد چون دل خراب است! به‌جاى سجده کردن برو خودت را درست بکن براى تو هم حنین و ناله مى‏کند.</w:t>
      </w:r>
    </w:p>
    <w:p>
      <w:pPr>
        <w:pStyle w:val="Heading6"/>
      </w:pPr>
      <w:r>
        <w:rPr>
          <w:rtl w:val="0"/>
          <w:lang w:val="fa-IR"/>
        </w:rPr>
        <w:t xml:space="preserve">فرق نظر اهل باطن و ظاهر به قضایا</w:t>
      </w:r>
    </w:p>
    <w:p>
      <w:pPr/>
      <w:r>
        <w:rPr>
          <w:rtl w:val="0"/>
          <w:lang w:val="fa-IR"/>
        </w:rPr>
        <w:t xml:space="preserve">ما مى‏آییم آن باطن را کنار مى‏گذاریم و فقط همین‌طور این ظاهر را درست مى‏کنیم؛ در نتیجه ظاهر هم مال اهل ظاهر است، از این دنیا که بخواهیم برویم این ظاهر را براى اهل ظاهر مى‏گذاریم، لذا مى‏بینید همین ظاهر ادامه پیدا مى‏کند؛ برای ما گنبد و مناره مى‏سازند و تشکیلات و بیا و برو درست مى‏کنند. چون او ظاهر بود براى اهل ظاهر می‌رود ولى باطن که این‌ها را نمى‏خواهد. باطن مى‏گوید: بروید من را پایین پاى امام رضا علیه‌السّلام دفن بکنید، بعد هم خودش یک قضایایى پیش مى‏آورد که اصلاً نشود کارى کرد. این باطن است؛ چون باطن است دنبال باطن مى‏گردد، دنبال هیاهو نمى‏رود.</w:t>
      </w:r>
    </w:p>
    <w:p>
      <w:pPr/>
      <w:r>
        <w:rPr>
          <w:rtl w:val="0"/>
          <w:lang w:val="fa-IR"/>
        </w:rPr>
        <w:t xml:space="preserve">آقاى حدّاد قدّس‌سرّه در کجا دفن هستند؟ آیا بالاى گنبد أمیرالمؤمنین علیه‌السّلام یا بالاى گنبد امام حسین علیه‌السّلام دفن است؟! در یک قبرستانی دفن هستند که تا آدرس نداشته باشید پیدا نمى‏کنید، آن‌قدر باید بگردید تا آن را پیدا بکنید؛ مرتبه اوّلی که ما به آنجا رفتیم زیر باران دو ساعت می‌گشتیم، من با همین لباس بودم، طوری خیس شده بود که از آن آب مى‏چکید، انگار در حوض کرده باشی و درآورده باشى، همین‏طور از آن آب مى‏آمد. گفتیم: بابا نخواستیم، اگر شما از دست ما خیلى ناراحت و عصبانى هستید نمى‏خواهید بیاییم نمى‏آییم! یک دفعه یکی پیدا شد و گفت فردا شما را می‌برم. به ایشان مى‏گویند: آقا شما را کجا دفن بکنیم؟ می‌گوید که ببرید یک گوشه‌اى، یک‌جایی دفن بکنید. این هم که مى‏گویند دفن بکنید به‌خاطر ملاحظاتی است و الاّ مى‏گفتند در بیابان بیاندازید؛ چون اهل باطن و حقّ است. ما اهل ظاهر هستیم به همین‌خاطر بعدش مى‏خواهیم ظاهر را رسیدگى بکنیم.</w:t>
      </w:r>
    </w:p>
    <w:p>
      <w:pPr/>
      <w:r>
        <w:rPr>
          <w:rtl w:val="0"/>
          <w:lang w:val="fa-IR"/>
        </w:rPr>
        <w:t xml:space="preserve">مرحوم آقا یک روز براى دیدن یکى از اقوام رفتند که ناراحتى قلبى پیدا کرده بود ولى در آن مریضی فوت نکرد و تا سال‌هاى بعدش هم حیات داشت، ولى آن‌موقع احساس مى‏کرد که رفتنى است. خانمى بود سنّش هم بالا بود، جزء محارم ایشان بودند. در آن مجلس من هم با ایشان بودم؛ در یک ساعتى که ما نشسته بودیم تمام حرف این خانم این بود که گفته‌ام قبل از اینکه من از دنیا بروم تمام پرده‌ها را تمیز بکنید و بشویید یکى وقتى مهمان مى‏آید بد نباشد، مثلاً یک جاى پرده کثیف باشد، به گل‌ها رسیدگى بکنید! تمام این‌ها را گردن مهمان مى‏انداخت، می‌گفت که مهمان‌ها محترم هستند، بایستى که ملاحظۀ آنها را کرد. پس گل‌ها را آب بدهید، پرده‌ها را تمیز بکنید، خلاصه خوب پذیرایى بکنید.</w:t>
      </w:r>
    </w:p>
    <w:p>
      <w:pPr/>
      <w:r>
        <w:rPr>
          <w:rtl w:val="0"/>
          <w:lang w:val="fa-IR"/>
        </w:rPr>
        <w:t xml:space="preserve">پدر ما بلند شد و آمد بیرون به پسرش گفت که این موقع رفتن هم دست از این حرف‌هایش برنمى‏دارد. گفت چه کار کنم فلانى؟! ما هر چه مى‏گوییم قبول نمی‌کند! بابا یک خورده فکر آن طرف را بکن، پرده را چه‌کار دارى؟ تو را دارند زیر خاک مى‏کنند با یک مشت آهک و گچ و سنگ، به پرده خانه چه‌کار دارى؟ این به‌خاطر این است که هنوز در ظاهر است، هنوز به فکر این است که وقتی مى‏خواهد بمیرد بعد از او چه مى‏شود. بابا به فکر این باش که تو را کجا مى‏برند، با چه از تو استقبال مى‏کنند؛ آیا با دسته گل و ریحان به پیشوازت می‌آیند یا با چیزهاى دیگر؟ برو به فکر آن باش، فکر پرده چه فکری است!</w:t>
      </w:r>
    </w:p>
    <w:p>
      <w:pPr>
        <w:pStyle w:val="Heading6"/>
      </w:pPr>
      <w:r>
        <w:rPr>
          <w:rtl w:val="0"/>
          <w:lang w:val="fa-IR"/>
        </w:rPr>
        <w:t xml:space="preserve">توضیح مدّ نظر قرار دادن هدف توسّط طبایع در افعالشان</w:t>
      </w:r>
    </w:p>
    <w:p>
      <w:pPr/>
      <w:r>
        <w:rPr>
          <w:rtl w:val="0"/>
          <w:lang w:val="fa-IR"/>
        </w:rPr>
        <w:t xml:space="preserve">تمام این طبایع در افاعیل خودشان اهدافى را مدّ نظر دارند؛ طبیعت شجر در کارى که انجام می‌دهد هدفی را مدّ نظر قرار می‌دهد ولی ما این هدف را نمى‏فهمیم. شجر براى رسیدن به آن اهداف در حال تکاپو و اجتهاد است، برای تولید اثمار و میوه‌ها در حال اجتهاد است؛ خودش را آمادۀ براى ثمر مى‏کند، خودش را آمادۀ براى فصل تابستان مى‏کند، براى رسیدن به آب جهت ریشه‌های خودش را به آن سمت سوق مى‏دهد. این فقط بر اساس یک غریزه نیست بلکه بر اساس یک نحوه ادراک است و در حیوانات هم همین‏طور است.</w:t>
      </w:r>
    </w:p>
    <w:p>
      <w:pPr/>
      <w:r>
        <w:rPr>
          <w:rtl w:val="0"/>
          <w:lang w:val="fa-IR"/>
        </w:rPr>
        <w:t xml:space="preserve">آن نفوس فلکى که این جِرم را به حرکت در مى‏آورد بر اساس یک غایت، یک گردش و یک نوع برنامه‌ریزى دارد این عمل را انجام مى‏دهد؛ چرا ماه به‌جاى اینکه به این طرف می‌گردد نمى‏آید به آن طرف دیگر بچرخد، چرا ماه در سیر خودش یک نظام خاصّى را مورد نظر قرار داده است؟ مگر ما در دعاى حضرت سجّاد علیه‌السّلام نداریم که حضرت درخطاب به ماه از او تعبیر به خلق مطیع مى‏کند:</w:t>
      </w:r>
    </w:p>
    <w:p>
      <w:pPr/>
      <w:r>
        <w:rPr>
          <w:rtl w:val="0"/>
          <w:lang w:val="fa-IR"/>
        </w:rPr>
        <w:t xml:space="preserve">«</w:t>
      </w:r>
      <w:r>
        <w:rPr>
          <w:rStyle w:val="RevayatArabi"/>
          <w:rtl w:val="0"/>
          <w:lang w:val="fa-IR"/>
        </w:rPr>
        <w:t xml:space="preserve">أیُّها الخَلقُ المُطیعُ</w:t>
      </w:r>
      <w:r>
        <w:rPr>
          <w:rtl w:val="0"/>
          <w:lang w:val="fa-IR"/>
        </w:rPr>
        <w:t xml:space="preserve">»؛</w:t>
      </w:r>
      <w:r>
        <w:rPr>
          <w:rStyle w:val="FootnoteReference"/>
        </w:rPr>
        <w:footnoteReference w:id="5"/>
      </w:r>
      <w:r>
        <w:rPr>
          <w:rtl w:val="0"/>
          <w:lang w:val="fa-IR"/>
        </w:rPr>
        <w:t xml:space="preserve"> ای خلقى که مطیع هستى و در مرتبۀ عبودیّت و اطاعت هستى. بین ماه و این لیوان آبى که در دست من است فرقى نیست، این‏طور نیست که او خَلقِ مطیع باشد و این نباشد. همۀ این‌ها در مقام اطاعت هستند؛ که در اینجا دیگر خیلى حرف‌ها هست و خودتان هم بهتر مى‏دانید، مرحوم آقا هم از این مطالب در صحبت‌هایشان داشتند.</w:t>
      </w:r>
    </w:p>
    <w:p>
      <w:pPr/>
      <w:r>
        <w:rPr>
          <w:rtl w:val="0"/>
          <w:lang w:val="fa-IR"/>
        </w:rPr>
        <w:t xml:space="preserve">آن دارویى که وارد بدن مى‏شود بر اساس شعور با آن مرض به مقابله و جهاد مى‏پردازد؛ اگر مأمور باشد انجام مى‏دهد ولی اگر مأمور نباشد انجام نمى‏دهد. مى‏گوییم دوا اثر نکرد و میکروب غلبه کرد؛ چرا دو اثر نکرد؟ چون مأمور نیست، میکروب مأمور است که غلبه بکند. آن سلّول خاطى که الآن دارد رشد مى‏کند و سایر سلّول‌ها را در معرض انهدام درمى‏آورد الآن مأمور است، و آن دارو و دوایى را که بر ضدّ این قرار داده‌اند و آن کورتنى را که بر علیه این الآن دارند استعمال مى‏کنند آن هم مأمور است، تا کدام یک از این دو بر دیگرى غلبه داشته باشد. به آن می‌گویند الآن تو در مقابل این آرام باش و بعد به دیگری می گویند که حالا تو آرام باش! به این مى‏گویند تا حالا از فعالیّتت کم کردى، حالا از این به بعد شروع به فعالیّت بکن. مى‏گوییم که این دارو یک هفته اثر کرد و آن دارو دو هفته اثر کرد؛ تمام این مسائل همه بر اساس یک غایاتى است که آن طبیعت‌ها، نفوس این اجرام، این سلّول‌ها، این داروها، این ویروس‌ها و این طبیعت مزاجى بدن، تمام اینها بر اساس آن غایات افاعیل خودشان را قرار مى‏دهند. این مطلبى است که حکماء فرموده‌اند.</w:t>
      </w:r>
    </w:p>
    <w:p>
      <w:pPr/>
      <w:r>
        <w:rPr>
          <w:rtl w:val="0"/>
          <w:lang w:val="fa-IR"/>
        </w:rPr>
        <w:t xml:space="preserve">اشکالى که فخر رازى مى‏کند این است که مى‏گوید: این‌ها داراى شعور نیستند، و وقتى داراى شعور نبودند وجود ذهنى ندارند. وجود آنها و غایتى که آنها دارند انجام مى‏دهند هم که در ما نیست، پس مسئله وجود ذهنى از بین مى‏رود. درخود آنها نیست چون آنها شعور ندارند، و در ما نیست به‌خاطر اینکه آن غایتى است که الآن او دارد دنبالش مى‏رود پس در ما نمى‏تواند تحقّق داشته باشد.</w:t>
      </w:r>
    </w:p>
    <w:p>
      <w:pPr/>
      <w:r>
        <w:rPr>
          <w:rtl w:val="0"/>
          <w:lang w:val="fa-IR"/>
        </w:rPr>
        <w:t xml:space="preserve">جوابى که ایشان مى‏دهند مى‏گویند که نه، شما از کجا این شعور را نفى مى‏کنید؟! همین‏طور مرحوم محقّق طوسى رحمة الله علیه جوابى نسبت به آنها مى‏دهند، چون اشکال را بر ابن‌سینا وارد مى‏کنند آنجا که مرحوم شیخ در اشارات مى‏فرمایند که تمام اینها داراى اراده، شوق، علاقه و عشق هستند و به سمت آن هدف دارند حرکت مى‏کنند و مثال‌هایى را ایشان مى‏زنند.</w:t>
      </w:r>
    </w:p>
    <w:p>
      <w:pPr>
        <w:pStyle w:val="Heading6"/>
      </w:pPr>
      <w:r>
        <w:rPr>
          <w:rtl w:val="0"/>
          <w:lang w:val="fa-IR"/>
        </w:rPr>
        <w:t xml:space="preserve">متن آخوند در اشکال فخر رازی بر حکماء در غایت داشتن طبایع برای افعالشان</w:t>
      </w:r>
    </w:p>
    <w:p>
      <w:pPr>
        <w:pStyle w:val="NaghlegholMatn"/>
      </w:pPr>
      <w:r>
        <w:rPr>
          <w:rStyle w:val="Arabi"/>
          <w:rtl w:val="0"/>
          <w:lang w:val="fa-IR"/>
        </w:rPr>
        <w:t xml:space="preserve">فإن قُلتَ: إنَّهُم صَرَّحوا بِأنَّ لِلطَبایِعِ غایاتٍ فی أفاعیلِها الطَبیعیَّةِ، فَإن لَزِمَ أن یَکونَ لِتِلکَ الغایاتِ نَحوٌ مِن الوُجودِ الغَیرِ العینیِّ لَزِمَ أن یَکونَ تِلَکَ الطَبایِعُ ذَواتَ أذهانٍ شاعِرَةٍ بِنَتایِجِ أفاعیلِها و نَهایَةِ حَرَکاتِها مَعَ کَونِها جِرمانیَّةً.</w:t>
      </w:r>
    </w:p>
    <w:p>
      <w:pPr>
        <w:pStyle w:val="NaghlegholMatn"/>
      </w:pPr>
      <w:r>
        <w:rPr>
          <w:rStyle w:val="Arabi"/>
          <w:rtl w:val="0"/>
          <w:lang w:val="fa-IR"/>
        </w:rPr>
        <w:t xml:space="preserve">قُلنا: هذا الکَلامُ مِمّا أورَدَهُ الخَطیبُ الرّازی على الفَلاسِفَةِ رادًّا عَلَیهِم حَیثُ ذَهَبوا إلى أنَّ لِلطَبایِعِ العالیَّةِ و السّافِلَةِ غایاتٍ طَبیعیَّةً و نَهایاتٍ ذاتیَّةً، و أنَّ الغایَةَ عِلَّةٌ بِماهیَّتِها لِفاعِلیَّةِ الفاعِلِ و استِکمالِهِ بِما یَستَدعی التَوَصُّلَ إلَیهِ فی فِعلِهِ.</w:t>
      </w:r>
    </w:p>
    <w:p>
      <w:pPr>
        <w:pStyle w:val="NaghlegholMatn"/>
      </w:pPr>
      <w:r>
        <w:rPr>
          <w:rStyle w:val="Arabi"/>
          <w:rtl w:val="0"/>
          <w:lang w:val="fa-IR"/>
        </w:rPr>
        <w:t xml:space="preserve">وَ أجابَ عَنهُ الشّارِحُ المُحَقِّقُ لِمَقاصِدِ کِتابِ الإشاراتِ بِالتِزامِ أنَّ لَها شُعورًا بِمُقتَضاها و غایَةً فی أفاعیلِها. غایَةُ ما فی البابِ أن یَکونَ شُعورُها شُعورًا ضَعیفًا و النَظَرُ فی اُناثِ النَّخلِ و مَیَلانِها إلى صَوبِ بَعضِ ذُکرانِها و إن کانَ على خَلافَ ذلِکَ الصَوبِ مِمّا یُؤَکِّدُ ذلِکَ، و کَذا مُشاهَدَةُ مَیلِ عُروضِ الأشجارِ إلى جانِبِ الماءِ فی الأنهارِ و انحِرافِها فی الصُعودِ عَن الجِدارِ و إخراجِها الأوراقَ الکَثیرَةَ بَینَ الفَواکِهِ لیَستُرَها عَن صُنوفِ الآفاتِ و إحرازِها لُبَّ الثِمارِ فی الوَقایاتِ الصائِنَةِ یَهدیکَ إلى ما ذَکَروهُ.</w:t>
      </w:r>
    </w:p>
    <w:p>
      <w:pPr>
        <w:pStyle w:val="NaghlegholMatn"/>
      </w:pPr>
      <w:r>
        <w:rPr>
          <w:rStyle w:val="Arabi"/>
          <w:rtl w:val="0"/>
          <w:lang w:val="fa-IR"/>
        </w:rPr>
        <w:t xml:space="preserve">وَ هٰاهُنا لَمَعاتٌ نوریَّةٌ لا یُناسِبُ هذا المَقامَ ذِکرُها عَسىٰ أن یُأتیٰ بِها حینَ ما قَدَّرَ اللهُ إتیانَهَ فیهِ بِمَنِّهِ و کَرَمِهِ‏؛</w:t>
      </w:r>
      <w:r>
        <w:rPr>
          <w:rStyle w:val="FootnoteReference"/>
        </w:rPr>
        <w:footnoteReference w:id="6"/>
      </w:r>
    </w:p>
    <w:p>
      <w:pPr>
        <w:pStyle w:val="NaghlegholMatn"/>
      </w:pPr>
      <w:r>
        <w:rPr>
          <w:rtl w:val="0"/>
          <w:lang w:val="fa-IR"/>
        </w:rPr>
        <w:t xml:space="preserve">«اگر اشکال بکنید که حکماء تصریح کرده‌اند که براى طبیعت‌ها (طبایع عِلوى و سِفلى، طبایع اجرام ملکوتى و سماوى، و همین‏طور براى طبیعت‌هاى عالَم انواع مانند حیوانات، اشجار و امثال‌ذلک) در کارهایى که انجام مى‏دهند غایات و هدفى هست. (همین‏طور نیست که درخت به سمت شمس بالا مى‏رود، همین‏طور نیست که ریشه هاى درخت به سمت آب مى‏آیند، اینها مى‏دانند که چه مى‏کنند و به‌خاطر چه جهتى این عمل را انجام مى‏دهند، این غایات براى آنها است.)</w:t>
      </w:r>
    </w:p>
    <w:p>
      <w:pPr>
        <w:pStyle w:val="NaghlegholMatn"/>
      </w:pPr>
      <w:r>
        <w:rPr>
          <w:rtl w:val="0"/>
          <w:lang w:val="fa-IR"/>
        </w:rPr>
        <w:t xml:space="preserve">پس اگر لازم باشد که براى این غایات یک نحو از وجود غیر عینى که وجود ذهنى است وجود داشته باشد، باید بگوییم که این طبایع داراى اذهانى هستند که شعور دارند به نتایج افاعیل وکارهایى که دارند انجام مى‏دهند و به نهایت و منتهاى حرکاتشان، درحالی‌که آنها جرمانی هستند و حظّى از نفس ندارند؛ (درخت شعور ندارد، اجرام سماوى و افلاک شعور ندارند.)</w:t>
      </w:r>
    </w:p>
    <w:p>
      <w:pPr>
        <w:pStyle w:val="NaghlegholMatn"/>
      </w:pPr>
      <w:r>
        <w:rPr>
          <w:rtl w:val="0"/>
          <w:lang w:val="fa-IR"/>
        </w:rPr>
        <w:t xml:space="preserve">در جواب می‌گوییم: این کلام و اشکالی است که خطیب رازی در ردّ بر فلاسفه گفته است، جون فلاسفه معتقد هستند بر اینکه براى طبیعت‌هاى عالیه (که مربوط به عالَم افلاک باشد) و همین‏طور طبیعت‌هاى سافله (که مربوط به عاَلم اجرام باشد) غایات طبیعیّه و نهایات ذاتیّه‌ای است (که ذات این‌ها به‌دنبال آن نهایت‌ها و اهداف است.) و غایت به ماهیّت و مفهوم و معنایش علّت براى فاعلیّت فاعل است (یعنی تا این غایت نباشد فاعل حرکتى نمى‏کند،) و علّت براى استکمال فاعل است به آن چیزى که در فعلش استدعاى توصّل به آن را مى‏کند (یعنی به آن هدفى که در فعلش مستدعى است که به آن برسد، این علّت براى فاعل می‌شود.)</w:t>
      </w:r>
    </w:p>
    <w:p>
      <w:pPr>
        <w:pStyle w:val="NaghlegholMatn"/>
      </w:pPr>
      <w:r>
        <w:rPr>
          <w:rtl w:val="0"/>
          <w:lang w:val="fa-IR"/>
        </w:rPr>
        <w:t xml:space="preserve">و از این اشکال شارح محقّق مقاصد کتاب اشارات مرحوم خواجه نصیرالدّین طوسی رحمة الله علیه به التزام جواب داده‌اند، این‏طور فرموده‌اند که اشکال ندارد ما ملتزم بشویم که این‌ها هم شعوری به مقتضای خودشان و ذهنى براى خودشان دارند و در فعل‌های خودشان غایتى را درنظر دارند. نهایت چیزى که هست این است که ما مى‏توانیم بگوییم که شعورشان مثل انسان نیست و ضعیف‌تر از انسان است.</w:t>
      </w:r>
    </w:p>
    <w:p>
      <w:pPr>
        <w:pStyle w:val="NaghlegholMatn"/>
      </w:pPr>
      <w:r>
        <w:rPr>
          <w:rtl w:val="0"/>
          <w:lang w:val="fa-IR"/>
        </w:rPr>
        <w:t xml:space="preserve">و نظر به اناث نخل که از نقطۀنظر رشد به سمت نخلِ نر تمایل دارد، اگرچه آن نخل‌های نر بر خلاف این‌ها باشند امّا این‌ها به آن سمت تمایل دارند، از آن چیزهایى است که مطلب ما را تایید مى‏کند.</w:t>
      </w:r>
      <w:r>
        <w:rPr>
          <w:rStyle w:val="FootnoteReference"/>
        </w:rPr>
        <w:footnoteReference w:id="7"/>
      </w:r>
    </w:p>
    <w:p>
      <w:pPr>
        <w:pStyle w:val="NaghlegholMatn"/>
      </w:pPr>
      <w:r>
        <w:rPr>
          <w:rtl w:val="0"/>
          <w:lang w:val="fa-IR"/>
        </w:rPr>
        <w:t xml:space="preserve">و همچنین مشاهدۀ میل ریشه‌های درختان به سمت نهرآب، (اگر درختی را کنار نهر آب بکارند، شما مى‏بینید که ریشه‌هایش به سمت نهر دراز شده است و دارد خودش را به آب مى‏رساند ولى ریشه‌اى که به طرف دیگر است کم رشد کرده است.) و انحرافشان در بالا رفتن از دیوار، (وقتى درختى را کنار دیوار قرار بدهید مى‏بینید این براى بالا رفتن از دیوار فاصله مى‏گیرد، به‌جاى اینکه مستقیم بالا برود کج بالا مى‏رود، چون نمى‏خواهد برایش مزاحمی باشد به سمت غیر مانع رشد می‌کند.</w:t>
      </w:r>
    </w:p>
    <w:p>
      <w:pPr>
        <w:pStyle w:val="NaghlegholMatn"/>
      </w:pPr>
      <w:r>
        <w:rPr>
          <w:rtl w:val="0"/>
          <w:lang w:val="fa-IR"/>
        </w:rPr>
        <w:t xml:space="preserve">ما در همین منزل مشهد کنار دیوار چندتا درخت کاشته بودیم، یکى از آنها که مانده است مشخّص است که آن مقدار شاخه‌اى که سمت دیوار است اصلاً رشد نکرده است و همین‌طور به سمت فضا شاخه اش را حرکت داده است و بالا رفته است.) و خارج کردن و پراکنده کردن برگ‌هاى زیاد در بین میوه‌ها تا این‌ها را از اقسام آفت‌ها حفظ بکند و مغز این میوه‌ها را از حوادث نگهداری بکند، (همۀ این‌ها به‌خاطر آن غایات و اهداف و شعورى است که خدا در این درخت قرار داده است.) تمام اینها تو را هدایت می‌کند و نشانه است به آنچه که این‌ها فرموده‌اند.</w:t>
      </w:r>
    </w:p>
    <w:p>
      <w:pPr>
        <w:pStyle w:val="NaghlegholMatn"/>
      </w:pPr>
      <w:r>
        <w:rPr>
          <w:rtl w:val="0"/>
          <w:lang w:val="fa-IR"/>
        </w:rPr>
        <w:t xml:space="preserve">و اینجا لمعات نوریّه‌ای است که این مقام مناسب بیانش نمی‌باشد، شاید به منّ و کرم خداوند زمانش بیاید تا آنچه را که خداوند مقدّر کرده است بیان 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الله شناسى</w:t>
      </w:r>
      <w:r>
        <w:rPr>
          <w:rtl w:val="0"/>
          <w:lang w:val="fa-IR"/>
        </w:rPr>
        <w:t xml:space="preserve">، ج ‏2، ص 15:</w:t>
      </w:r>
    </w:p>
    <w:p>
      <w:pPr>
        <w:pStyle w:val="FootnoteText"/>
      </w:pPr>
      <w:r>
        <w:rPr>
          <w:rtl w:val="0"/>
          <w:lang w:val="fa-IR"/>
        </w:rPr>
        <w:t xml:space="preserve">«تمام کسانى که در عالم وجود موجودیّت دارند، دنبال صیدى مى‏گردند. فقط و فقط اختلاف و تفاوت میان ایشان، در کیفیّت دام‌هایى است که مى‏گسترند و شبکاتى است که در آن صیدشان را گرفتار مى‏کنند.»</w:t>
      </w:r>
    </w:p>
  </w:footnote>
  <w:footnote w:id="2">
    <w:p>
      <w:pPr>
        <w:pStyle w:val="FootnoteText"/>
      </w:pPr>
      <w:r>
        <w:rPr>
          <w:rStyle w:val="FootnoteReference"/>
        </w:rPr>
        <w:footnoteRef/>
      </w:r>
      <w:r>
        <w:t xml:space="preserve"> </w:t>
      </w:r>
      <w:r>
        <w:rPr>
          <w:rtl w:val="0"/>
          <w:lang w:val="fa-IR"/>
        </w:rPr>
        <w:t xml:space="preserve">. سوره نحل (16) آیه 68 و 69. </w:t>
      </w:r>
      <w:r>
        <w:rPr>
          <w:rtl w:val="0"/>
          <w:lang w:val="fa-IR"/>
        </w:rPr>
        <w:t xml:space="preserve">نور ملکوت قرآن</w:t>
      </w:r>
      <w:r>
        <w:rPr>
          <w:rtl w:val="0"/>
          <w:lang w:val="fa-IR"/>
        </w:rPr>
        <w:t xml:space="preserve">، ج ‏4، ص 71:</w:t>
      </w:r>
    </w:p>
    <w:p>
      <w:pPr>
        <w:pStyle w:val="FootnoteText"/>
      </w:pPr>
      <w:r>
        <w:rPr>
          <w:rtl w:val="0"/>
          <w:lang w:val="fa-IR"/>
        </w:rPr>
        <w:t xml:space="preserve">«و پروردگارت به زنبور عسل وحى کرد که از کوه‌ها و از درخت و از سقف‌هاى بلندى که مردم بنا مى‏کنند براى خودتان خانه و لانه (کندو) درست کنید! و پس از آن از تمام ثمرات و میوه‏هاى شیرین (و گل‌هاى خوشبو) تغذیه نمایید! آن‌گاه در مسیر و راه‏هایى که خداوند براى شما مقرّر نموده است با کمال خضوع و تسلیم گام بردارید. در این صورت از شکم‌هاى این زنبورها عسل که شربت شیرینى است به رنگ‌هاى مختلف بیرون آید که براى مردم موجب شفا و عافیت است. تحقیقاً در این مطلب نشانه و آیتى است براى گروهى که تفکّر مى‏نمایند.»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300:</w:t>
      </w:r>
    </w:p>
    <w:p>
      <w:pPr>
        <w:pStyle w:val="FootnoteText"/>
      </w:pPr>
      <w:r>
        <w:rPr>
          <w:rtl w:val="0"/>
          <w:lang w:val="fa-IR"/>
        </w:rPr>
        <w:t xml:space="preserve">«</w:t>
      </w:r>
      <w:r>
        <w:rPr>
          <w:rStyle w:val="Arabi"/>
          <w:rtl w:val="0"/>
          <w:lang w:val="fa-IR"/>
        </w:rPr>
        <w:t xml:space="preserve">عَن مُحَمَّدِ بنِ مُسلِمٍ قالَ: کُنتُ مَعَ أبِى‏جَعفَرٍ علیه‌السّلام بَینَ مَکَّة و المَدینَة و أنا أسیرُ عَلَى حِمارٍ لِى و هوَ عَلَى بَغلَة لَهُ إذ أقبَلَ ذِئبٌ مِن رَأسِ الجَبَلِ حَتَّى انتَهَى إلَى أبِى‏جَعفَرٍ علیه‌السّلام، فَحَبَسَ البَغلَة و دَنا الذِّئبُ مِنهُ حَتَّى وَضَعَ یَدَهُ عَلَى قَرَبوسِ سَرجِهِ و مَدَّ عُنُقَهُ إلَى اذُنِهِ و أدنَى أبوجَعفَرٍ علیه‌السّلام اذُنَهُ مِنهُ ساعَةً، ثُمَّ قالَ لَهُ امضِ فَقَد فَعَلتُ فَرَجَعَ مُهَروِلاً فَقُلتُ لَهُ رَأیتُ عَجیباً. قالَ: ”و تَدرِى ما قالَ؟“ قُلتُ: اللهُ و رَسولُهُ و ابنُ رَسولِهِ أعلَمُ. قالَ:</w:t>
      </w:r>
      <w:r>
        <w:rPr>
          <w:rtl w:val="0"/>
          <w:lang w:val="fa-IR"/>
        </w:rPr>
        <w:t xml:space="preserve"> ”</w:t>
      </w:r>
      <w:r>
        <w:rPr>
          <w:rStyle w:val="RevayatArabi"/>
          <w:rtl w:val="0"/>
          <w:lang w:val="fa-IR"/>
        </w:rPr>
        <w:t xml:space="preserve">قالَ یا ابنَ رَسولِ اللهِ إنَّ زَوجَتِى فِى ذَلِکَ الجَبَلِ و قَد تَعَسَّرَ عَلَیها وِلادُها فادعُ اللهَ أن یُخَلِّصَها و أن لا یُسَلِّطَ شَیئاً مِن نَسلِى عَلَى أحَدٍ مِن شیعَتِکُم“</w:t>
      </w:r>
      <w:r>
        <w:rPr>
          <w:rtl w:val="0"/>
          <w:lang w:val="fa-IR"/>
        </w:rPr>
        <w:t xml:space="preserve"> </w:t>
      </w:r>
      <w:r>
        <w:rPr>
          <w:rStyle w:val="Arabi"/>
          <w:rtl w:val="0"/>
          <w:lang w:val="fa-IR"/>
        </w:rPr>
        <w:t xml:space="preserve">فَقُلتُ: قَد فَعَلتُ.»</w:t>
      </w:r>
    </w:p>
    <w:p>
      <w:pPr>
        <w:pStyle w:val="FootnoteText"/>
      </w:pPr>
      <w:r>
        <w:rPr>
          <w:rtl w:val="0"/>
          <w:lang w:val="fa-IR"/>
        </w:rPr>
        <w:t xml:space="preserve">برای اطلاع بیشتر پیرامون این مطلب رجوع شود به کتاب </w:t>
      </w:r>
      <w:r>
        <w:rPr>
          <w:rtl w:val="0"/>
          <w:lang w:val="fa-IR"/>
        </w:rPr>
        <w:t xml:space="preserve">افق وحی</w:t>
      </w:r>
      <w:r>
        <w:rPr>
          <w:rtl w:val="0"/>
          <w:lang w:val="fa-IR"/>
        </w:rPr>
        <w:t xml:space="preserve">، ص 245.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 </w:t>
      </w:r>
      <w:r>
        <w:rPr>
          <w:rtl w:val="0"/>
          <w:lang w:val="fa-IR"/>
        </w:rPr>
        <w:t xml:space="preserve">علیهم السلام، ج 1، ص 90؛ </w:t>
      </w:r>
      <w:r>
        <w:rPr>
          <w:rtl w:val="0"/>
          <w:lang w:val="fa-IR"/>
        </w:rPr>
        <w:t xml:space="preserve">بحار الأنوار</w:t>
      </w:r>
      <w:r>
        <w:rPr>
          <w:rtl w:val="0"/>
          <w:lang w:val="fa-IR"/>
        </w:rPr>
        <w:t xml:space="preserve">، ج 17، ص 380.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الصحیفة السّجادیه</w:t>
      </w:r>
      <w:r>
        <w:rPr>
          <w:rtl w:val="0"/>
          <w:lang w:val="fa-IR"/>
        </w:rPr>
        <w:t xml:space="preserve">، ص 182، دعاى 43 :</w:t>
      </w:r>
    </w:p>
    <w:p>
      <w:pPr>
        <w:pStyle w:val="FootnoteText"/>
      </w:pPr>
      <w:r>
        <w:rPr>
          <w:rStyle w:val="RevayatArabi"/>
          <w:rtl w:val="0"/>
          <w:lang w:val="fa-IR"/>
        </w:rPr>
        <w:t xml:space="preserve">«</w:t>
      </w:r>
      <w:r>
        <w:rPr>
          <w:rStyle w:val="Arabi"/>
          <w:rtl w:val="0"/>
          <w:lang w:val="fa-IR"/>
        </w:rPr>
        <w:t xml:space="preserve">و کان من دعائه علیه‌السّلام إذا نظر إلى الهلال: ”</w:t>
      </w:r>
      <w:r>
        <w:rPr>
          <w:rStyle w:val="RevayatArabi"/>
          <w:rtl w:val="0"/>
          <w:lang w:val="fa-IR"/>
        </w:rPr>
        <w:t xml:space="preserve">أیُّها الخَلقُ المُطیعُ، الدّائِبُ السَّریعُ، المُتَرَدِّدُ فى مَنازِلِ التَّقدیرِ، المُتَصَرِّفُ فى فَلَکِ التَّدبیرِ. آمَنتُ بِمَن نَوَّرَ بِکَ الظُّلَمَ، و أوضَحَ بِکَ البُهَمَ، و جَعَلَکَ آیَة مِن آیاتِ مُلکِهِ، و عَلامَة مِن عَلاماتِ سُلطانِهِ، و امتَهَنَکَ بِالزّیادَة و النُّقصانِ، و الطُّلوعِ و الافولِ، و الإنارَة و الکُسوفِ، فى کُلِّ ذَلِکَ أنتَ لَهُ مُطیعٌ، و إلَى إرادَتِهِ سَریع</w:t>
      </w:r>
      <w:r>
        <w:rPr>
          <w:rtl w:val="0"/>
          <w:lang w:val="fa-IR"/>
        </w:rPr>
        <w:t xml:space="preserve"> ... “.»</w:t>
      </w:r>
    </w:p>
    <w:p>
      <w:pPr>
        <w:pStyle w:val="FootnoteText"/>
      </w:pPr>
      <w:r>
        <w:rPr>
          <w:rtl w:val="0"/>
          <w:lang w:val="fa-IR"/>
        </w:rPr>
        <w:t xml:space="preserve">افق وحى</w:t>
      </w:r>
      <w:r>
        <w:rPr>
          <w:rtl w:val="0"/>
          <w:lang w:val="fa-IR"/>
        </w:rPr>
        <w:t xml:space="preserve">، ص 49:</w:t>
      </w:r>
    </w:p>
    <w:p>
      <w:pPr>
        <w:pStyle w:val="FootnoteText"/>
      </w:pPr>
      <w:r>
        <w:rPr>
          <w:rtl w:val="0"/>
          <w:lang w:val="fa-IR"/>
        </w:rPr>
        <w:t xml:space="preserve">«اى مخلوقى که مطیع اراده و مشیّت پروردگارى، و در حرکت استمرارى خود با سرعت در مدارهایى که براى تو تعیین شده است به پیش مى‏روى و در نظام اراده و تدبیر به هر صورت و گونه درمى‏آیى. ایمان آوردم به آن ذاتى که بواسطه تو تاریکی‌ها را زدود و ناشناخته‏ها را واضح و روشن ساخت و تو را نشانه‏اى از نشانه‏ها و علامات سلطنت و اقتدارش قرار داد. و ترا به زیاده و نقصان و طلوع و افول و تمامیّت و کسوف متحوّل گردانید و در تمام این موارد تو مطیع و فرمانبردار او بودى و اراده او را با سرعت و بدون کمترین تأنّى و تأخیرى به ظهور مى‏رساندى ... .»</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276.</w:t>
      </w:r>
    </w:p>
  </w:footnote>
  <w:footnote w:id="7">
    <w:p>
      <w:pPr>
        <w:pStyle w:val="FootnoteText"/>
      </w:pPr>
      <w:r>
        <w:rPr>
          <w:rStyle w:val="FootnoteReference"/>
        </w:rPr>
        <w:footnoteRef/>
      </w:r>
      <w:r>
        <w:t xml:space="preserve"> </w:t>
      </w:r>
      <w:r>
        <w:rPr>
          <w:rtl w:val="0"/>
          <w:lang w:val="fa-IR"/>
        </w:rPr>
        <w:t xml:space="preserve">. در نخلستان‌ها نخل‌هاى نر و ماده را در کنار هم قرار مى‏دهند تا اینکه اوّلاً از نقطۀنظر تلقیح آسان باشد و دوّم اینکه همین در کنار هم بودن باعث بشود که رشد این نخل‌ها بهتر باشد. درخت نخل از میان همۀ اشجار به انسان نزدیک‌تر است؛ ازخصوصیّات نخل این است که اگر تمام نخل را زیر آب بکنند ولی یک مقدار از نخل بیرون آب باشد این از بین نمى‏رود و زنده می‌ماند مانند انسان که اگر سر انسان زیر آب برود انسان خفه مى‏شود و الاّ زنده می‌ماند.</w:t>
      </w:r>
    </w:p>
    <w:p>
      <w:pPr>
        <w:pStyle w:val="FootnoteText"/>
      </w:pPr>
      <w:r>
        <w:rPr>
          <w:rtl w:val="0"/>
          <w:lang w:val="fa-IR"/>
        </w:rPr>
        <w:t xml:space="preserve">و یکى از آن شباهت‌ها در مورد تلقیح است؛ تمام میوه‌هاى درخت‌ها به‌وسیله ریاح تلقیح مى‏شوند ولى خصوص نخل را باید دستى تلقیح کرد و با ریاح تلقیح نمى‏شود. این نخلِ نر طَلع و شکوفه‌هایی دارد که این‌ها را درمى‏آورند و هرکدام از این‌ها را لاى همان رشته‌های خوشه درخت مادّه مى‏گذارند و بعد مى‏بندند. به هرکدام از این دانه‌هاى نخل مادّه ذرّه‌اى از این پودر طَلع درخت نر برسد بارور مى‏شود و اگر نرسد بارور نمى‏شود؛ لذا شما در یک خوشه مى‏بینید که یک مقدارى از این‌ها خرما شده است و یک مقداری از آنها از بین رفته است و خرما نشده است.</w:t>
      </w:r>
    </w:p>
    <w:p>
      <w:pPr>
        <w:pStyle w:val="FootnoteText"/>
      </w:pPr>
      <w:r>
        <w:rPr>
          <w:rtl w:val="0"/>
          <w:lang w:val="fa-IR"/>
        </w:rPr>
        <w:t xml:space="preserve">درخت خرما خصوصیات خیلى زیادى دارد و از نقطۀنظر خواص بسیار عجیب است. در بعضى از بیماری‌ها که براى انسان پیش مى‏آید خرما و حتّى طَلع آن بسیار مى‏تواند مفید باشد این‏طور که گفته‌اند. على‌کلّ‌حال اینها همه از اسرار خلقت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