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چهل و یکم</w:t>
      </w:r>
    </w:p>
    <w:p>
      <w:pPr>
        <w:pStyle w:val="Heading5"/>
      </w:pPr>
      <w:r>
        <w:rPr>
          <w:rtl w:val="0"/>
          <w:lang w:val="fa-IR"/>
        </w:rPr>
        <w:t xml:space="preserve">اندراج مقولات مختلفه در تحت مقولۀ کیف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فإن قُلت قد صَرّحَ الشَیخ فی إلهیاتِ </w:t>
      </w:r>
      <w:r>
        <w:rPr>
          <w:rtl w:val="0"/>
          <w:lang w:val="fa-IR"/>
        </w:rPr>
        <w:t xml:space="preserve">الشِّفاء</w:t>
      </w:r>
      <w:r>
        <w:rPr>
          <w:rStyle w:val="Arabi"/>
          <w:rtl w:val="0"/>
          <w:lang w:val="fa-IR"/>
        </w:rPr>
        <w:t xml:space="preserve"> و غیرها بِأنَّ فصولَ الجَواهر لا یَجبُ أن یَکونَ جَواهرَ بِحسبِ ماهیاتِها و إن صَدقَ عَلیها مَفهومُ الجوهر صِدقَ اللوازمِ العَرضیةِ حتى لا یَلزم أن یَکونَ لِکلِّ فصلٍ فصلٌ إلى غَیرِ النَّهایة.</w:t>
      </w:r>
      <w:r>
        <w:rPr>
          <w:rStyle w:val="FootnoteReference"/>
        </w:rPr>
        <w:footnoteReference w:id="1"/>
      </w:r>
    </w:p>
    <w:p>
      <w:pPr/>
      <w:r>
        <w:rPr>
          <w:rtl w:val="0"/>
          <w:lang w:val="fa-IR"/>
        </w:rPr>
        <w:t xml:space="preserve">اشکالى که در اینجا شده راجع به جمع و اتحاد بین جوهر و عرض یا به عبارت دیگر اندراج مقولات مختلفه در تحت مقولۀ کیف است.</w:t>
      </w:r>
    </w:p>
    <w:p>
      <w:pPr/>
      <w:r>
        <w:rPr>
          <w:rtl w:val="0"/>
          <w:lang w:val="fa-IR"/>
        </w:rPr>
        <w:t xml:space="preserve">جواب این مسئله داده شد. اشکالى که نسبت به قضیه هست به مبناى مرحوم شیخَ بوعلى برمى‏گردد که به‌نظر مى‏رسد صدرالمتألهین هم این مبنا را پذیرفته‌اند گرچه در بعضى از مواردِ دیگر قول به خلافش دارد، و آن این است که مرحوم شیخ در </w:t>
      </w:r>
      <w:r>
        <w:rPr>
          <w:rtl w:val="0"/>
          <w:lang w:val="fa-IR"/>
        </w:rPr>
        <w:t xml:space="preserve">شفاء</w:t>
      </w:r>
      <w:r>
        <w:rPr>
          <w:rtl w:val="0"/>
          <w:lang w:val="fa-IR"/>
        </w:rPr>
        <w:t xml:space="preserve"> مى‏فرمایند که خود فصول جواهر لازم نیست جوهر باشند زیرا اگر فصل یک جوهرى، جوهر باشد با توجه به تعریفی که راجع به جوهر داشتیم </w:t>
      </w:r>
      <w:r>
        <w:rPr>
          <w:rStyle w:val="Arabi"/>
          <w:rtl w:val="0"/>
          <w:lang w:val="fa-IR"/>
        </w:rPr>
        <w:t xml:space="preserve">أن یَکونَ موضوعاً لِعرضٍ و یَجبُ أن یَکونَ موجوداً مِن قَبلِ عروضِ العَرض</w:t>
      </w:r>
      <w:r>
        <w:rPr>
          <w:rtl w:val="0"/>
          <w:lang w:val="fa-IR"/>
        </w:rPr>
        <w:t xml:space="preserve"> باید خود آن فصل که جوهر است قبل از تعلق جنس به او موجود باشد و وقتى که موجود شد خود آن موجود چون ماهیت است و ماهیت در تحقق خارجى محتاج به جنس و فصل است، باز محتاج به فصل است و آن فصل چون باید موجود باشد باز احتیاج به جنس و ترکیب جنس و فصل دارد و </w:t>
      </w:r>
      <w:r>
        <w:rPr>
          <w:rStyle w:val="Arabi"/>
          <w:rtl w:val="0"/>
          <w:lang w:val="fa-IR"/>
        </w:rPr>
        <w:t xml:space="preserve">هلمَّ جَرّاً و </w:t>
      </w:r>
      <w:r>
        <w:rPr>
          <w:rtl w:val="0"/>
          <w:lang w:val="fa-IR"/>
        </w:rPr>
        <w:t xml:space="preserve">تسلسل لازم مى‏آید.</w:t>
      </w:r>
    </w:p>
    <w:p>
      <w:pPr>
        <w:pStyle w:val="Heading6"/>
      </w:pPr>
      <w:r>
        <w:rPr>
          <w:rtl w:val="0"/>
          <w:lang w:val="fa-IR"/>
        </w:rPr>
        <w:t xml:space="preserve">دیدگاه مرحوم بوعلی در مورد خارج بودن فصل از تحت مقولات</w:t>
      </w:r>
    </w:p>
    <w:p>
      <w:pPr/>
      <w:r>
        <w:rPr>
          <w:rtl w:val="0"/>
          <w:lang w:val="fa-IR"/>
        </w:rPr>
        <w:t xml:space="preserve">مرحوم شیخ بوعلى براى فرار از این مسئله قائل هستند به اینکه فصل به‌طورکلى از تحت مقولات خارج است و ما بعضى از وجودهایى را داریم که جنبۀ وجودیشان آنها را داخل در تحت مقولات نمى‏کند. به‌طورکلى مسئلۀ حرکت یکى از نحوه وجودهایى است که داخل در تحت هیچ‌کدام از مقولات نیست. فرض کنید که فصل یا مسئلۀ وجودات مجرده، آنها با توجه به نحوۀ موجودیت ابداعى و تجردشان داخل در تحت مقولات‏ نیستند و از اینجا مرحوم شیخ مسئلۀ فصل را هم از اندراج در تحت مقولات خارج مى‏کند و از آنجایى که عرض نیست و جوهر هم نیست بنابراین نحوه وجودى است که صدق تعریف مقوله ـ همین مقولات عشر ـ بر او نمى‏تواند صادق باشد و آن یک نحو وجود خاصى است که بر جنس عارض مى‏شود و صرف عروض او، آن را مانند عرض به‌عنوان یک جنبۀ عروضِ عام نه به‌عنوان عرضى که خود به نُه قسم یا به ده قسم تقسیم مى‏شود ـ به آن کیفیتِ عروضِ عام ـ او را معنون مى‏کند، نه‌اینکه واقعاً این عرض باشد. بناءً‌عَلىٰ‌هذا با توجه به این قضیه آن‌وقت اشکالى که در اینجا قبلاً مطرح شد دو بار عود مى‏کند و آن اتحاد جوهر و عرض در ظرف واحد است و به عبارت قبیح‌تر، قوام جوهر به عرض است زیرا جوهر در وجود خودش قائم به فصل است و از آنجایى که از باب یک منفصلۀ حقیقیه </w:t>
      </w:r>
      <w:r>
        <w:rPr>
          <w:rStyle w:val="Arabi"/>
          <w:rtl w:val="0"/>
          <w:lang w:val="fa-IR"/>
        </w:rPr>
        <w:t xml:space="preserve">کُلُّ موجودٍ إمّا أن یَکونَ جوهراً أو عَرضاً </w:t>
      </w:r>
      <w:r>
        <w:rPr>
          <w:rtl w:val="0"/>
          <w:lang w:val="fa-IR"/>
        </w:rPr>
        <w:t xml:space="preserve">وقتى که نفى جوهریت از فصل شد طبعاً اثبات عرضیت بر او خواهد شد پس قوام جوهر به عرض خواهد بود. این دو اشکالى است که در اینجا وارد مى‏شود.</w:t>
      </w:r>
    </w:p>
    <w:p>
      <w:pPr>
        <w:pStyle w:val="Heading6"/>
      </w:pPr>
      <w:r>
        <w:rPr>
          <w:rtl w:val="0"/>
          <w:lang w:val="fa-IR"/>
        </w:rPr>
        <w:t xml:space="preserve">جواب مرحوم آخوند به نظر بوعلی</w:t>
      </w:r>
    </w:p>
    <w:p>
      <w:pPr/>
      <w:r>
        <w:rPr>
          <w:rtl w:val="0"/>
          <w:lang w:val="fa-IR"/>
        </w:rPr>
        <w:t xml:space="preserve">مرحوم آخوند در جواب از این اشکال مى‏فرمایند: این منفصلۀ حقیقیۀ شما در اینجا تالى دارد زیرا به صرف عدم اندراج یک وجودى در تحت مقولۀ جوهر لازم نیست که این در تحت مقولۀ عرض داخل باشد، ممکن است اصلاً به‌طورکلى نه این باشد و نه آن باشد و مسئلۀ منفصلۀ حقیقیه در اینجا برنمى‏گردد. چطور اینکه ما داریم و مى‏توان براى این مسئله نظائرى را مطرح کرد؛ وجودات مجرده و خود نفس وجود بااینکه خود وجود جنبۀ موجودیت خارجى و عینى را دارد نه داخل در تحت مقولۀ جوهر است نه داخل در تحت مقولۀ عرض است. بنابراین چه اشکال دارد که فصل هم از همین قاعده مستثنا نباشد؟! و مسائلى که خب در این ضمن هست و إن‌شاءالله جلسۀ بعد توضیح بیشترى راجع به این مسئله هم مى‏دهیم.</w:t>
      </w:r>
    </w:p>
    <w:p>
      <w:pPr/>
      <w:r>
        <w:rPr>
          <w:rtl w:val="0"/>
          <w:lang w:val="fa-IR"/>
        </w:rPr>
        <w:t xml:space="preserve">به‌نظر مى‏رسد همان‏طورى‌که عرض شد ـ حالا یک مرورى هم بر این مسئله بشود ـ اینکه اولاً به وجود مثال‏ زدند که وجود نه از تحت مقولۀ جوهر و نه عرض است این مثال ظاهراً مثال مع‌ا‌‌‌لفارق است زیرا بحث ما بحث تقید وجود است نه اصل الوجود، در تقید وجود است که مسئلۀ جوهر و عرضیت پیش مى‏آید اما در خود وجود که اصل الوجود است و همان وجود منبسط است که عبارت از مسئلۀ صرف الوجود است در آنجا طرح مقوله کردن در قضیۀ وجود، عین خطاست بلکه صحبت در تقید این وجود به عین خارج است. حال که این مى‏خواهد به عین خارج محقق بشود قطعاً در داخل و در تعریفِ یک ماهیتى باید محقق بشود و اشکال ندارد که آن ماهیت، ماهیت بسیط باشد یعنى خود نفس مرتبۀ او فصلیت او باشد مانند مجردات یااینکه این ماهیت، ماهیت مرکبه از جنس و فصل باشد و به عبارت دیگر ماده و صورت باشد که عبارت از اعیان خارجى و عالم شهادت است. قضیۀ جوهریت در هردوتاى از این مسئله به‌عنوان ماهیت داشتن نه به‌عنوان ماده بودن [مطرح است] قطعاً مسئلۀ ماده در اینجا مطرح نیست. ماده عبارت از وسیله و آلت براى بروز و ظهور فصلیت است حالا اگر خود آن فصل احتیاجى به ماده نداشته باشد و جزو مجردات و مبدعات باشد نفس همان مرتبه ماهیت او را تشکیل مى‏دهید چطور اینکه بعداً در مجردات هم همین‌طور [خواهد بود.]</w:t>
      </w:r>
    </w:p>
    <w:p>
      <w:pPr>
        <w:pStyle w:val="Heading6"/>
      </w:pPr>
      <w:r>
        <w:rPr>
          <w:rtl w:val="0"/>
          <w:lang w:val="fa-IR"/>
        </w:rPr>
        <w:t xml:space="preserve">تعریف عقل از زبان امیرالمؤمنین علیه‌السّلام</w:t>
      </w:r>
    </w:p>
    <w:p>
      <w:pPr/>
      <w:r>
        <w:rPr>
          <w:rtl w:val="0"/>
          <w:lang w:val="fa-IR"/>
        </w:rPr>
        <w:t xml:space="preserve">لذا وقتى که امیرالمؤمنین علیه‌السّلام عقل را تعریف مى‏کنند مى‏فرمایند: </w:t>
      </w:r>
      <w:r>
        <w:rPr>
          <w:rStyle w:val="RevayatArabi"/>
          <w:rtl w:val="0"/>
          <w:lang w:val="fa-IR"/>
        </w:rPr>
        <w:t xml:space="preserve">«جَوهرٌ</w:t>
      </w:r>
      <w:r>
        <w:rPr>
          <w:rStyle w:val="Arabi"/>
          <w:rtl w:val="0"/>
          <w:lang w:val="fa-IR"/>
        </w:rPr>
        <w:t xml:space="preserve">»</w:t>
      </w:r>
      <w:r>
        <w:rPr>
          <w:rStyle w:val="FootnoteReference"/>
        </w:rPr>
        <w:footnoteReference w:id="2"/>
      </w:r>
      <w:r>
        <w:rPr>
          <w:rtl w:val="0"/>
          <w:lang w:val="fa-IR"/>
        </w:rPr>
        <w:t xml:space="preserve"> تعبیر از عقل به جوهر است. معنای این جوهر همین است یعنى محدودۀ وجود که ماهیت، تعریف آن محدوده را مى‏کند به آن جوهر مى‏گویند و یا</w:t>
      </w:r>
      <w:r>
        <w:rPr>
          <w:rStyle w:val="Arabi"/>
          <w:rtl w:val="0"/>
          <w:lang w:val="fa-IR"/>
        </w:rPr>
        <w:t xml:space="preserve"> عرضٌ</w:t>
      </w:r>
      <w:r>
        <w:rPr>
          <w:rtl w:val="0"/>
          <w:lang w:val="fa-IR"/>
        </w:rPr>
        <w:t xml:space="preserve"> درصورتى‌که این محتاج به محل باشد.</w:t>
      </w:r>
    </w:p>
    <w:p>
      <w:pPr/>
      <w:r>
        <w:rPr>
          <w:rtl w:val="0"/>
          <w:lang w:val="fa-IR"/>
        </w:rPr>
        <w:t xml:space="preserve">و اما اشکالى که در اینجا مطرح شد که تسلسل لازم مى‏آید این اشکال هم به‌نظر مى‏آید که وارد نباشد زیرا مقصود از فصل در اینجا که شما مى‏گویید و براى فرار از تسلسل قائل به عدم جوهریت فصل هستید، بالأخره این فصل در اینجا چه خواهد بود؟ آیا این فصل در وجود خارجىِ خودش احتیاجى به جنس دارد یا ندارد؟ اگر مى‏گویید که احتیاج ندارد بنابراین باید اعیان را قائل به تجرد بشوید که آن خلاف است و اگر این فصل در اعیان خارجى خودش احتیاجى به جنس دارد پس نقل کلام در آن جنس مى‏کنیم که جنس باید قبلاً وجود خارجى داشته باشد و وقتى که جوهر باشد او هم احتیاجى به جنس دیگر دارد و مسئلۀ تسلسل فقط در فصل ختم نمى‏شود و در مورد جنس هم مى‏آید.</w:t>
      </w:r>
    </w:p>
    <w:p>
      <w:pPr>
        <w:pStyle w:val="Heading6"/>
      </w:pPr>
      <w:r>
        <w:rPr>
          <w:rtl w:val="0"/>
          <w:lang w:val="fa-IR"/>
        </w:rPr>
        <w:t xml:space="preserve">نیاز جنس و فصل در وجودشان به یکدیگر</w:t>
      </w:r>
    </w:p>
    <w:p>
      <w:pPr/>
      <w:r>
        <w:rPr>
          <w:rtl w:val="0"/>
          <w:lang w:val="fa-IR"/>
        </w:rPr>
        <w:t xml:space="preserve">حل مسئله در اینجا به این است که اصلاً تسلسل در اینجا لازم نمى‏آید، چون هم فصل در وجود خودش نیاز به جنس دارد و هم جنس در جنسیت خودش ـ نه در هیولا ـ نیازى به فصل دارد. جنس در مرتبۀ اولىٰ که مرتبۀ هیولاست، یعنی همان مرتبۀ ابهام و اجمال، نیازى به فصل ندارد اما همین‌که این جنس مى‏خواهد به صورت خارجى و به عین خارجى ظهور پیدا بکند و به عبارت دیگر مى‏خواهد به صورت حیوانیت خود را نشان بدهد، حیوانیت بدون فصل نمى‏توانیم داشته باشیم، این حیوانیت یا باید فصل آدمى به آن تعلق بگیرد یا فصل غنمیت و بقریت به او تعلق بگیرد تا اصل خود حیوانیت هم بتواند قوام پیدا کند پس فصل مقوِّم جنس خواهد بود و خود فصل هم بدون حیوانیت نمی‌تواند قوام پیدا کند. فصل غنمیت بدون جنبۀ حیوانیت معنا ندارد و فصل انسانیت بدون جنبۀ حیوانیت اصلاً معنا ندارد پس هردوى اینها محتاج یکدیگر هستند و هیچ‌کدام از نقطه‌نظر وجودى سبقت بر دیگرى ندارند تااینکه در تعریف جوهریت اشکال وارد بشود که جوهر قبلاً باید وجود داشته باشد تااینکه عرض بتواند بر او عارض بشود. نه! هردوى اینها </w:t>
      </w:r>
      <w:r>
        <w:rPr>
          <w:rStyle w:val="Arabi"/>
          <w:rtl w:val="0"/>
          <w:lang w:val="fa-IR"/>
        </w:rPr>
        <w:t xml:space="preserve">فى لَحظةٍ واحِدةٍ</w:t>
      </w:r>
      <w:r>
        <w:rPr>
          <w:rtl w:val="0"/>
          <w:lang w:val="fa-IR"/>
        </w:rPr>
        <w:t xml:space="preserve"> وجود پیدا مى‏کنند منتها به عنایت فاعل که آن یک مطلب دیگرى است اما اینکه یکى باید بر دیگرى مقدم باشد در مورد فصل و جنس این‌طور نیست و طبعاً تسلسل هم دیگر در اینجا لازم نخواهد آمد.</w:t>
      </w:r>
    </w:p>
    <w:p>
      <w:pPr>
        <w:pStyle w:val="NaghlegholMatn"/>
      </w:pPr>
      <w:r>
        <w:rPr>
          <w:rStyle w:val="Arabi"/>
          <w:rtl w:val="0"/>
          <w:lang w:val="fa-IR"/>
        </w:rPr>
        <w:t xml:space="preserve">فإن قُلت قد صَرّحَ الشیخ فی إلهیاتِ الشِّفاء و غیرها بِأنَّ فصولَ الجَواهرِ لا یَجبُ أن یَکونَ جَواهرَ بِحسبِ ماهیاتِها و إن صَدقَ عَلیها مَفهومُ الجوهر صِدقَ اللوازمِ العَرضیةِ.</w:t>
      </w:r>
      <w:r>
        <w:rPr>
          <w:rStyle w:val="FootnoteReference"/>
        </w:rPr>
        <w:footnoteReference w:id="3"/>
      </w:r>
    </w:p>
    <w:p>
      <w:pPr/>
      <w:r>
        <w:rPr>
          <w:rtl/>
          <w:lang w:val="fa-IR"/>
        </w:rPr>
        <w:t xml:space="preserve">ایشان فرمودند: فصل‌هاى جواهر مثل حیوان، انسان، غنم، بقر و امثال‌ذلک لازم نیست ماهیت خودشان جوهر باشد. بله، آن محلى که فصل بر آن محل‏ عارض مى‏شود باید جوهر باشد اما خود فصل نه، جوهر هم نبود مرکب [باشد]. اگرچه مفهوم جوهر به‌واسطۀ صدق لوازم عرضیه بر او صدق مى‏کند؛ یعنى از نقطه‌نظر اینکه این در یک محلى عارض مى‏شود و قرار مى‏گیرد که به‌واسطۀ سبقت در آن محل، عوارض بر او عارض مى‏شود از این نقطه‌نظر به آن جوهر مى‏گویند چون در اجتماع جوهر و فصل و جنس است که ظرف و موضوع مهیا مى‏شود تا عروض عوارض را بتواند قبول کند، از این نقطه‌نظر که این قبلاً باید موجود باشد تا بتواند موضوع براى عوارض باشد به آن جوهر مى‏گویند یعنى در واقع این جوهریت، جنبۀ عرضى بر او دارد و جنبۀ ذاتى ندارد. در واقع مى‏شود گفت که وصف به حال متعلق موضوع است نه وصف به حال خود آن ذات موضوع. چرا ما این حرف را مى‏زنیم؟ به‌خاطر فرار از این مسئله! خب اینکه دلیل نشد شما به‌خاطر فرار از یک قضیه جوهریت را نفی کنید! باید برای آن جواب پیدا کرد.</w:t>
      </w:r>
    </w:p>
    <w:p>
      <w:pPr>
        <w:pStyle w:val="NaghlegholMatn"/>
      </w:pPr>
      <w:r>
        <w:rPr>
          <w:rStyle w:val="Arabi"/>
          <w:rtl w:val="0"/>
          <w:lang w:val="fa-IR"/>
        </w:rPr>
        <w:t xml:space="preserve">حَتى لا یَلزمَ أن یَکونَ لِکلِّ فصلٍ فصلٌ إلى غَیرِ النَّهایة.</w:t>
      </w:r>
      <w:r>
        <w:rPr>
          <w:rtl w:val="0"/>
          <w:lang w:val="fa-IR"/>
        </w:rPr>
        <w:t xml:space="preserve"> </w:t>
      </w:r>
      <w:r>
        <w:rPr>
          <w:rStyle w:val="Arabi"/>
          <w:rtl w:val="0"/>
          <w:lang w:val="fa-IR"/>
        </w:rPr>
        <w:t xml:space="preserve">فَعلىٰ ما ذَکرهُ مِن کونِها لا تَندَرِجُ تَحتَ مَقولةِ الجوهر یَلزم أن تَکونَ مُندرجةً تحتَ مقولةٍ أخرىٰ مِن المقولاتِ العرضیةِ فَیکونُ حَقیقةٌ واحِدةٌ جوهراً و عرضاً فی وجودٍ واحدٍ لِاتحادِ کلِّ نوعٍ معَ فَصلِه.</w:t>
      </w:r>
    </w:p>
    <w:p>
      <w:pPr/>
      <w:r>
        <w:rPr>
          <w:rtl w:val="0"/>
          <w:lang w:val="fa-IR"/>
        </w:rPr>
        <w:t xml:space="preserve">تااینکه پیش نیاید که براى هر فصلى باید یک فصل دیگرى باشد و تسلسل پیش بیاید. بنابر آنچه که ایشان مى‏فرمایند که این فصول داخل در تحت مقولۀ جوهر نیست، اگر این‌طور باشد پس باید داخل در تحت مقولۀ عرض باشد چون [اگر بگوییم که] نه این [است] و نه آن، نمى‏شود. مستشکل مى‏گوید که در تحت مقولۀ دیگرى از مقولات عرضى است که خب هرچه مى‏خواهد باشد. حقیقت واحده، هم جوهر و هم عرض در یک وجود واحد است چون هر نوعى با فصل خودش متحد است. بنابراین باید بگوییم که یک امر واحد در عین جوهریتش عرض است.</w:t>
      </w:r>
    </w:p>
    <w:p>
      <w:pPr>
        <w:pStyle w:val="NaghlegholMatn"/>
      </w:pPr>
      <w:r>
        <w:rPr>
          <w:rStyle w:val="Arabi"/>
          <w:rtl w:val="0"/>
          <w:lang w:val="fa-IR"/>
        </w:rPr>
        <w:t xml:space="preserve">قُلتُ لا یَلزم مِن عدمِ اندراجِ فُصولِ الأنواعِ الجوهریةِ تَحتَ مَقولةِ الجوهرِ لِذاتِها اندراجُها تَحتَ مَقولةٍ أخرىٰ حَتى یَصدقُ عَلیها مَفهومُ العَرضِ لِکونهِ عرضاً عاماً لازماً لِلمقولاتِ العَرضیةِ إذ لا مانع‌َ بِحسبِ العقلِ و النقل ِمِن عَدمِ وقوعِ الحقائقِ البَسیطة التی لا جِنسَ لَها و لا فَصل.</w:t>
      </w:r>
      <w:r>
        <w:rPr>
          <w:rStyle w:val="FootnoteReference"/>
        </w:rPr>
        <w:footnoteReference w:id="4"/>
      </w:r>
    </w:p>
    <w:p>
      <w:pPr/>
      <w:r>
        <w:rPr>
          <w:rtl w:val="0"/>
          <w:lang w:val="fa-IR"/>
        </w:rPr>
        <w:t xml:space="preserve">اینکه مى‏گوییم که فصول انواع جواهر در تحت‏ مقولۀ جوهر ذاتاً مندرج نیست ایجاب نمى‏کند که حتماً باید داخل در تحت مقولۀ عرض باشد تااینکه مفهوم عرض بر آن صدق کند. چون این عرض یک عرض عامى است که به همۀ مقولات عرضیه صدق مى‏کند. هر عرضى را از نقطه‌نظر عروض، عرض مى‏گویند. از این نقطه‌نظر به مقولۀ فصل هم در اینجا عرض بگویند، مانعى نیست هم به‌حسب عقل و هم به حسب نقل آنچه که بزرگان فرمودند که مربوط به مبدعات و مجردات و اینها باشد. آنچه را که نقل شده است و عقل هم اقتضاء مى‏کند این است که اینها اصلاً در تحت مقوله‏ای از مقولات نیستند. عقول مجرده، انوار مجرده، ارواح مجرده، مبدعات، تمام عوالم ملکوت و تمام عوالم مجرده تمام آنها که جنبۀ ماده و جنبۀ جنسیت ندارند و همان ماهیت وجودى آنها رتبۀ وجودى آنها را تشکیل مى‏دهد، تمام اینها فصل محض هستند و چیزى نیستند که با یک جنس دیگر [ترکیب] بشوند و بعد یک وجود مبدعات و یک وجود مجرده را به‌وجود بیاورند. نه! همان نحوۀ وجودشان عبارت از آن کیفیت وجود است. حالا من مثال مى‏زنم گرچه این مثال فقط از باب نزدیک شدن است، شما این آب را درنظر بگیرید، این آب ترکیباتى دارد وقتى که نگاه بکنید می‌بینید چقدر کلسیم دارد، چقدر سدیم دارد، چقدر ید دارد، چقدر سایر مواد معدنى، کلر، کلراید و امثال‌ذلک دارد حالا مجموعۀ اینها که من‌حیث‌المجموع جمع شده این آب را تشکیل مى‏دهد حالا اگر آمدیم و تقطیر کردیم و اینها را یکى‌یکى جدا کردیم. وقتى که جدا کردیم و هرکدام از اینها را جدا نگه داشتیم دیگر به مجموعۀ اینها که آب نمى‏گویند! چون ترکیب‏ در اینجا ازبین رفته است فرض کنید یُدش در اینجا واقع مى‏شود، سدیمش در آنجا واقع مى‏شود، پتاسیمش در اینجا واقع مى‏شود، کلرایدش در اینجا واقع مى‏شود و تمام اینها یکى‌یکى در آن محدودۀ وجودى خودشان بدون ترکیب مى‏شوند. در واقع همۀ اینها براى خودشان فصل مى‏شوند. این براى خودش فصل مى‏شود و آن براى خودش فصل مى‏شود و دیگر یک جنبۀ جمعیتى که آن جنبۀ جمعیت همۀ اینها را باهم ترکیب بکند که آن جنبۀ مایعیتِ آن معیان هست که آن میعان جمع بین مواد مختلف مى‏کند آن میعان را ازبین ببرید و آن را کنار بگذارید فقط اکسیژن و هیدروژن محضه است فرض کنید اگر ترکیب آن ازبین برود بعد وقتى که تَه ظرف را نگاه کنید مى‏بینید که یک مقدارى رسوبات هست. آن رسوبات عبارت از همان چیزهایى است که در این آب بود و ما قبلاً اینها را نمى‏دیدیم و همۀ اینها را متحد و واحد مى‏دیدیم درحالی‌که اینها فصلیت این آب را تشکیل مى‏دادند مثلاً چندتا فصل با همدیگر جمع شده بودند و این آب را البته به این کیفیت تشکیل مى‏دادند.</w:t>
      </w:r>
    </w:p>
    <w:p>
      <w:pPr/>
      <w:r>
        <w:rPr>
          <w:rtl w:val="0"/>
          <w:lang w:val="fa-IR"/>
        </w:rPr>
        <w:t xml:space="preserve">حالا هرکدام از اینها را براى خودش جدا مى‏کنیم و براى خودش یک مرتبه مى‏شود آن‌وقت همان مرتبه‌اى که هرکدام از اینها دارند به‌واسطۀ اشتداد و ضعف در اینجا مشخص مى‏شود؛ یک گرم پتاسیم، یک مثقال پتاسیم، یک سیر پتاسیم یا یک کیلو پتاسیم هیچ [ناخالصی] دیگر ندارد. فقط از باب تقریب دارم عرض مى‏کنم والاّ خود همین جنس و فصل دارد فقط از باب تقریب ذهن دارم مى‏گویم.</w:t>
      </w:r>
    </w:p>
    <w:p>
      <w:pPr/>
      <w:r>
        <w:rPr>
          <w:rtl w:val="0"/>
          <w:lang w:val="fa-IR"/>
        </w:rPr>
        <w:t xml:space="preserve">در مورد مجردات و ارواح مجرده هم مسئله از همین باب است؛ خود نفس مجردات همان مرتبه‌اى که دارند مخلوط و مرکب با جنس نیستند یعنى نفس عنایت الهى، آن وجود را در همان مرتبۀ مجرد منتها با یک محدودیت ذاتى نه‌اینکه اشتراکى بین او و امر دیگر باشد و به‌واسطۀ آن اشتراک، جنس براى اینهاست بلکه هرکدام از این مجردات براى خودشان هم نوع هستند و هم صنف هستند و هم مصداق هستند؛ یعنى اگر فرض کنید پنجاه هزار ملائکه الآن در اینجا حضور داشته باشند پنجاه هزار نوع و پنجاه هزار صنف و پنجاه هزار مصداق در اینجا داریم اما نسبت به انسان این‌طور نیست.</w:t>
      </w:r>
    </w:p>
    <w:p>
      <w:pPr>
        <w:pStyle w:val="Heading6"/>
      </w:pPr>
      <w:r>
        <w:rPr>
          <w:rtl w:val="0"/>
          <w:lang w:val="fa-IR"/>
        </w:rPr>
        <w:t xml:space="preserve">احتیاج اعیان خارجى در وجودشان به جنس و فصل</w:t>
      </w:r>
    </w:p>
    <w:p>
      <w:pPr/>
      <w:r>
        <w:rPr>
          <w:rtl w:val="0"/>
          <w:lang w:val="fa-IR"/>
        </w:rPr>
        <w:t xml:space="preserve">الآن تمام افرادى که در اینجا هستند همۀ اینها یک جنس واحد دارند که آن عبارت از حیوانیت است و یک فصل هم دارند که آن عبارت از انسانیت است. مصادیق، مصادیق مختلفى هست چون اعیان خارجى در وجودشان احتیاجى به جنس و فصل دارند اما در مورد مبدعات مسئله این‌طور نیست که نقل شده است.</w:t>
      </w:r>
    </w:p>
    <w:p>
      <w:pPr>
        <w:pStyle w:val="NaghlegholMatn"/>
      </w:pPr>
      <w:r>
        <w:rPr>
          <w:rStyle w:val="Arabi"/>
          <w:rtl w:val="0"/>
          <w:lang w:val="fa-IR"/>
        </w:rPr>
        <w:t xml:space="preserve">تَحتَ مَقولةٍ مِنَ المَقولات أصلاً نَصَّ عَلیهِ الشیخ فی کتابِ قاطیغوریاس مِن </w:t>
      </w:r>
      <w:r>
        <w:rPr>
          <w:rtl w:val="0"/>
          <w:lang w:val="fa-IR"/>
        </w:rPr>
        <w:t xml:space="preserve">الشفاء</w:t>
      </w:r>
      <w:r>
        <w:rPr>
          <w:rStyle w:val="Arabi"/>
          <w:rtl w:val="0"/>
          <w:lang w:val="fa-IR"/>
        </w:rPr>
        <w:t xml:space="preserve">.</w:t>
      </w:r>
      <w:r>
        <w:rPr>
          <w:rtl w:val="0"/>
          <w:lang w:val="fa-IR"/>
        </w:rPr>
        <w:t xml:space="preserve"> </w:t>
      </w:r>
      <w:r>
        <w:rPr>
          <w:rStyle w:val="FootnoteReference"/>
        </w:rPr>
        <w:footnoteReference w:id="5"/>
      </w:r>
    </w:p>
    <w:p>
      <w:pPr/>
      <w:r>
        <w:rPr>
          <w:rtl w:val="0"/>
          <w:lang w:val="fa-IR"/>
        </w:rPr>
        <w:t xml:space="preserve">مرحوم شیخ در کتاب قاطیغوریاس </w:t>
      </w:r>
      <w:r>
        <w:rPr>
          <w:rtl w:val="0"/>
          <w:lang w:val="fa-IR"/>
        </w:rPr>
        <w:t xml:space="preserve">شفاء</w:t>
      </w:r>
      <w:r>
        <w:rPr>
          <w:rtl w:val="0"/>
          <w:lang w:val="fa-IR"/>
        </w:rPr>
        <w:t xml:space="preserve"> بر این مسئله نص دارد.</w:t>
      </w:r>
    </w:p>
    <w:p>
      <w:pPr>
        <w:pStyle w:val="SoalMatn"/>
      </w:pPr>
      <w:r>
        <w:rPr>
          <w:rtl w:val="0"/>
          <w:lang w:val="fa-IR"/>
        </w:rPr>
        <w:t xml:space="preserve">تلمیذ</w:t>
      </w:r>
      <w:r>
        <w:rPr>
          <w:rtl w:val="0"/>
          <w:lang w:val="fa-IR"/>
        </w:rPr>
        <w:t xml:space="preserve">: در مورد انسان اگر جنبۀ فلسفى را کنار بگذاریم و جنبۀ عرفانى را [مدّنظر بگیریم] مى‏توانیم بگوییم که انسان هم مثل ملائکه‏ ...</w:t>
      </w:r>
    </w:p>
    <w:p>
      <w:pPr/>
      <w:r>
        <w:rPr>
          <w:rtl w:val="0"/>
          <w:lang w:val="fa-IR"/>
        </w:rPr>
        <w:t xml:space="preserve">استاد:</w:t>
      </w:r>
      <w:r>
        <w:rPr>
          <w:rtl w:val="0"/>
          <w:lang w:val="fa-IR"/>
        </w:rPr>
        <w:t xml:space="preserve"> حالا این را عرض مى‏کنم.</w:t>
      </w:r>
    </w:p>
    <w:p>
      <w:pPr>
        <w:pStyle w:val="SoalMatn"/>
      </w:pPr>
      <w:r>
        <w:rPr>
          <w:rtl w:val="0"/>
          <w:lang w:val="fa-IR"/>
        </w:rPr>
        <w:t xml:space="preserve">تلمیذ</w:t>
      </w:r>
      <w:r>
        <w:rPr>
          <w:rtl w:val="0"/>
          <w:lang w:val="fa-IR"/>
        </w:rPr>
        <w:t xml:space="preserve">: ببخشید یک سؤال داشتم وقتى در جواهر بحث مى‏کنیم نقل مى‏کنیم که جواهر ......و تمام عقول ملائکه را هم جزو عقول حساب مى‏کنیم حالا عقل اول و عقل ثانی چه مبانى عقول اکبره را قبول بکنیم یا نه‏.</w:t>
      </w:r>
    </w:p>
    <w:p>
      <w:pPr/>
      <w:r>
        <w:rPr>
          <w:rtl w:val="0"/>
          <w:lang w:val="fa-IR"/>
        </w:rPr>
        <w:t xml:space="preserve">استاد</w:t>
      </w:r>
      <w:r>
        <w:rPr>
          <w:rtl w:val="0"/>
          <w:lang w:val="fa-IR"/>
        </w:rPr>
        <w:t xml:space="preserve">: نه، بحث در ترکیب است نه در جوهریت، جوهریت را که قبول کردیم و گفتیم که همۀ اینها جوهر هستند منتها باید در تعریف جوهر یک‌قدرى توسعه قائل بشویم و مسئله را از عالم اعیان و ماده و صورت بیرون بیاوریم اما در اینکه آنها فصلشان عین نوعیتشان هست و جنس‏ نیست، این مسئله درست است‏.</w:t>
      </w:r>
    </w:p>
    <w:p>
      <w:pPr>
        <w:pStyle w:val="SoalMatn"/>
      </w:pPr>
      <w:r>
        <w:rPr>
          <w:rtl w:val="0"/>
          <w:lang w:val="fa-IR"/>
        </w:rPr>
        <w:t xml:space="preserve">تلمیذ</w:t>
      </w:r>
      <w:r>
        <w:rPr>
          <w:rtl/>
          <w:lang w:val="fa-IR"/>
        </w:rPr>
        <w:t xml:space="preserve">: ما در بحث این مثال وجودى که شما فرمودید خب قطعاً در خود وجود بدون تعیّن و تشخص بحث نمى‏کنیم چون صرف الوجود فقط بارى تعالى است اما از آن یک‌ مقدار پایین‌تر بیاییم و در سایر عقول که وارد بشویم مبدعات هم حتى خودشان داخل عقول [هستند] و ما باید آنها را لحاظ بکنیم بالأخره نمى‏توانیم بگوییم که جوهر ندارند یعنى همین سلسلۀ جواهر و اعراض که داریم ذکر مى‏کنیم‏ [همه جوهر دارند].</w:t>
      </w:r>
    </w:p>
    <w:p>
      <w:pPr/>
      <w:r>
        <w:rPr>
          <w:rtl w:val="0"/>
          <w:lang w:val="fa-IR"/>
        </w:rPr>
        <w:t xml:space="preserve">استاد</w:t>
      </w:r>
      <w:r>
        <w:rPr>
          <w:rtl w:val="0"/>
          <w:lang w:val="fa-IR"/>
        </w:rPr>
        <w:t xml:space="preserve">: چه اشکال دارد؟! چه اشکال دارد؟! ما مى‏گوییم که جنس ندارند اما جوهر دارند خب باشد.</w:t>
      </w:r>
    </w:p>
    <w:p>
      <w:pPr>
        <w:pStyle w:val="SoalMatn"/>
      </w:pPr>
      <w:r>
        <w:rPr>
          <w:rtl w:val="0"/>
          <w:lang w:val="fa-IR"/>
        </w:rPr>
        <w:t xml:space="preserve">تلمیذ</w:t>
      </w:r>
      <w:r>
        <w:rPr>
          <w:rtl w:val="0"/>
          <w:lang w:val="fa-IR"/>
        </w:rPr>
        <w:t xml:space="preserve">: بله، ما همین را مى‏گوییم که جوهر دارند ولى این مثال اصلاً بعید است که چرا این مثال را زده مثل مبدعات و ...</w:t>
      </w:r>
    </w:p>
    <w:p>
      <w:pPr>
        <w:pStyle w:val="Heading6"/>
      </w:pPr>
      <w:r>
        <w:rPr>
          <w:rtl w:val="0"/>
          <w:lang w:val="fa-IR"/>
        </w:rPr>
        <w:t xml:space="preserve">اشکال به تعریف جوهر از دیدگاه فلاسفه</w:t>
      </w:r>
    </w:p>
    <w:p>
      <w:pPr/>
      <w:r>
        <w:rPr>
          <w:rtl w:val="0"/>
          <w:lang w:val="fa-IR"/>
        </w:rPr>
        <w:t xml:space="preserve">استاد</w:t>
      </w:r>
      <w:r>
        <w:rPr>
          <w:rtl w:val="0"/>
          <w:lang w:val="fa-IR"/>
        </w:rPr>
        <w:t xml:space="preserve">: مسئله همین است که در قضیۀ جوهر اینها قائل به تعریفى هستند که آن تعریف فقط بر مرکبات منطبق هست لذا اشکال وارد مى‏شود. اگر بحث نقلى هم هست خب به آنها جوهر گفته مى‏شود، اگر عقلى هم هست نفس ماهیت که خود آن ماهیت زائیدۀ تقید هست همان‏طورى‌که بر عالم اعیان و عالم شهادت، ماهیت صدق مى‏کند بر عالم ارواح و مبدعات و مجردات هم ماهیت صدق مى‏کند منتها نوع آن ماهیت با نوع این ماهیت متفاوت است، در این حرفى نداریم ولی بالأخره </w:t>
      </w:r>
      <w:r>
        <w:rPr>
          <w:rStyle w:val="Arabi"/>
          <w:rtl w:val="0"/>
          <w:lang w:val="fa-IR"/>
        </w:rPr>
        <w:t xml:space="preserve">ماهیةٌ</w:t>
      </w:r>
      <w:r>
        <w:rPr>
          <w:rtl w:val="0"/>
          <w:lang w:val="fa-IR"/>
        </w:rPr>
        <w:t xml:space="preserve"> همین‌که می‌گوییم:</w:t>
      </w:r>
      <w:r>
        <w:rPr>
          <w:rStyle w:val="Arabi"/>
          <w:rtl w:val="0"/>
          <w:lang w:val="fa-IR"/>
        </w:rPr>
        <w:t xml:space="preserve"> ماهیةٌ،</w:t>
      </w:r>
      <w:r>
        <w:rPr>
          <w:rtl w:val="0"/>
          <w:lang w:val="fa-IR"/>
        </w:rPr>
        <w:t xml:space="preserve"> </w:t>
      </w:r>
      <w:r>
        <w:rPr>
          <w:rStyle w:val="Arabi"/>
          <w:rtl w:val="0"/>
          <w:lang w:val="fa-IR"/>
        </w:rPr>
        <w:t xml:space="preserve">الماهیةُ</w:t>
      </w:r>
      <w:r>
        <w:rPr>
          <w:rtl w:val="0"/>
          <w:lang w:val="fa-IR"/>
        </w:rPr>
        <w:t xml:space="preserve"> </w:t>
      </w:r>
      <w:r>
        <w:rPr>
          <w:rStyle w:val="Arabi"/>
          <w:rtl w:val="0"/>
          <w:lang w:val="fa-IR"/>
        </w:rPr>
        <w:t xml:space="preserve">إمّا أن یَکونَ جوهرٌ و إما أن یَکون عرضٌ </w:t>
      </w:r>
      <w:r>
        <w:rPr>
          <w:rtl w:val="0"/>
          <w:lang w:val="fa-IR"/>
        </w:rPr>
        <w:t xml:space="preserve">بنابراین در اینجا چه اشکالى پیش مى‏آید تا براى فرار از آن اشکال نفى جوهریت از مبدعات مى‏شود؟!</w:t>
      </w:r>
    </w:p>
    <w:p>
      <w:pPr>
        <w:pStyle w:val="SoalMatn"/>
      </w:pPr>
      <w:r>
        <w:rPr>
          <w:rtl w:val="0"/>
          <w:lang w:val="fa-IR"/>
        </w:rPr>
        <w:t xml:space="preserve">تلمیذ</w:t>
      </w:r>
      <w:r>
        <w:rPr>
          <w:rtl w:val="0"/>
          <w:lang w:val="fa-IR"/>
        </w:rPr>
        <w:t xml:space="preserve">: همین‌که مى‏فرمایید: نوع و صنف و شخص همه در مبدعات و مجردات یکى هستند آنچه که داریم ذکر مى‏کنیم در واقع داریم مى‏گوییم که لازم نیست فصلى به‌عنوان مشخصۀ آنها باشد.</w:t>
      </w:r>
    </w:p>
    <w:p>
      <w:pPr/>
      <w:r>
        <w:rPr>
          <w:rtl w:val="0"/>
          <w:lang w:val="fa-IR"/>
        </w:rPr>
        <w:t xml:space="preserve">استاد</w:t>
      </w:r>
      <w:r>
        <w:rPr>
          <w:rtl w:val="0"/>
          <w:lang w:val="fa-IR"/>
        </w:rPr>
        <w:t xml:space="preserve">: فصل از این نقطه‌نظر که </w:t>
      </w:r>
      <w:r>
        <w:rPr>
          <w:rStyle w:val="Arabi"/>
          <w:rtl w:val="0"/>
          <w:lang w:val="fa-IR"/>
        </w:rPr>
        <w:t xml:space="preserve">حقیقةُ الشِى‏ء بِصورتِه لا بِمادتِه</w:t>
      </w:r>
      <w:r>
        <w:rPr>
          <w:rtl w:val="0"/>
          <w:lang w:val="fa-IR"/>
        </w:rPr>
        <w:t xml:space="preserve"> است. حقیقت هر چیزى به فصلیت اوست بنابراین وقتى که مرتبۀ وجودى آن شى‏ء، فصلیت او را تشکیل مى‏دهد پس همان نوعش مى‏شود و همان هم مصداقش مى‏شود.</w:t>
      </w:r>
    </w:p>
    <w:p>
      <w:pPr>
        <w:pStyle w:val="SoalMatn"/>
      </w:pPr>
      <w:r>
        <w:rPr>
          <w:rtl w:val="0"/>
          <w:lang w:val="fa-IR"/>
        </w:rPr>
        <w:t xml:space="preserve">تلمیذ</w:t>
      </w:r>
      <w:r>
        <w:rPr>
          <w:rtl w:val="0"/>
          <w:lang w:val="fa-IR"/>
        </w:rPr>
        <w:t xml:space="preserve">: در اینجا دربارۀ این مبدعات و ارواح مجردات با انسان عرض شد که براى انسان مصادیق متعدده‌اى هست اما براى مبدعات یا مثلاً براى ملائکه یک مصداق بیشتر وجود ندارد یعنى اگر روح، مصادیقى داشت باز همین مى‏شد و باز نوع و فصل و جنسشان یکى‏ بود؟</w:t>
      </w:r>
    </w:p>
    <w:p>
      <w:pPr/>
      <w:r>
        <w:rPr>
          <w:rtl w:val="0"/>
          <w:lang w:val="fa-IR"/>
        </w:rPr>
        <w:t xml:space="preserve">استاد</w:t>
      </w:r>
      <w:r>
        <w:rPr>
          <w:rtl w:val="0"/>
          <w:lang w:val="fa-IR"/>
        </w:rPr>
        <w:t xml:space="preserve">: آنها هم مصداق دارند.</w:t>
      </w:r>
    </w:p>
    <w:p>
      <w:pPr>
        <w:pStyle w:val="SoalMatn"/>
      </w:pPr>
      <w:r>
        <w:rPr>
          <w:rtl w:val="0"/>
          <w:lang w:val="fa-IR"/>
        </w:rPr>
        <w:t xml:space="preserve">تلمیذ</w:t>
      </w:r>
      <w:r>
        <w:rPr>
          <w:rtl w:val="0"/>
          <w:lang w:val="fa-IR"/>
        </w:rPr>
        <w:t xml:space="preserve">: یک مصداق دارند.</w:t>
      </w:r>
    </w:p>
    <w:p>
      <w:pPr/>
      <w:r>
        <w:rPr>
          <w:rtl w:val="0"/>
          <w:lang w:val="fa-IR"/>
        </w:rPr>
        <w:t xml:space="preserve">استاد</w:t>
      </w:r>
      <w:r>
        <w:rPr>
          <w:rtl w:val="0"/>
          <w:lang w:val="fa-IR"/>
        </w:rPr>
        <w:t xml:space="preserve">: دارید همین عرض بنده را تأیید مى‏کنید؟! بالأخره تأیید مى‏کنید یااینکه دارید [اشکال می‌کنید]؟!</w:t>
      </w:r>
    </w:p>
    <w:p>
      <w:pPr>
        <w:pStyle w:val="SoalMatn"/>
      </w:pPr>
      <w:r>
        <w:rPr>
          <w:rtl w:val="0"/>
          <w:lang w:val="fa-IR"/>
        </w:rPr>
        <w:t xml:space="preserve">تلمیذ</w:t>
      </w:r>
      <w:r>
        <w:rPr>
          <w:rtl w:val="0"/>
          <w:lang w:val="fa-IR"/>
        </w:rPr>
        <w:t xml:space="preserve">: مى‏خواهم ببینم مطلب همین‌طور است؟</w:t>
      </w:r>
    </w:p>
    <w:p>
      <w:pPr/>
      <w:r>
        <w:rPr>
          <w:rtl w:val="0"/>
          <w:lang w:val="fa-IR"/>
        </w:rPr>
        <w:t xml:space="preserve">استاد</w:t>
      </w:r>
      <w:r>
        <w:rPr>
          <w:rtl w:val="0"/>
          <w:lang w:val="fa-IR"/>
        </w:rPr>
        <w:t xml:space="preserve">: بله! ببینید آنچه که در مورد انسان صحبت مى‏کنیم راجع به انسان به‌عنوان عین خارجى است. این انسانى که الآن به‌عنوان عین خارجى است داراى جنس و فصل است ولى آن مطلبى که ایشان گفتند، إن‌شاءالله جلسۀ بعد آن را عرض مى‏کنیم، خود انسان هم در آن‌ صورت همان جنبۀ ملائکه را 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281.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کلمات مکنونة</w:t>
      </w:r>
      <w:r>
        <w:rPr>
          <w:rtl w:val="0"/>
          <w:lang w:val="fa-IR"/>
        </w:rPr>
        <w:t xml:space="preserve">، فیض کاشانی، ص 77؛ </w:t>
      </w:r>
      <w:r>
        <w:rPr>
          <w:rtl w:val="0"/>
          <w:lang w:val="fa-IR"/>
        </w:rPr>
        <w:t xml:space="preserve">معاد شناسی،</w:t>
      </w:r>
      <w:r>
        <w:rPr>
          <w:rtl w:val="0"/>
          <w:lang w:val="fa-IR"/>
        </w:rPr>
        <w:t xml:space="preserve"> ج 3، ص 162.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281.</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281 و 282.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