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سی و دوم</w:t>
      </w:r>
    </w:p>
    <w:p>
      <w:pPr>
        <w:pStyle w:val="Heading5"/>
      </w:pPr>
      <w:r>
        <w:rPr>
          <w:rtl w:val="0"/>
          <w:lang w:val="fa-IR"/>
        </w:rPr>
        <w:t xml:space="preserve">بحث در رابطی نبودن عدم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lang w:val="fa-IR"/>
        </w:rPr>
        <w:t xml:space="preserve">فصل (9).</w:t>
      </w:r>
    </w:p>
    <w:p>
      <w:pPr>
        <w:pStyle w:val="NaghlegholMatn"/>
      </w:pPr>
      <w:r>
        <w:rPr>
          <w:rStyle w:val="Arabi"/>
          <w:rtl w:val="0"/>
          <w:lang w:val="fa-IR"/>
        </w:rPr>
        <w:t xml:space="preserve">فی أنَّ العدمَ لیسَ رابطیاً.</w:t>
      </w:r>
    </w:p>
    <w:p>
      <w:pPr>
        <w:pStyle w:val="NaghlegholMatn"/>
      </w:pPr>
      <w:r>
        <w:rPr>
          <w:rStyle w:val="Arabi"/>
          <w:rtl w:val="0"/>
          <w:lang w:val="fa-IR"/>
        </w:rPr>
        <w:t xml:space="preserve">الفلاسفةُ المُتِقَدمون‌ عَلى أنَّ النسبةَ الحکمیةَ فی کلِّ قضیةٍ موجبةً کانَت أو سالبةً ثبوتیةٌ و لا نسبةَ فی السَوالِب وراءَ النسبةِ الإیجابیةِ الّتی هی فی الموجباتِ و أنَّ مدلولَ القضیةِ السالبةِ و مفادَها لیسَ إلاّ رفعَ تلکَ النسبةِ الإیجابیةِ.</w:t>
      </w:r>
      <w:r>
        <w:rPr>
          <w:rStyle w:val="FootnoteReference"/>
        </w:rPr>
        <w:footnoteReference w:id="1"/>
      </w:r>
    </w:p>
    <w:p>
      <w:pPr>
        <w:pStyle w:val="Heading6"/>
      </w:pPr>
      <w:r>
        <w:rPr>
          <w:rtl w:val="0"/>
          <w:lang w:val="fa-IR"/>
        </w:rPr>
        <w:t xml:space="preserve">کیفیت تحقق قضایا در وعاء ذهن</w:t>
      </w:r>
      <w:r>
        <w:rPr>
          <w:rStyle w:val="Arabi"/>
          <w:rtl w:val="0"/>
          <w:lang w:val="fa-IR"/>
        </w:rPr>
        <w:t xml:space="preserve"> </w:t>
      </w:r>
      <w:r>
        <w:rPr>
          <w:rtl w:val="0"/>
          <w:lang w:val="fa-IR"/>
        </w:rPr>
        <w:t xml:space="preserve">در کلام مرحوم آخوند</w:t>
      </w:r>
    </w:p>
    <w:p>
      <w:pPr/>
      <w:r>
        <w:rPr>
          <w:rtl w:val="0"/>
          <w:lang w:val="fa-IR"/>
        </w:rPr>
        <w:t xml:space="preserve">بحثى که مرحوم آخوند در اینجا مطرح مى‏کنند به عقد قضایا برمى‏گردد، اما بحث عینیت خارجى نسبت به این مسئله نیست، فقط نسبت به قضایا و کیفیت تحقق قضایا در وعاء ذهن مطرح است. حالا ممکن است به یک نحوه‌اى به خود عدم در خارج، این را از آثارش بدانیم اما مهم در اینجا به خود نفس قضیه برمى‏گردد.</w:t>
      </w:r>
    </w:p>
    <w:p>
      <w:pPr>
        <w:pStyle w:val="Heading6"/>
      </w:pPr>
      <w:r>
        <w:rPr>
          <w:rtl w:val="0"/>
          <w:lang w:val="fa-IR"/>
        </w:rPr>
        <w:t xml:space="preserve">اقوال در کیفیت انعقاد اجزاء در قضایاى حملیه</w:t>
      </w:r>
    </w:p>
    <w:p>
      <w:pPr/>
      <w:r>
        <w:rPr>
          <w:rtl w:val="0"/>
          <w:lang w:val="fa-IR"/>
        </w:rPr>
        <w:t xml:space="preserve">دو قول در کیفیت انعقاد اجزاء در قضایاى حملیه وجود دارد. در قضایاى حملیه چه بسیطه و چه مرکبه و چه سالبه و چه موجبه، قدما نسبت به تعداد اجزاء قضیه با متأخرین اختلاف دارند.</w:t>
      </w:r>
    </w:p>
    <w:p>
      <w:pPr/>
      <w:r>
        <w:rPr>
          <w:rtl w:val="0"/>
          <w:lang w:val="fa-IR"/>
        </w:rPr>
        <w:t xml:space="preserve">مرحوم علامه طباطبائى ـ رضوان الله تعالی علیه ـ در این حاشیۀ نسبتاً مبسوط، کیفیت اختلاف این دو قول را مفصلاً بیان می‌کنند و توضیح خوبى نسبت به این قضیه مى‏دهند. البته مرحوم حاجى هم نسبت به این مبحث در باب منطق منظومه مفصلاً بحث کرده‌اند و نسبت به قضایای موجبه در هلیّۀ بسیطه که مفاد کان تامه است مانند </w:t>
      </w:r>
      <w:r>
        <w:rPr>
          <w:rStyle w:val="Arabi"/>
          <w:rtl w:val="0"/>
          <w:lang w:val="fa-IR"/>
        </w:rPr>
        <w:t xml:space="preserve">زیدٌ موجودٌ</w:t>
      </w:r>
      <w:r>
        <w:rPr>
          <w:rtl w:val="0"/>
          <w:lang w:val="fa-IR"/>
        </w:rPr>
        <w:t xml:space="preserve"> که نفس الوجود بر موضوع حمل مى‏شود، می‌فرمایند که در اینجا سه جزء بیشتر وجود ندارد که عبارت از موضوع و محمول و حکم است. نسبتى در اینجا وجود ندارد یعنى موضوع و وجود موضوع براى انسان تداعى مى‏شود. وقتى که مى‏گوییم: </w:t>
      </w:r>
      <w:r>
        <w:rPr>
          <w:rStyle w:val="Arabi"/>
          <w:rtl w:val="0"/>
          <w:lang w:val="fa-IR"/>
        </w:rPr>
        <w:t xml:space="preserve">زیدٌ موجودٌ</w:t>
      </w:r>
      <w:r>
        <w:rPr>
          <w:rtl w:val="0"/>
          <w:lang w:val="fa-IR"/>
        </w:rPr>
        <w:t xml:space="preserve">، چیزى جز وجود زید به‌خاطر نمى‏آوریم؛ نه رنگ زید و نه عوارض زید و نه حکمى از احکام زید بلکه نفس الوجود در اینجا مدّنظر است و نسبتى در اینجا نیست. نسبت در آن جایى است که شیئی وجود داشته باشد و این شیء را بر دیگرى حمل کنیم و او در جایى است که مغایرت و بینونیت خارجى و بینونیت عینى بین دو شیء وجود داشته باشد مانند حرکت براى زید، کتابت براى زید، کیفیت براى زید و امثال‌ذلک. اما در هلیّت بسیطه و مفاد کان تامه، وقتى که مى‏گوییم: </w:t>
      </w:r>
      <w:r>
        <w:rPr>
          <w:rStyle w:val="Arabi"/>
          <w:rtl w:val="0"/>
          <w:lang w:val="fa-IR"/>
        </w:rPr>
        <w:t xml:space="preserve">زیدٌ موجودٌ</w:t>
      </w:r>
      <w:r>
        <w:rPr>
          <w:rtl w:val="0"/>
          <w:lang w:val="fa-IR"/>
        </w:rPr>
        <w:t xml:space="preserve"> و </w:t>
      </w:r>
      <w:r>
        <w:rPr>
          <w:rStyle w:val="Arabi"/>
          <w:rtl w:val="0"/>
          <w:lang w:val="fa-IR"/>
        </w:rPr>
        <w:t xml:space="preserve">عمروٌ موجودٌ</w:t>
      </w:r>
      <w:r>
        <w:rPr>
          <w:rtl w:val="0"/>
          <w:lang w:val="fa-IR"/>
        </w:rPr>
        <w:t xml:space="preserve"> و </w:t>
      </w:r>
      <w:r>
        <w:rPr>
          <w:rStyle w:val="Arabi"/>
          <w:rtl w:val="0"/>
          <w:lang w:val="fa-IR"/>
        </w:rPr>
        <w:t xml:space="preserve">الکتابُ موجودٌ</w:t>
      </w:r>
      <w:r>
        <w:rPr>
          <w:rtl w:val="0"/>
          <w:lang w:val="fa-IR"/>
        </w:rPr>
        <w:t xml:space="preserve"> چیزى جز وجود موضوع در اینجا متصور نیست نه‌اینکه </w:t>
      </w:r>
      <w:r>
        <w:rPr>
          <w:rStyle w:val="Arabi"/>
          <w:rtl w:val="0"/>
          <w:lang w:val="fa-IR"/>
        </w:rPr>
        <w:t xml:space="preserve">ثبوتُ شَیءٍ لِشَیءٍ</w:t>
      </w:r>
      <w:r>
        <w:rPr>
          <w:rtl w:val="0"/>
          <w:lang w:val="fa-IR"/>
        </w:rPr>
        <w:t xml:space="preserve"> است بلکه </w:t>
      </w:r>
      <w:r>
        <w:rPr>
          <w:rStyle w:val="Arabi"/>
          <w:rtl w:val="0"/>
          <w:lang w:val="fa-IR"/>
        </w:rPr>
        <w:t xml:space="preserve">ثبوتُ شَیءٍ</w:t>
      </w:r>
      <w:r>
        <w:rPr>
          <w:rtl w:val="0"/>
          <w:lang w:val="fa-IR"/>
        </w:rPr>
        <w:t xml:space="preserve"> است و </w:t>
      </w:r>
      <w:r>
        <w:rPr>
          <w:rStyle w:val="Arabi"/>
          <w:rtl w:val="0"/>
          <w:lang w:val="fa-IR"/>
        </w:rPr>
        <w:t xml:space="preserve">ثبوتُ شَیءٍ </w:t>
      </w:r>
      <w:r>
        <w:rPr>
          <w:rtl w:val="0"/>
          <w:lang w:val="fa-IR"/>
        </w:rPr>
        <w:t xml:space="preserve">عبارت از تحقق شیء است. پس متکلم در اینجا نسبتى لحاظ نمى‏کند.</w:t>
      </w:r>
    </w:p>
    <w:p>
      <w:pPr>
        <w:pStyle w:val="Heading6"/>
      </w:pPr>
      <w:r>
        <w:rPr>
          <w:rtl w:val="0"/>
          <w:lang w:val="fa-IR"/>
        </w:rPr>
        <w:t xml:space="preserve">فرق قضیۀ موجبه با قضیۀ سالبه</w:t>
      </w:r>
    </w:p>
    <w:p>
      <w:pPr/>
      <w:r>
        <w:rPr>
          <w:rtl w:val="0"/>
          <w:lang w:val="fa-IR"/>
        </w:rPr>
        <w:t xml:space="preserve">و اما در مورد سالبه در هلیّت مرکبه دو جزء بیشتر نداریم و آن عبارت از موضوع و محمول است. در </w:t>
      </w:r>
      <w:r>
        <w:rPr>
          <w:rStyle w:val="Arabi"/>
          <w:rtl w:val="0"/>
          <w:lang w:val="fa-IR"/>
        </w:rPr>
        <w:t xml:space="preserve">زیدٌ لَیسَ بِموجودٍ</w:t>
      </w:r>
      <w:r>
        <w:rPr>
          <w:rtl w:val="0"/>
          <w:lang w:val="fa-IR"/>
        </w:rPr>
        <w:t xml:space="preserve"> یا </w:t>
      </w:r>
      <w:r>
        <w:rPr>
          <w:rStyle w:val="Arabi"/>
          <w:rtl w:val="0"/>
          <w:lang w:val="fa-IR"/>
        </w:rPr>
        <w:t xml:space="preserve">زیدٌ معدومٌ</w:t>
      </w:r>
      <w:r>
        <w:rPr>
          <w:rtl w:val="0"/>
          <w:lang w:val="fa-IR"/>
        </w:rPr>
        <w:t xml:space="preserve"> ـ حالا فرق نمى‏کند به‌عنوان سالبه یا معدوله، یکى است یعنى در واقع هردو مفهومش یکى است ـ یک موضوع داریم و یک محمول، حتى در اینجا حکم هم نداریم زیرا در اینجا در قضیۀ سالبه سلب حکم و رفع حکم کردیم نه‌اینکه اثبات حکم کردیم؛ حکم به وجود را برداشتیم، اثباتى در اینجا نیست. مى‏گوییم: زید نیست یعنى وجود در اینجا معدوم است. حکم به وجود که در قضیۀ موجبه بود، این حکم به وجود یعنى موضوع و محمول به حال خودش باقى است فقط فرقى که در قضیۀ موجبه با قضیۀ سالبه هست این است که در قضیۀ موجبه در مفاد کان تامه و هلیّت بسیطه حکم بود و در قضیۀ سالبه حکم نیست.</w:t>
      </w:r>
    </w:p>
    <w:p>
      <w:pPr>
        <w:pStyle w:val="Heading6"/>
      </w:pPr>
      <w:r>
        <w:rPr>
          <w:rtl w:val="0"/>
          <w:lang w:val="fa-IR"/>
        </w:rPr>
        <w:t xml:space="preserve">عدم وجودِ نسبت، در قضایای بسیطه</w:t>
      </w:r>
    </w:p>
    <w:p>
      <w:pPr/>
      <w:r>
        <w:rPr>
          <w:rtl w:val="0"/>
          <w:lang w:val="fa-IR"/>
        </w:rPr>
        <w:t xml:space="preserve">پس در قضایاى بسیطه دو جزء بیشتر نداریم؛ یک موضوع داریم و یک محمول همین. این ارتباط یک ارتباط مجازى است که ذهن به ملاحظه و مشابهت و استعارتاً به‌واسطۀ اصل قضیۀ سالبه که قضیۀ موجبه است، آن ارتباط را مجازاً بر قضیۀ سالبه حمل مى‏کند ولى در واقع نسبتى وجود ندارد. شما نسبت را در قضیۀ موجبه برقرار مى‏کنید و حکم به وجود را براى زید در قضیۀ موجبه مى‏کنید اما در قضیۀ سالبه اصلاً حکم نمى‏کنید. چه‌کار مى‏کنید؟ حکم را برمى‏دارید.</w:t>
      </w:r>
    </w:p>
    <w:p>
      <w:pPr/>
      <w:r>
        <w:rPr>
          <w:rtl w:val="0"/>
          <w:lang w:val="fa-IR"/>
        </w:rPr>
        <w:t xml:space="preserve">لذا فرمودند که اجزاء قضیه در هلیّت بسیطۀ سالبه و موجبه بنا بر رأى قدما در قضیۀ موجبه سه‌تا و در قضیۀ سالبه یکى است اما در هلیّت مرکبه این‌طور نیست و بنا بر رأى آقایان در هلیّت مرکبه چهار جزء داریم. اول موضوع و دوم محمول و سوم نسبت حکمیه و بعد حکم مانند </w:t>
      </w:r>
      <w:r>
        <w:rPr>
          <w:rStyle w:val="Arabi"/>
          <w:rtl w:val="0"/>
          <w:lang w:val="fa-IR"/>
        </w:rPr>
        <w:t xml:space="preserve">زیدٌ کاتبٌ</w:t>
      </w:r>
      <w:r>
        <w:rPr>
          <w:rtl w:val="0"/>
          <w:lang w:val="fa-IR"/>
        </w:rPr>
        <w:t xml:space="preserve"> و امثال‌ذلک ولى در مورد سالبه سه‌تا داریم؛ یکى موضوع و یکى محمول و یکى هم نسبت، باز در آنجا حکم وجود ندارد یعنى در سالبه رفع حکم مى‏شود. این مربوط به خود اجزاء قضایا بود.</w:t>
      </w:r>
    </w:p>
    <w:p>
      <w:pPr>
        <w:pStyle w:val="Heading6"/>
      </w:pPr>
      <w:r>
        <w:rPr>
          <w:rtl w:val="0"/>
          <w:lang w:val="fa-IR"/>
        </w:rPr>
        <w:t xml:space="preserve">لحاظ ضرورت در قضیه، دلالت‌کننده بر کیفیت نسبت بین محمول و موضوع</w:t>
      </w:r>
    </w:p>
    <w:p>
      <w:pPr/>
      <w:r>
        <w:rPr>
          <w:rtl w:val="0"/>
          <w:lang w:val="fa-IR"/>
        </w:rPr>
        <w:t xml:space="preserve">اما آنچه که مربوط به مواد است مادۀ قضیه که عبارت از وجوب و امتناع و امکان در قضایا است، آن‌هم به همین شکل است یعنى وقتى که شما یک ضرورت را در یک قضیه لحاظ مى‏کنید، مى‏کند. وقتى که مى‏گویید: </w:t>
      </w:r>
      <w:r>
        <w:rPr>
          <w:rStyle w:val="Arabi"/>
          <w:rtl w:val="0"/>
          <w:lang w:val="fa-IR"/>
        </w:rPr>
        <w:t xml:space="preserve">زیدٌ موجودٌ بِالضرورة</w:t>
      </w:r>
      <w:r>
        <w:rPr>
          <w:rtl w:val="0"/>
          <w:lang w:val="fa-IR"/>
        </w:rPr>
        <w:t xml:space="preserve">، این در اینجا کیفیت ثبوت را براى شما بیان مى‏کند. وقتى که مى‏گویید: </w:t>
      </w:r>
      <w:r>
        <w:rPr>
          <w:rStyle w:val="Arabi"/>
          <w:rtl w:val="0"/>
          <w:lang w:val="fa-IR"/>
        </w:rPr>
        <w:t xml:space="preserve">زیدٌ کاتبٌ بِالضرورة</w:t>
      </w:r>
      <w:r>
        <w:rPr>
          <w:rtl w:val="0"/>
          <w:lang w:val="fa-IR"/>
        </w:rPr>
        <w:t xml:space="preserve">، کیفیت کتابت را براى شما بیان مى‏کند. در کتابت حرف ندارید منتها در کیفیتش [حرف دارید]! حتی در کتابت براى زید هم حرف ندارید که زید کاتب است، صحبت در کیفیت و مادۀ آن است که آیا این کیفیت به‌نحو الزام است یا به‌نحو امکان؟! این کیفیت به‌نحو امتناع است یا به‌نحو وجوب؟! والاّ در خود کتابت مطلبى نداریم. مادۀ قضیه، کیفیت کتابت را براى ما روشن مى‏کند.</w:t>
      </w:r>
    </w:p>
    <w:p>
      <w:pPr/>
      <w:r>
        <w:rPr>
          <w:rtl w:val="0"/>
          <w:lang w:val="fa-IR"/>
        </w:rPr>
        <w:t xml:space="preserve">بنابراین اگر قرار باشد که در این مسئله عدم به قضیۀ موجبه تعلق بگیرد و بگوییم: </w:t>
      </w:r>
      <w:r>
        <w:rPr>
          <w:rStyle w:val="Arabi"/>
          <w:rtl w:val="0"/>
          <w:lang w:val="fa-IR"/>
        </w:rPr>
        <w:t xml:space="preserve">زیدٌ موجودٌ بِالضرورة</w:t>
      </w:r>
      <w:r>
        <w:rPr>
          <w:rtl w:val="0"/>
          <w:lang w:val="fa-IR"/>
        </w:rPr>
        <w:t xml:space="preserve"> و بعد بگوییم:</w:t>
      </w:r>
      <w:r>
        <w:rPr>
          <w:rStyle w:val="Arabi"/>
          <w:rtl w:val="0"/>
          <w:lang w:val="fa-IR"/>
        </w:rPr>
        <w:t xml:space="preserve"> زیدٌ لیسَ بِموجودٍ بِالضرورة ...،</w:t>
      </w:r>
      <w:r>
        <w:rPr>
          <w:rtl w:val="0"/>
          <w:lang w:val="fa-IR"/>
        </w:rPr>
        <w:t xml:space="preserve"> یا مثال دیگری بزنیم برای اینکه مطلب روشن‌تر شود مثلاً بگوییم: </w:t>
      </w:r>
      <w:r>
        <w:rPr>
          <w:rStyle w:val="Arabi"/>
          <w:rtl w:val="0"/>
          <w:lang w:val="fa-IR"/>
        </w:rPr>
        <w:t xml:space="preserve">زیدٌ لیسَ بِحجرٍ بِالضرورة</w:t>
      </w:r>
      <w:r>
        <w:rPr>
          <w:rtl w:val="0"/>
          <w:lang w:val="fa-IR"/>
        </w:rPr>
        <w:t xml:space="preserve">، این «</w:t>
      </w:r>
      <w:r>
        <w:rPr>
          <w:rStyle w:val="Arabi"/>
          <w:rtl w:val="0"/>
          <w:lang w:val="fa-IR"/>
        </w:rPr>
        <w:t xml:space="preserve">لیسَ»</w:t>
      </w:r>
      <w:r>
        <w:rPr>
          <w:rtl w:val="0"/>
          <w:lang w:val="fa-IR"/>
        </w:rPr>
        <w:t xml:space="preserve"> روى حجریت بار مى‏شود یا روى آن ماده‏ بار مى‏شود؟! یعنى به عبارت دیگر با این نفى، ارتباط بین حجر و انسان را برمى‏داریم یا آن ضرورتى که در اول روى قضیه آمده را برمی‌داریم و ازبین مى‏بریم؟ خب شکى نیست بر اینکه وقتى که مى‏گوییم: </w:t>
      </w:r>
      <w:r>
        <w:rPr>
          <w:rStyle w:val="Arabi"/>
          <w:rtl w:val="0"/>
          <w:lang w:val="fa-IR"/>
        </w:rPr>
        <w:t xml:space="preserve">زیدٌ کاتبٌ بِالضرورة</w:t>
      </w:r>
      <w:r>
        <w:rPr>
          <w:rtl w:val="0"/>
          <w:lang w:val="fa-IR"/>
        </w:rPr>
        <w:t xml:space="preserve">، در اینجا ضرورت کیفیت کتابت را براى زید اثبات کرده است. وقتى که مى‏گوییم: </w:t>
      </w:r>
      <w:r>
        <w:rPr>
          <w:rStyle w:val="Arabi"/>
          <w:rtl w:val="0"/>
          <w:lang w:val="fa-IR"/>
        </w:rPr>
        <w:t xml:space="preserve">زیدٌ لیسَ بِکاتبٍ بِالضرورة</w:t>
      </w:r>
      <w:r>
        <w:rPr>
          <w:rtl w:val="0"/>
          <w:lang w:val="fa-IR"/>
        </w:rPr>
        <w:t xml:space="preserve">، این </w:t>
      </w:r>
      <w:r>
        <w:rPr>
          <w:rStyle w:val="Arabi"/>
          <w:rtl w:val="0"/>
          <w:lang w:val="fa-IR"/>
        </w:rPr>
        <w:t xml:space="preserve">«لیسَ»</w:t>
      </w:r>
      <w:r>
        <w:rPr>
          <w:rtl w:val="0"/>
          <w:lang w:val="fa-IR"/>
        </w:rPr>
        <w:t xml:space="preserve"> ضرورت را برداشته است پس کارى به اجزاء ندارد، اصلاً هیچ کارى به اجزاء ندارد! اگر این‌طور نباشد دیگر تناقض نیست.</w:t>
      </w:r>
    </w:p>
    <w:p>
      <w:pPr>
        <w:pStyle w:val="Heading6"/>
      </w:pPr>
      <w:r>
        <w:rPr>
          <w:rtl w:val="0"/>
          <w:lang w:val="fa-IR"/>
        </w:rPr>
        <w:t xml:space="preserve">تعریف تناقض</w:t>
      </w:r>
    </w:p>
    <w:p>
      <w:pPr/>
      <w:r>
        <w:rPr>
          <w:rtl w:val="0"/>
          <w:lang w:val="fa-IR"/>
        </w:rPr>
        <w:t xml:space="preserve">چون تناقض عبارت از اثبات حکم محمول براى موضوع عند الموضوع و رفع همین حکم است نه حکم به رفع. حکم به رفع یک جنبۀ اثباتى دارد که مسئلۀ تضاد است پس در تقابلى که در باب تناقض باید آن تقابل را لحاظ کنیم فقط به جنبۀ نفى و اثبات برمى‌گردد؛ اثبات یک شیء و نفى اثبات! وقتى که وجود را براى این زید اثبات کردیم تناقض آن، عدم اثبات وجود براى زید مى‏شود نه حکم به عدم وجود براى زید! حکم کردن یعنى‏ اعمال کردن و یک چیزى آوردن و یک قضیۀ سلبى را وارد کردن، این را یک امر تضاد می‌گویند. یعنى شما وجود را برداشتید و به‌جاى آن عدم را آوردید! قیام را برداشتید و به‌جاى آن جلوس را آوردید! یک وقتى ما مى‏گوییم: </w:t>
      </w:r>
      <w:r>
        <w:rPr>
          <w:rStyle w:val="Arabi"/>
          <w:rtl w:val="0"/>
          <w:lang w:val="fa-IR"/>
        </w:rPr>
        <w:t xml:space="preserve">زیدٌ قائمٌ </w:t>
      </w:r>
      <w:r>
        <w:rPr>
          <w:rtl w:val="0"/>
          <w:lang w:val="fa-IR"/>
        </w:rPr>
        <w:t xml:space="preserve">و یک وقتى مى‏گوییم: </w:t>
      </w:r>
      <w:r>
        <w:rPr>
          <w:rStyle w:val="Arabi"/>
          <w:rtl w:val="0"/>
          <w:lang w:val="fa-IR"/>
        </w:rPr>
        <w:t xml:space="preserve">زیدٌ جالسٌ</w:t>
      </w:r>
      <w:r>
        <w:rPr>
          <w:rtl w:val="0"/>
          <w:lang w:val="fa-IR"/>
        </w:rPr>
        <w:t xml:space="preserve">، بین جلوس و قیام تضاد است و تناقض نیست. هر کدام از آنها دو امر اثباتى هستند. یک وقتى مى‏گوییم: </w:t>
      </w:r>
      <w:r>
        <w:rPr>
          <w:rStyle w:val="Arabi"/>
          <w:rtl w:val="0"/>
          <w:lang w:val="fa-IR"/>
        </w:rPr>
        <w:t xml:space="preserve">زیدٌ قائمٌ</w:t>
      </w:r>
      <w:r>
        <w:rPr>
          <w:rtl w:val="0"/>
          <w:lang w:val="fa-IR"/>
        </w:rPr>
        <w:t xml:space="preserve"> و بعد در تناقضش مى‏گوییم: </w:t>
      </w:r>
      <w:r>
        <w:rPr>
          <w:rStyle w:val="Arabi"/>
          <w:rtl w:val="0"/>
          <w:lang w:val="fa-IR"/>
        </w:rPr>
        <w:t xml:space="preserve">زیدٌ لیسَ بِقائمٍ</w:t>
      </w:r>
      <w:r>
        <w:rPr>
          <w:rtl w:val="0"/>
          <w:lang w:val="fa-IR"/>
        </w:rPr>
        <w:t xml:space="preserve"> و منظور ما از </w:t>
      </w:r>
      <w:r>
        <w:rPr>
          <w:rStyle w:val="Arabi"/>
          <w:rtl w:val="0"/>
          <w:lang w:val="fa-IR"/>
        </w:rPr>
        <w:t xml:space="preserve">لیسَ بِقائم</w:t>
      </w:r>
      <w:r>
        <w:rPr>
          <w:rtl w:val="0"/>
          <w:lang w:val="fa-IR"/>
        </w:rPr>
        <w:t xml:space="preserve"> فقط نفى قیام است و کارى به هیچ چیزی نداریم که من‌باب‌مثال آیا جالس است؟ آیا مرده است؟ آیا خواب است؟ آیا کاتب است؟ به این کار نداریم و بحث به قیام و عدم قیام برمى‏گردد.</w:t>
      </w:r>
    </w:p>
    <w:p>
      <w:pPr>
        <w:pStyle w:val="Heading6"/>
      </w:pPr>
      <w:r>
        <w:rPr>
          <w:rtl w:val="0"/>
          <w:lang w:val="fa-IR"/>
        </w:rPr>
        <w:t xml:space="preserve">خلط بین تضاد و تناقض، اشتباه بزرگ منطقیین</w:t>
      </w:r>
    </w:p>
    <w:p>
      <w:pPr/>
      <w:r>
        <w:rPr>
          <w:rtl w:val="0"/>
          <w:lang w:val="fa-IR"/>
        </w:rPr>
        <w:t xml:space="preserve">همین اشتباه بزرگى است که منطقیین امروز کرده‌اند و بین تضاد و تناقض خلط کرده‌اند لذا مقولات را داخل کردند و گفته‌اند که ما مى‏توانیم بین تناقض هم جمع کنیم و این اشتباه است. وقتى که مى‏گوییم: </w:t>
      </w:r>
      <w:r>
        <w:rPr>
          <w:rStyle w:val="Arabi"/>
          <w:rtl w:val="0"/>
          <w:lang w:val="fa-IR"/>
        </w:rPr>
        <w:t xml:space="preserve">زیدٌ لیسَ بِقائمٍ</w:t>
      </w:r>
      <w:r>
        <w:rPr>
          <w:rtl w:val="0"/>
          <w:lang w:val="fa-IR"/>
        </w:rPr>
        <w:t xml:space="preserve">، معنایش رفع قیام از زید است و کارى‏ به جلوس نداریم. اصلاً بحث راجع به جلوس نیست بلکه صحبت در این است که آیا زید این کار را انجام داده یا انجام نداده است؟ مى‏گوییم: این کار را انجام نداده است. حالا درقبال آن چه‌کار کرده است؟! محطِّ بحث نیست. درقبال آن خیلى کارها انجام داده است و ما به آن کار نداریم، مى‏خواهیم جرمى را از زید برداریم. مثلاً می‌گویند: زید عمرو را کشته است؟ مى‏گوییم: نه. می‌گویند: پس چه کسی را کشته است؟! خالد را کشته است؟! به کشتن خالد کار نداریم. مى‏گوییم: این عمرو به دست زید کشته نشده است. کشته شدن و قتل عمرو و عدم قتل عمرو، تناقض می‌شود.</w:t>
      </w:r>
    </w:p>
    <w:p>
      <w:pPr/>
      <w:r>
        <w:rPr>
          <w:rtl w:val="0"/>
          <w:lang w:val="fa-IR"/>
        </w:rPr>
        <w:t xml:space="preserve">بله، یک وقتى مى‏گوییم: زید غیر عمرو را کشته است، این تناقض نیست یا وقتى که مى‏گوییم: </w:t>
      </w:r>
      <w:r>
        <w:rPr>
          <w:rStyle w:val="Arabi"/>
          <w:rtl w:val="0"/>
          <w:lang w:val="fa-IR"/>
        </w:rPr>
        <w:t xml:space="preserve">زیدٌ لیسَ بِقائمٍ</w:t>
      </w:r>
      <w:r>
        <w:rPr>
          <w:rtl w:val="0"/>
          <w:lang w:val="fa-IR"/>
        </w:rPr>
        <w:t xml:space="preserve">، منظور ما از </w:t>
      </w:r>
      <w:r>
        <w:rPr>
          <w:rStyle w:val="Arabi"/>
          <w:rtl w:val="0"/>
          <w:lang w:val="fa-IR"/>
        </w:rPr>
        <w:t xml:space="preserve">لیسَ بِقائم</w:t>
      </w:r>
      <w:r>
        <w:rPr>
          <w:rtl w:val="0"/>
          <w:lang w:val="fa-IR"/>
        </w:rPr>
        <w:t xml:space="preserve"> جانشینى و جایگزینى صفتى به‌جاى قیام است؛ استخلاف صفتى به‌جاى قیام کردیم و این دوباره تناقض مى‏شود.</w:t>
      </w:r>
    </w:p>
    <w:p>
      <w:pPr>
        <w:pStyle w:val="Heading6"/>
      </w:pPr>
      <w:r>
        <w:rPr>
          <w:rtl w:val="0"/>
          <w:lang w:val="fa-IR"/>
        </w:rPr>
        <w:t xml:space="preserve">بحث در باب تناقض: اثبات و رفع آن اثبات</w:t>
      </w:r>
    </w:p>
    <w:p>
      <w:pPr/>
      <w:r>
        <w:rPr>
          <w:rtl w:val="0"/>
          <w:lang w:val="fa-IR"/>
        </w:rPr>
        <w:t xml:space="preserve">ولى بحث در باب تناقض اثبات و رفع آن اثبات است، این تناقض مى‏شود. حالا مرحوم علامه در مادۀ در قضایا مى‏فرمایند که قدما رأیشان بر این است که وقتى که مى‏گوییم: </w:t>
      </w:r>
      <w:r>
        <w:rPr>
          <w:rStyle w:val="Arabi"/>
          <w:rtl w:val="0"/>
          <w:lang w:val="fa-IR"/>
        </w:rPr>
        <w:t xml:space="preserve">زیدٌ کاتبٌ بِالضروره</w:t>
      </w:r>
      <w:r>
        <w:rPr>
          <w:rtl w:val="0"/>
          <w:lang w:val="fa-IR"/>
        </w:rPr>
        <w:t xml:space="preserve"> یا مى‏گوییم: </w:t>
      </w:r>
      <w:r>
        <w:rPr>
          <w:rStyle w:val="Arabi"/>
          <w:rtl w:val="0"/>
          <w:lang w:val="fa-IR"/>
        </w:rPr>
        <w:t xml:space="preserve">زیدٌ لیسَ بِکاتبٍ بِالضرورة</w:t>
      </w:r>
      <w:r>
        <w:rPr>
          <w:rtl w:val="0"/>
          <w:lang w:val="fa-IR"/>
        </w:rPr>
        <w:t xml:space="preserve">، این </w:t>
      </w:r>
      <w:r>
        <w:rPr>
          <w:rStyle w:val="Arabi"/>
          <w:rtl w:val="0"/>
          <w:lang w:val="fa-IR"/>
        </w:rPr>
        <w:t xml:space="preserve">«لیس</w:t>
      </w:r>
      <w:r>
        <w:rPr>
          <w:rtl w:val="0"/>
          <w:lang w:val="fa-IR"/>
        </w:rPr>
        <w:t xml:space="preserve">» به چه چیزی خورده است؟! آیا این لیس به خود ضرورت خورده یا به نسبت بین این دو خورده است؟! یعنى ضرورت به حال خودش باقى است منتها آن ضرورت روی سلب می‌آید! در قضیۀ موجبه اول ضرورت به ایجاب خورده بود و الآن ضرورت به سلب خورده است، ضرورت دست نخورده و به‌جاى خودش هست. در </w:t>
      </w:r>
      <w:r>
        <w:rPr>
          <w:rStyle w:val="Arabi"/>
          <w:rtl w:val="0"/>
          <w:lang w:val="fa-IR"/>
        </w:rPr>
        <w:t xml:space="preserve">زیدٌ کاتبٌ بِالضرورة</w:t>
      </w:r>
      <w:r>
        <w:rPr>
          <w:rtl w:val="0"/>
          <w:lang w:val="fa-IR"/>
        </w:rPr>
        <w:t xml:space="preserve">، ضرورت به کتابت براى زید تعلق گرفته است و کتابت را براى زید ضرورت مى‏کند. حالا در مورد سلب مى‏گوییم: </w:t>
      </w:r>
      <w:r>
        <w:rPr>
          <w:rStyle w:val="Arabi"/>
          <w:rtl w:val="0"/>
          <w:lang w:val="fa-IR"/>
        </w:rPr>
        <w:t xml:space="preserve">زیدٌ لیسَ بِکاتبٍ بِالضرورة</w:t>
      </w:r>
      <w:r>
        <w:rPr>
          <w:rtl w:val="0"/>
          <w:lang w:val="fa-IR"/>
        </w:rPr>
        <w:t xml:space="preserve">، معنایش این است که ضرورت این را برداشته است یعنى آیا کتابت نداشتن براى زید ضرورت دارد؟! معنایش این است یا این نیست؟! مى‏گوییم: کتابت براى زید ضرورت ندارد یعنى آن ضرورت در اینجا نیست، حالا به‌جای آن امتناع است یا امکان، به آن کار نداریم. این تناقض مى‏شود.</w:t>
      </w:r>
    </w:p>
    <w:p>
      <w:pPr/>
      <w:r>
        <w:rPr>
          <w:rtl w:val="0"/>
          <w:lang w:val="fa-IR"/>
        </w:rPr>
        <w:t xml:space="preserve">پس عدم و سلب در قضایاى سالبه که مادۀ قضیه در آنجا لحاظ شده است، به خود ماده مى‏خورد نه به اجزاء قضیه! اما طبق فرمایش مرحوم آخوند بنا بر رأى‏ متأخرین در قضیۀ ما، چه هلیّۀ بسیطه باشد، چه مرکبه باشد، چه سالبه باشد و چه جزئیه باشد، همۀ آنها چهارتا جزء دارد؛ اول موضوع، دوم محمول، سوم نسبت حکمیه و چهارم حکم. و دلیل اینها این است که وقتى که مى‏گوییم: </w:t>
      </w:r>
      <w:r>
        <w:rPr>
          <w:rStyle w:val="Arabi"/>
          <w:rtl w:val="0"/>
          <w:lang w:val="fa-IR"/>
        </w:rPr>
        <w:t xml:space="preserve">زیدٌ موجودٌ</w:t>
      </w:r>
      <w:r>
        <w:rPr>
          <w:rtl w:val="0"/>
          <w:lang w:val="fa-IR"/>
        </w:rPr>
        <w:t xml:space="preserve">، از تصور زید و تصور وجود فارغ شده‌ایم و بعد بین این دو ارتباط برقرار کردیم. در ذهن و نفس خود چه تصوری مى‏کنیم؟! وقتى مى‏گوییم: </w:t>
      </w:r>
      <w:r>
        <w:rPr>
          <w:rStyle w:val="Arabi"/>
          <w:rtl w:val="0"/>
          <w:lang w:val="fa-IR"/>
        </w:rPr>
        <w:t xml:space="preserve">زیدٌ موجودٌ</w:t>
      </w:r>
      <w:r>
        <w:rPr>
          <w:rtl w:val="0"/>
          <w:lang w:val="fa-IR"/>
        </w:rPr>
        <w:t xml:space="preserve">، آیا در موجودیت شک داریم؟ شک نداریم. بالأخره مى‏گوییم: موجود در دنیا خیلى زیاد است. آیا در خود ماهیت زید هم شک داریم؟ نه، بالأخره ماهیت زید براى خودش یک ماهیت است، حتی در آن‌هم شک نداریم. آن مسئله که برای ما قابل شک است، ارتباط این دو باهم است یعنى آیا این وجود با این موضوع مرتبط هست یا مرتبط نیست؟</w:t>
      </w:r>
    </w:p>
    <w:p>
      <w:pPr/>
      <w:r>
        <w:rPr>
          <w:rtl w:val="0"/>
          <w:lang w:val="fa-IR"/>
        </w:rPr>
        <w:t xml:space="preserve">خوب دقت کنید چون در این جلسه این مسئله را مطرح مى‏کنیم و مطالبى که در حول‌وحوش آن هست دیگر براى جلسۀ بعد واقع مى‏شود. ما در قضیه در موضوع و در محمول بحث نداریم حالا قضیۀ بسیطه را مطرح مى‏کنیم، مرکبه به جاى خودش مشخص است و حداقلِ مسئله مطرح مى‏شود، اتفاقاً مرحوم علامه همان نظر قدماء را تأیید مى‏کند، نه نظر متأخرین از فلاسفه، مى‏گویند: همان نظر قدماء ترجیح دارد. متأخرین مى‏گویند که ما در موضوع و در محمول بحث نداریم؛ موضوع زید است و ماهیت است و ماهیت هم در ذهن هست. در وجودى که در محمول هست هم بحث نداریم، بالأخره وجود در عالم هست؛ هم وجود در عالم هست و هم موجود در عالم هست.</w:t>
      </w:r>
    </w:p>
    <w:p>
      <w:pPr/>
      <w:r>
        <w:rPr>
          <w:rStyle w:val="Arabi"/>
          <w:rtl w:val="0"/>
          <w:lang w:val="fa-IR"/>
        </w:rPr>
        <w:t xml:space="preserve">إنّما الکلام</w:t>
      </w:r>
      <w:r>
        <w:rPr>
          <w:rtl w:val="0"/>
          <w:lang w:val="fa-IR"/>
        </w:rPr>
        <w:t xml:space="preserve"> در ارتباط بین «</w:t>
      </w:r>
      <w:r>
        <w:rPr>
          <w:rStyle w:val="Arabi"/>
          <w:rtl w:val="0"/>
          <w:lang w:val="fa-IR"/>
        </w:rPr>
        <w:t xml:space="preserve">زیدٌ</w:t>
      </w:r>
      <w:r>
        <w:rPr>
          <w:rtl w:val="0"/>
          <w:lang w:val="fa-IR"/>
        </w:rPr>
        <w:t xml:space="preserve">» و «</w:t>
      </w:r>
      <w:r>
        <w:rPr>
          <w:rStyle w:val="Arabi"/>
          <w:rtl w:val="0"/>
          <w:lang w:val="fa-IR"/>
        </w:rPr>
        <w:t xml:space="preserve">موجودٌ</w:t>
      </w:r>
      <w:r>
        <w:rPr>
          <w:rtl w:val="0"/>
          <w:lang w:val="fa-IR"/>
        </w:rPr>
        <w:t xml:space="preserve">» ما صحبت و بحث داریم. آن‌وقت این ارتباط را چه کسی برقرار مى‏کند؟ دیوار یا متکلّم؟ متصور مى‏آید ارتباط را برقرار مى‏کند یااینکه این ارتباط خودش هست؟! نه، ما مى‏آییم برقرار مى‏کنیم زیرا متکلم کارى با عالم خارج ندارد؛ متکلم و متفکر و عاقل اصلاً کارى با عالم خارج ندارد بلکه هر کارى که دارد با ذهن خودش دارد و در ذهن خودش بین زید و بین وجود ارتباط برقرار مى‏کند و مى‏گوید که زید موجود است یا نه؟ هنوز به مرحلۀ حکم نرسیده است.</w:t>
      </w:r>
    </w:p>
    <w:p>
      <w:pPr/>
      <w:r>
        <w:rPr>
          <w:rtl w:val="0"/>
          <w:lang w:val="fa-IR"/>
        </w:rPr>
        <w:t xml:space="preserve">اینجا آن بزنگاه مطلب است که مرحوم ملاصدرا در اینجا یک رسالۀ </w:t>
      </w:r>
      <w:r>
        <w:rPr>
          <w:rtl w:val="0"/>
          <w:lang w:val="fa-IR"/>
        </w:rPr>
        <w:t xml:space="preserve">تصور و تصدیق</w:t>
      </w:r>
      <w:r>
        <w:rPr>
          <w:rtl w:val="0"/>
          <w:lang w:val="fa-IR"/>
        </w:rPr>
        <w:t xml:space="preserve"> دارند که در آخر </w:t>
      </w:r>
      <w:r>
        <w:rPr>
          <w:rtl w:val="0"/>
          <w:lang w:val="fa-IR"/>
        </w:rPr>
        <w:t xml:space="preserve">جوهر النضید</w:t>
      </w:r>
      <w:r>
        <w:rPr>
          <w:rtl w:val="0"/>
          <w:lang w:val="fa-IR"/>
        </w:rPr>
        <w:t xml:space="preserve"> هست که نسبت به این قضیه خیلى تأکید مى‏کنند. متفکر و عاقل وقتى که زید و موجودٌ را درنظر مى‏گیرد به ارتباط بین این دو فکر مى‏کند که آیا بین زید و وجود ارتباط هست یا نه؟ شک دارد. مى‏گوید که از زید بپرسیم بچۀ صغریٰ خانم به‌دنیا آمد یا نه؟ مى‏آید مى‏پرسد مى‏گوید: نمى‏دانم. هنوز باز حکم نکرده است. مى‏رود تلفن مى‏کند بچۀ صغریٰ خانم به‌دنیا آمد یا نه؟ نسبت بین این دو را برقرار کرده است ولى جزم به نسبت را هنوز ندارد و مدام مى‏رود سؤال مى‏کند. مى‏گویند: آقا بشارت باد، الآن آمد، صداى گریه‌اش را هم شنیدیم. الآن این عاقل و متفکر ایجاد حکمِ نسبت بین وجود و موضوع را مى‏کند.</w:t>
      </w:r>
    </w:p>
    <w:p>
      <w:pPr/>
      <w:r>
        <w:rPr>
          <w:rtl w:val="0"/>
          <w:lang w:val="fa-IR"/>
        </w:rPr>
        <w:t xml:space="preserve">این آن مطلبى است که متأخرین به این مطلب معتقد هستند که عاقل در قضیۀ هلیّۀ بسیطه یا مرکبه، در موضوع و محمول صحبت ندارد و اصلاً قضیه، به موضوع و محمول کار ندارد.</w:t>
      </w:r>
    </w:p>
    <w:p>
      <w:pPr>
        <w:pStyle w:val="Heading6"/>
      </w:pPr>
      <w:r>
        <w:rPr>
          <w:rtl w:val="0"/>
          <w:lang w:val="fa-IR"/>
        </w:rPr>
        <w:t xml:space="preserve">انعقاد قضیه براى تکوّن نسبت حکمیه بین موضوع و محمول</w:t>
      </w:r>
    </w:p>
    <w:p>
      <w:pPr/>
      <w:r>
        <w:rPr>
          <w:rtl w:val="0"/>
          <w:lang w:val="fa-IR"/>
        </w:rPr>
        <w:t xml:space="preserve">انعقاد قضیه براى تکوّن نسبت حکمیه بین موضوع و محمول است و اصلاً قضیه را براى این درست مى‏کنیم والاّ خود زید که در ذهن ما بود؛ ماهیتش در ذهن ما بود، وجود هم که داریم در دنیا مى‏بینیم و به آنها اصلاً کارى نداریم. همۀ اشکال و اختلاف یک عاقل و متصور در نسبت بین این دو است نسبت بین این دو را مى‏خواهد برقرار کند حالا نسبت برقرار کرد، مانده در اینکه آیا این نسبت به‌نحو سلب است یا به‌نحو ایجاب است؟! سراغ شریک‌الباری مى‏رود حکم به سلب مى‏کند، سراغ وجود واجب مى‏رود حکم به ضرورت مى‏کند، سراغ بقیۀ افراد مى‏رود حکم به امکان مى‏کند، سراغ بقیۀ مخلوقات و ماسوی‌الله مى‏رود را حکم به امکان مى‏کند، خدا را حکم به ضرورت و شریک‌البارى را حکم به امتناع مى‏کند و به همین دلیل و به‌واسطۀ همین قضیه، حکم روى سالبه هم به نسبت مى‏خورد، نه به ماده؛ یعنى وقتى که مى‏گوییم: </w:t>
      </w:r>
      <w:r>
        <w:rPr>
          <w:rStyle w:val="Arabi"/>
          <w:rtl w:val="0"/>
          <w:lang w:val="fa-IR"/>
        </w:rPr>
        <w:t xml:space="preserve">الإنسانُ لیسَ بِحجرٍ بِالضرورة</w:t>
      </w:r>
      <w:r>
        <w:rPr>
          <w:rtl w:val="0"/>
          <w:lang w:val="fa-IR"/>
        </w:rPr>
        <w:t xml:space="preserve"> نمى‏آییم ما در اینجا ضرورت را برداریم. یک وقتى مى‏گوییم:</w:t>
      </w:r>
      <w:r>
        <w:rPr>
          <w:rStyle w:val="Arabi"/>
          <w:rtl w:val="0"/>
          <w:lang w:val="fa-IR"/>
        </w:rPr>
        <w:t xml:space="preserve"> الإنسانُ حجرٌ بِالضرورة</w:t>
      </w:r>
      <w:r>
        <w:rPr>
          <w:rtl w:val="0"/>
          <w:lang w:val="fa-IR"/>
        </w:rPr>
        <w:t xml:space="preserve">! خب این دروغ است و ما در اینجا ضرورت را براى اثبات حجریت براى انسان آوردیم این قضیۀ کاذبه مى‏شود. خب یا این باید صادق باشد یا باید نقیضش صادق باشد. نقیضش چیست؟! </w:t>
      </w:r>
      <w:r>
        <w:rPr>
          <w:rStyle w:val="Arabi"/>
          <w:rtl w:val="0"/>
          <w:lang w:val="fa-IR"/>
        </w:rPr>
        <w:t xml:space="preserve">الإنسانُ لیسَ بِحجرٍ بِالضرورة</w:t>
      </w:r>
      <w:r>
        <w:rPr>
          <w:rtl w:val="0"/>
          <w:lang w:val="fa-IR"/>
        </w:rPr>
        <w:t xml:space="preserve"> حالا سؤال من از شما این است که این «</w:t>
      </w:r>
      <w:r>
        <w:rPr>
          <w:rStyle w:val="Arabi"/>
          <w:rtl w:val="0"/>
          <w:lang w:val="fa-IR"/>
        </w:rPr>
        <w:t xml:space="preserve">لیسَ»</w:t>
      </w:r>
      <w:r>
        <w:rPr>
          <w:rtl w:val="0"/>
          <w:lang w:val="fa-IR"/>
        </w:rPr>
        <w:t xml:space="preserve"> آمده در اینجا به چه خورده است؟ گیر متأخرین در اینجا چیست؟! آیا «</w:t>
      </w:r>
      <w:r>
        <w:rPr>
          <w:rStyle w:val="Arabi"/>
          <w:rtl w:val="0"/>
          <w:lang w:val="fa-IR"/>
        </w:rPr>
        <w:t xml:space="preserve">لیس»</w:t>
      </w:r>
      <w:r>
        <w:rPr>
          <w:rtl w:val="0"/>
          <w:lang w:val="fa-IR"/>
        </w:rPr>
        <w:t xml:space="preserve"> آمده به نسبت در این قضیه خورده یا به ضرورت خورده است؟ یعنى وقتى که مى‏گوییم: </w:t>
      </w:r>
      <w:r>
        <w:rPr>
          <w:rStyle w:val="Arabi"/>
          <w:rtl w:val="0"/>
          <w:lang w:val="fa-IR"/>
        </w:rPr>
        <w:t xml:space="preserve">الإنسانُ لیسَ بِحجرٍ بِالضرورة</w:t>
      </w:r>
      <w:r>
        <w:rPr>
          <w:rtl w:val="0"/>
          <w:lang w:val="fa-IR"/>
        </w:rPr>
        <w:t xml:space="preserve"> معنایش این است که حجریت براى انسان ضرورت ندارد، یعنى امکان دارد؟! این که نیست یااینکه نه مى‏خواهیم بگوییم: حجریت براى انسان امتناع دارد؟ نه‌اینکه ضرورت ندارد. خب ضرورت ندارد دو نوع ممکن است: یااینکه امتناع دارد یااینکه امکان دارد. کدام‌یک از این دو مورد نظر متکلم است؟! بنابراین وقتى که ما مى‏گوییم: </w:t>
      </w:r>
      <w:r>
        <w:rPr>
          <w:rStyle w:val="Arabi"/>
          <w:rtl w:val="0"/>
          <w:lang w:val="fa-IR"/>
        </w:rPr>
        <w:t xml:space="preserve">الإنسانُ لیسَ بِحجرٍ بِالضرورة</w:t>
      </w:r>
      <w:r>
        <w:rPr>
          <w:rtl w:val="0"/>
          <w:lang w:val="fa-IR"/>
        </w:rPr>
        <w:t xml:space="preserve"> این «</w:t>
      </w:r>
      <w:r>
        <w:rPr>
          <w:rStyle w:val="Arabi"/>
          <w:rtl w:val="0"/>
          <w:lang w:val="fa-IR"/>
        </w:rPr>
        <w:t xml:space="preserve">لیس»</w:t>
      </w:r>
      <w:r>
        <w:rPr>
          <w:rtl w:val="0"/>
          <w:lang w:val="fa-IR"/>
        </w:rPr>
        <w:t xml:space="preserve"> به ضرورت نخورده بلکه به خود نسبت خورده است و آن ضرورت به‌جاى خودش محفوظ است بعد ضرورت آمده به نفى خورده پس حکم به نفى و سلب می‌کند و حکم به سلب مى‏شود: امتناع!</w:t>
      </w:r>
    </w:p>
    <w:p>
      <w:pPr/>
      <w:r>
        <w:rPr>
          <w:rtl w:val="0"/>
          <w:lang w:val="fa-IR"/>
        </w:rPr>
        <w:t xml:space="preserve">ایراد علامه طباطبائى بر متأخرین این است که در اینجا تناقص محقق نشد چون تناقص به نفى و اثبات برمى‏گردد و شما در اینجا اثبات کردید. تناقص عبارت از اثبات و رفع اثبات، نه اثباتِ عدم! اثباتِ عدم تناقص نیست، تضاد می‌شود.</w:t>
      </w:r>
    </w:p>
    <w:p>
      <w:pPr/>
      <w:r>
        <w:rPr>
          <w:rtl w:val="0"/>
          <w:lang w:val="fa-IR"/>
        </w:rPr>
        <w:t xml:space="preserve">یک‌وقت مى‏گوییم: </w:t>
      </w:r>
      <w:r>
        <w:rPr>
          <w:rStyle w:val="Arabi"/>
          <w:rtl w:val="0"/>
          <w:lang w:val="fa-IR"/>
        </w:rPr>
        <w:t xml:space="preserve">لا قائم</w:t>
      </w:r>
      <w:r>
        <w:rPr>
          <w:rtl w:val="0"/>
          <w:lang w:val="fa-IR"/>
        </w:rPr>
        <w:t xml:space="preserve"> یک‌وقت مى‏گوییم: </w:t>
      </w:r>
      <w:r>
        <w:rPr>
          <w:rStyle w:val="Arabi"/>
          <w:rtl w:val="0"/>
          <w:lang w:val="fa-IR"/>
        </w:rPr>
        <w:t xml:space="preserve">لیسَ بِقائم</w:t>
      </w:r>
      <w:r>
        <w:rPr>
          <w:rtl w:val="0"/>
          <w:lang w:val="fa-IR"/>
        </w:rPr>
        <w:t xml:space="preserve">. این دوتاست. </w:t>
      </w:r>
      <w:r>
        <w:rPr>
          <w:rStyle w:val="Arabi"/>
          <w:rtl w:val="0"/>
          <w:lang w:val="fa-IR"/>
        </w:rPr>
        <w:t xml:space="preserve">لا قائم</w:t>
      </w:r>
      <w:r>
        <w:rPr>
          <w:rtl w:val="0"/>
          <w:lang w:val="fa-IR"/>
        </w:rPr>
        <w:t xml:space="preserve"> یعنى جالس، نائم اما </w:t>
      </w:r>
      <w:r>
        <w:rPr>
          <w:rStyle w:val="Arabi"/>
          <w:rtl w:val="0"/>
          <w:lang w:val="fa-IR"/>
        </w:rPr>
        <w:t xml:space="preserve">لیسَ بقائم</w:t>
      </w:r>
      <w:r>
        <w:rPr>
          <w:rtl w:val="0"/>
          <w:lang w:val="fa-IR"/>
        </w:rPr>
        <w:t xml:space="preserve"> یعنی قیام نکرد.</w:t>
      </w:r>
    </w:p>
    <w:p>
      <w:pPr/>
      <w:r>
        <w:rPr>
          <w:rtl w:val="0"/>
          <w:lang w:val="fa-IR"/>
        </w:rPr>
        <w:t xml:space="preserve">به‌خاطر این قضیه و این اشکال و همین‌طور به‌خاطر یک‏ مطلب دیگر مرحوم علامه مى‏فرمایند که حق با قدماء است. چرا؟ چون تناقض در اینجا محقق نیست. خب حالا باید ببینیم که آیا واقعاً تناقص محقق هست یا محقق نیست! حالا این در باب مواد است کلامى مرحوم علامه در تتمۀ قضیه نقل مى‏کنند و در باب خود اجزاء قضیه ایشان مى‏فرمایند: نسبت، امری بین موضوع و محمول نیست بلکه نسبت از آثار است، متفکر و عاقل! چه بخواهد و چه نخواهد. شما که وقتى مى‏گویید: </w:t>
      </w:r>
      <w:r>
        <w:rPr>
          <w:rStyle w:val="Arabi"/>
          <w:rtl w:val="0"/>
          <w:lang w:val="fa-IR"/>
        </w:rPr>
        <w:t xml:space="preserve">زیدٌ موجودٌ</w:t>
      </w:r>
      <w:r>
        <w:rPr>
          <w:rtl w:val="0"/>
          <w:lang w:val="fa-IR"/>
        </w:rPr>
        <w:t xml:space="preserve"> این‌طور نیست که تصور زید کنید و تصور موجود کنید [بعد] بین موجود و زید نسبت برقرار کنید بعد حکم بکنید. نه، این حرف‌ها را ما در اینجا نداریم! ما در قضیه فقط سه چیز داریم؛ حتى مرحوم آخوند در رسالۀ </w:t>
      </w:r>
      <w:r>
        <w:rPr>
          <w:rtl w:val="0"/>
          <w:lang w:val="fa-IR"/>
        </w:rPr>
        <w:t xml:space="preserve">تصور و تصدیق </w:t>
      </w:r>
      <w:r>
        <w:rPr>
          <w:rtl/>
          <w:lang w:val="fa-IR"/>
        </w:rPr>
        <w:t xml:space="preserve">[دارند]. من یادم هست آن وقت که </w:t>
      </w:r>
      <w:r>
        <w:rPr>
          <w:rtl w:val="0"/>
          <w:lang w:val="fa-IR"/>
        </w:rPr>
        <w:t xml:space="preserve">جوهر النضید</w:t>
      </w:r>
      <w:r>
        <w:rPr>
          <w:rtl w:val="0"/>
          <w:lang w:val="fa-IR"/>
        </w:rPr>
        <w:t xml:space="preserve"> را مى‏خواندیم این رساله را هم خواندیم بسیار رسالۀ خوب و پُر معنایى است و خیلى از آن غفلت کردند! آخر کتابِ </w:t>
      </w:r>
      <w:r>
        <w:rPr>
          <w:rtl w:val="0"/>
          <w:lang w:val="fa-IR"/>
        </w:rPr>
        <w:t xml:space="preserve">جوهر النضید</w:t>
      </w:r>
      <w:r>
        <w:rPr>
          <w:rtl w:val="0"/>
          <w:lang w:val="fa-IR"/>
        </w:rPr>
        <w:t xml:space="preserve"> طبع قدیم بود حالا نمی‌دانم طبع جدید چاپ کردند یا نه؟ ولى در طبع قدیم هست، اگر رفقا بروند مطالعه بکنند بسیار مطالب خوبى مرحوم آخوند در آنجا دارند.</w:t>
      </w:r>
    </w:p>
    <w:p>
      <w:pPr/>
      <w:r>
        <w:rPr>
          <w:rtl w:val="0"/>
          <w:lang w:val="fa-IR"/>
        </w:rPr>
        <w:t xml:space="preserve">اتفاقاً معلوم است که در اواخر حیاتشان این رساله را نوشتند. مرحوم آخوند در آنجا مى‏فرمایند که اصلاً حکم داخل در اجزاء قضیه نیست بلکه آن قضیه عبارت از تصور موضوع و تصور محمول است و قضیه فقط به این مى‏گویند. حکم داخل در قضیه نیست. حکم امری است که خواهى‌نخواهى براى عاقل و براى متفکر حاصل مى‏شود و به قضیه کار ندارد! یعنى آن کارى که عاقل و متفکر مى‏کند فقط عبارت از موضوع و محمول و نسبت بین این دو است! همین! یعنى موضوع را لحاظ می‌کند و محمول را هم لحاظ مى‏کند، که این دوتا مربوط به ما است و با این دوتا قضیه حاصل مى‏شود و نسبت بین این دو هم خواهى‌نخواهى ـ البته در قضیۀ هلیّت بسیطه نه مرکبه، در هلیّت مرکبه نسبت هست چون ایشان هم معتقد هستند بر اینکه در قضیۀ هلیّۀ بسیطه </w:t>
      </w:r>
      <w:r>
        <w:rPr>
          <w:rStyle w:val="Arabi"/>
          <w:rtl w:val="0"/>
          <w:lang w:val="fa-IR"/>
        </w:rPr>
        <w:t xml:space="preserve">ثبوتُ شیء</w:t>
      </w:r>
      <w:r>
        <w:rPr>
          <w:rtl w:val="0"/>
          <w:lang w:val="fa-IR"/>
        </w:rPr>
        <w:t xml:space="preserve"> است، نه </w:t>
      </w:r>
      <w:r>
        <w:rPr>
          <w:rStyle w:val="Arabi"/>
          <w:rtl w:val="0"/>
          <w:lang w:val="fa-IR"/>
        </w:rPr>
        <w:t xml:space="preserve">ثبوتُ شیءٍ لِشىءٍ</w:t>
      </w:r>
      <w:r>
        <w:rPr>
          <w:rtl w:val="0"/>
          <w:lang w:val="fa-IR"/>
        </w:rPr>
        <w:t xml:space="preserve"> است. در </w:t>
      </w:r>
      <w:r>
        <w:rPr>
          <w:rStyle w:val="Arabi"/>
          <w:rtl w:val="0"/>
          <w:lang w:val="fa-IR"/>
        </w:rPr>
        <w:t xml:space="preserve">زیدٌ موجودٌ</w:t>
      </w:r>
      <w:r>
        <w:rPr>
          <w:rtl w:val="0"/>
          <w:lang w:val="fa-IR"/>
        </w:rPr>
        <w:t xml:space="preserve"> فقط ثبوت زید است، وجود زید است، تکوّن زید است، تحقق زید است ولى در </w:t>
      </w:r>
      <w:r>
        <w:rPr>
          <w:rStyle w:val="Arabi"/>
          <w:rtl w:val="0"/>
          <w:lang w:val="fa-IR"/>
        </w:rPr>
        <w:t xml:space="preserve">زیدٌ کاتبٌ</w:t>
      </w:r>
      <w:r>
        <w:rPr>
          <w:rtl w:val="0"/>
          <w:lang w:val="fa-IR"/>
        </w:rPr>
        <w:t xml:space="preserve"> ثبوت کتابت براى زید است و این کتابت با زید دوتاست؛ مغایرت مفهومی و مصداقى دارد یعنى مغایرت عینى دارد گرچه خب مصداق واحد است به‌خاطر اینکه عارض و معروض واحد است و عینیت خارجى دارد ولى بالأخره مفهومش دوتاست.</w:t>
      </w:r>
    </w:p>
    <w:p>
      <w:pPr/>
      <w:r>
        <w:rPr>
          <w:rtl/>
          <w:lang w:val="fa-IR"/>
        </w:rPr>
        <w:t xml:space="preserve">بنابراین بنا بر فرمایش مرحوم آخوند که مرحوم علامه هم همان فرمایش را تأکید و امضاء مى‏کنند در قضیه هلیّۀ بسیطه یا در قضیۀ هلیّۀ مرکبه ـ فرق نمى‏کند ـ متکلم در آنجا حکم نمى‏کند؛ حکم خواهى‌نخواهى مى‏آید. شما الآن تصور بکنید، شما دارید حکم براى وجود، براى زید مى‏کنید یااینکه نه حکم خودش مى‏آید؟! وقتى شما تصور زید را کردید و تصور عمرو را هم کردید، صداى جیغ جیغ این جناب آقازاده‏اى که به‌دنیا آمد را شنیدید خب حکم هم خواهى‌نخواهى مى‌آ‏ید و دیگر دست شما نیست اما براى تشکیل قضیه در نفس شما باید زید و عمرو و نسبت بین آنها را برقرار کنید. وقتى که قضیه تشکیل پیدا کرد یا حکم خودبه‌خود نمى‏آید، این در آنجایى است که مقدماتش حاصل نشده است یا خودش مى‏آید درصورتی‌که مقدماتش حاصل شده باشد و دیگر دست شما نیست. پس قضیه ارتباطى اصلاً به حکم ندارد حکم یک امر نفسانی است و اصلاً ربطى به این قضیه ندارد. آنچه که مربوط به قضیه است موضوع و محمول است. حالا موضوع و محمول در قضیۀ حملیه فقط عبارت از جزئین است بدون حکم، البته با حکم مى‏شود: سه‌تا، که رأى قدماء است. بنابراین بنا بر مبناى مرحوم آخوند در قضیۀ هلیّت بسیطه فقط ما دو چیز داریم؛ یعنى از قدماء هم کمی پا آن‌طرف‌تر گذاشته است اما در قضیۀ هلیّت مرکبه سه چیز داریم: موضوع داریم محمول داریم نسبت داریم و حکم اصلاً داخل در قضیه نیست. این فرمایش مرحوم آخوند و مرحوم علامه است تا إن‌شاء‌الله ببینیم [چه می‌شود].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365 و 366.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