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پانصد و هفتادم</w:t>
      </w:r>
    </w:p>
    <w:p>
      <w:pPr>
        <w:pStyle w:val="Heading5"/>
      </w:pPr>
      <w:r>
        <w:rPr>
          <w:rtl w:val="0"/>
          <w:lang w:val="fa-IR"/>
        </w:rPr>
        <w:t xml:space="preserve">بررسی دلیل اشراقیون براى بطلان مسئلۀ مشائین براى عدم اشتداد و ضعف در خود ذات هویت (1)</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خیال مى‏کنم آن دلیل مشائین براى عدم اشتداد و ضعف در خود ذات هویت وجود را خواندیم و اشکالى که مرحوم آخوند به آن کردند نسبت به آن‌هم خواندیم. تا آنجایى که در نظرم هست بحث رسید به دلیل اشراقیون براى بطلان مسئلۀ مشائین یعنى عبارت آشناست.</w:t>
      </w:r>
    </w:p>
    <w:p>
      <w:pPr>
        <w:pStyle w:val="NaghlegholMatn"/>
      </w:pPr>
      <w:r>
        <w:rPr>
          <w:rStyle w:val="Arabi"/>
          <w:rtl w:val="0"/>
          <w:lang w:val="fa-IR"/>
        </w:rPr>
        <w:t xml:space="preserve">وَ أیضاً الاختِلافُ بَینَ السَّوادَینِ مَثلاً إذا کانَ بِفَصلٍ فالفَصلُ الَّذی یُمَیِّزُ أحَدَهُما عَنِ الآخَرِ لَیسَ بِمُقوِّمٍ لِحَقیقَةِ السَّوادِ و إلاَّ لَم یَکُن مُمَیِّزاً لَهُ بَل هوَ فَصلٌ مُقَوَّمٌ لَهُ مُقسمٌ لِلسَّوادِ المُشتَرَکِ بَینَهُما الَّذی هوَ جنسٌ لَهُما عَلَى هَذا التَّقدیرِ.</w:t>
      </w:r>
      <w:r>
        <w:rPr>
          <w:rStyle w:val="FootnoteReference"/>
        </w:rPr>
        <w:footnoteReference w:id="1"/>
      </w:r>
    </w:p>
    <w:p>
      <w:pPr/>
      <w:r>
        <w:rPr>
          <w:rtl w:val="0"/>
          <w:lang w:val="fa-IR"/>
        </w:rPr>
        <w:t xml:space="preserve">خب براى یادآورى مطلب گذشته مجملاً مرحوم آخوند بحث را در قضیۀ اشتداد و ضعف در وجود مطرح کردند که تشکیک در وجود به معنای جنبۀ اشتداد و ضعف است. در اینجا یک قسم دیگرى را از نظر اشتداد و ضعف در حقیقت و ماهیت شیء ایشان مطرح مى‏کنند که آن غیر از جنبۀ زیادى و کمى در خود جسم به معناى حجیم بودن و توسعه پیدا کردن است. برگشت این مسائل به کم یا کیف به اینها هست که مسئله مورد اختلاف بود که آیا کم شدت پیدا مى‏کند یااینکه از مقولۀ متواطی‌ است. آیا کیف اشتداد پیدا مى‏کند یا از مقولۀ متواطی است و صدق این طبیعتِ کیفى بر معروضات خودش و بر افراد خودش این صدق، صدق على‌السویه است.</w:t>
      </w:r>
    </w:p>
    <w:p>
      <w:pPr/>
      <w:r>
        <w:rPr>
          <w:rtl w:val="0"/>
          <w:lang w:val="fa-IR"/>
        </w:rPr>
        <w:t xml:space="preserve">این مسئله‏اى بود که ایشان مطرح کردند. البته خود ایشان بعداً در مسئلۀ حقیقت جوهریه که خواهد آمد، این قضیه را باز مى‏کند و همان‌طوری‌که درنظر رفقا باشد در این قضیه اشتداد و ضعف در حقیقت جوهریه جاى صحبت دارد و در آنجا مطالبى خدمت رفقا مى‏گوییم. منتها در اینجا که قضیه به جنبۀ اشتداد و ضعف و تشکیک در مسئلۀ کیف هست، همان‌طوری‌که مطرح شد، مسئله محلّ اختلاف است که این اشتداد و ضعف به چه چیزى تعلق مى‏گیرد؟ آیا به ذات خود آن عارض تعلق مى‏گیرد؟ یعنى ذات آن کیف فى‌حدّنفسه موجب اشتداد و ضعف و اختلاف است؟ اگر این‌طور است بنابراین یک کیف دیگر نمى‏تواند داراى طبیعت واحده باشد زیرا مابه‌الاِشتراکى که در این طبیعت واحده هست، آن مابه‌الاِشتراک در ذات خودش، ما‌به‌الاِختلاف را هم دارد و آن ما‌به‌الاِختلاف موجب تفاوت بین دو فرد در تحت یک طبیعت واحده شده و چگونه ممکن است که دو فرد که ذاتى آنها ما‌به‌الاِختلاف همان مابه‌الاِشتراک هست، اینها بتوانند در تحت یک طبیعت واحده قرار بگیرند؛ یعنى دو فرد از أسود در عین حمل أسود بر آنها، خود آن سواد در ذاتش ما‌به‌الاِختلاف بین این دو فرد باشد. وقتی که یک طبیعت سواد را شما درنظر می‌گیرید، اگر ذات سواد، در آن ذاتش اشتداد و ضعف وجود دارد به این معنا است که اشتداد و ضعف، ذاتى براى خود سواد است، بنابراین دیگر مابه‌الاِشتراکى بین دو فرد وجود ندارد که هردو داخل در طبیعت واحده هستند. اگر ما‌به‌الاِختلاف خارج از ذات سوادیت است ما‌به‌الاِختلاف دیگر ارتباطى به سواد و کیف ندارد درحالی‌که ما آن اختلاف را در نفس سواد مى‏بینیم.</w:t>
      </w:r>
    </w:p>
    <w:p>
      <w:pPr/>
      <w:r>
        <w:rPr>
          <w:rtl w:val="0"/>
          <w:lang w:val="fa-IR"/>
        </w:rPr>
        <w:t xml:space="preserve">من‌باب‌مثال وقتی که یک سیاهى فحم</w:t>
      </w:r>
      <w:r>
        <w:rPr>
          <w:rStyle w:val="FootnoteReference"/>
        </w:rPr>
        <w:footnoteReference w:id="2"/>
      </w:r>
      <w:r>
        <w:rPr>
          <w:rtl w:val="0"/>
          <w:lang w:val="fa-IR"/>
        </w:rPr>
        <w:t xml:space="preserve"> را شما درنظر مى‏گیرید، قطعاً سواد فحم بر سوادى که از الوان متفاوته روى نقش درب و دیوار و فرش و اینها هست، آن سواد طبعاً اقواست. این اقوائیت و اشدیت سواد فحم بنابراین از کجا آمد؟! پس ما خود آن سواد را شدیدتر از سواد بر شیء دیگر احساس مى‏کنیم. این اشکالی است که مطرح شده و مشائین آمده‏اند و به‌طورکلى مسئلۀ اختلاف در سواد و اختلاف‏ در همان کیف را به ذاتى خود آن سواد برنگرداندند و ارجاع ندادند، بلکه قائل به فصل ممیز شده‌اند که آن فصل ممیز موجب اختلاف بین دو فردی است که در تحت حقیقت سواد داخل هستند. آن فصل موجب این اختلاف شده است، نه خود سواد. خود سواد یک حقیقت متواطى است که به‌نحو یکسان بر همۀ افرادى که مشمول تحت سواد هستند صدق مى‏کند..</w:t>
      </w:r>
    </w:p>
    <w:p>
      <w:pPr/>
      <w:r>
        <w:rPr>
          <w:rtl w:val="0"/>
          <w:lang w:val="fa-IR"/>
        </w:rPr>
        <w:t xml:space="preserve">مثل انسان که یک حقیقتی متواطی است که بر همۀ افرادى که داخل در تحت انسان هستند صدق مى‏کنند، این‌هم همین‌طور است منتها آن فردى که داخل در تحت حقیقت انسان است دو حیثیت دارد؛ حیثیت اولش همان حیثیت انسانیت آن است که آن انسانیت مابه‌الاِشتراک بین همۀ افراد است و در آن صدق، صدق تواطى است. حیثیت دوم حیثیت فردیه است؛ یکى دو متر قدش است و یکى یک متر و پنجاه قدش است و یکى از اول پنجاه سانت است. مثلاً قد بچه سى یا چهل سانت است، بزرگ‌تر که مى‏شود پنجاه سانت مى‏شود، بعد یک متر، بعد یک متر و نیم، بعد تا دو متر هم مى‏رسد. بعد مى‏بینیم خود افراد داراى الوان متفاوت هستند. بعد مى‏بینیم خصوصیات و صفات افراد تفاوت مى‏کند و هیچ‌کدام از اینها موجب شدت و ضعف آن حقیقت انسانیت در فرد نمى‏شوند.</w:t>
      </w:r>
    </w:p>
    <w:p>
      <w:pPr>
        <w:pStyle w:val="Heading6"/>
      </w:pPr>
      <w:r>
        <w:rPr>
          <w:rtl w:val="0"/>
          <w:lang w:val="fa-IR"/>
        </w:rPr>
        <w:t xml:space="preserve">بازگشت اختلاف در وجودات به عوارض، نه ذات</w:t>
      </w:r>
    </w:p>
    <w:p>
      <w:pPr/>
      <w:r>
        <w:rPr>
          <w:rtl w:val="0"/>
          <w:lang w:val="fa-IR"/>
        </w:rPr>
        <w:t xml:space="preserve">آنچه که موجب اختلاف اینهاست عبارت از عوارض خارجیه است که باعث اختلاف در این افراد متفاوته و مشترکه در تحت حقیقت واحده شده است. این مسئلۀ اختلاف در سواد و اشدیت را مشائین بر همان حقیقت متواطیه حمل کردند مانند حقیقت انسان بر همۀ افراد و گفته‏اند که همان‌طور که ما اشدیت و اضعفیت احساس نمى‏کنیم و شدت و ضعف در این حمل وجود ندارد، در حمل اسود بر افراد مختلفه هم شدت و ضعف وجود ندارد؛ هم بر فحم شما اسود مى‏گویید و هم بر جلد کتاب اسود مى‏گویید. درحالی‌که سواد فحم بسیار قوی‌تر و شدیدتر از سواد بر جلد کتاب است. ولى این حقیقت متواطى است و هیچ ارتباطى این شدت و ضعف به آن حقیقت ندارد.</w:t>
      </w:r>
    </w:p>
    <w:p>
      <w:pPr/>
      <w:r>
        <w:rPr>
          <w:rtl w:val="0"/>
          <w:lang w:val="fa-IR"/>
        </w:rPr>
        <w:t xml:space="preserve">پس این اختلاف از کجا آمد؟ اختلافى که در اینجا آمد مثل همان متمایزاتى است که در افراد انسان وجود دارد و عوارض خارجیه‏اى است که بر آن افراد عارض شده و موجب اختلاف در آن اعیان خارجى و افراد خارجى شده است. به ذات آنها ارتباط ندارد. برگشت این مسئله به خود ذات و ذاتى شیء نیست بلکه برگشتش به عرض است. بنابراین دیگر در اینجا این مسئلۀ شدت و ضعف در ذاتى شیء که موجب اشکال بود، آن اشکال در اینجا بر طرف مى‏شود.</w:t>
      </w:r>
    </w:p>
    <w:p>
      <w:pPr/>
      <w:r>
        <w:rPr>
          <w:rtl w:val="0"/>
          <w:lang w:val="fa-IR"/>
        </w:rPr>
        <w:t xml:space="preserve">اگر یادمان باشد جوابى که مرحوم آخوند به این مسئله دادند این است که علاوه بر اینکه اصلاً این قضیه خلاف طبیعی است که مى‏گوید: </w:t>
      </w:r>
      <w:r>
        <w:rPr>
          <w:rStyle w:val="Arabi"/>
          <w:rtl w:val="0"/>
          <w:lang w:val="fa-IR"/>
        </w:rPr>
        <w:t xml:space="preserve">و هذا الاحتجاجُ مَع قطعِ النَّظرِ عن انتقاضِه بِالعارضِ رَدیٌّ جداً بَل هو مصادرةٌ عَلى المطلوبِ</w:t>
      </w:r>
      <w:r>
        <w:rPr>
          <w:rtl w:val="0"/>
          <w:lang w:val="fa-IR"/>
        </w:rPr>
        <w:t xml:space="preserve">،</w:t>
      </w:r>
      <w:r>
        <w:rPr>
          <w:rStyle w:val="FootnoteReference"/>
        </w:rPr>
        <w:footnoteReference w:id="3"/>
      </w:r>
      <w:r>
        <w:rPr>
          <w:rtl w:val="0"/>
          <w:lang w:val="fa-IR"/>
        </w:rPr>
        <w:t xml:space="preserve"> در اینجا مرحوم آخوند فرموده بودند که این مطلبى که مشاء در عدم اختلاف در صدق این حقیقت مشککه بیان کردند، این مسئله با خود آن عارض نقض مى‏شود. یعنى وقتی که شما مى‏گویید که اختلاف به‌واسطۀ عارض است و در خود ذات اختلاف وجود ندارد نقل کلام در عارض مى‏شود؛ آیا آن عارضى که موجب اختلاف اشدیت سواد است نسبت به فرد دیگر آن عارض، ذاتى این مفهوم سواد است یا باز عارض بر او شده و نقل کلامى مى‏شود </w:t>
      </w:r>
      <w:r>
        <w:rPr>
          <w:rStyle w:val="Arabi"/>
          <w:rtl w:val="0"/>
          <w:lang w:val="fa-IR"/>
        </w:rPr>
        <w:t xml:space="preserve">و هَلمَّ جَرّاً</w:t>
      </w:r>
      <w:r>
        <w:rPr>
          <w:rtl w:val="0"/>
          <w:lang w:val="fa-IR"/>
        </w:rPr>
        <w:t xml:space="preserve"> بنابراین‏ باید در یک جا که </w:t>
      </w:r>
      <w:r>
        <w:rPr>
          <w:rStyle w:val="Arabi"/>
          <w:rtl w:val="0"/>
          <w:lang w:val="fa-IR"/>
        </w:rPr>
        <w:t xml:space="preserve">کلّما بِالعرض یَنتهى إلى ما بالذات</w:t>
      </w:r>
      <w:r>
        <w:rPr>
          <w:rtl w:val="0"/>
          <w:lang w:val="fa-IR"/>
        </w:rPr>
        <w:t xml:space="preserve">، ما به یک نقطه‏اى برسیم که در آنجا آن حقیقت سواد شدت و ضعفش ذاتى براى شیء شده باشد. چون هرچه که جنبۀ عرضى پیدا مى‏کند، این جنبۀ عرضى بودن باید به یک مابه‌الاِشتراک و مابه‌الاِختلافی برگردد که آن مابه‌الاِشتراک و مابه‌الاِختلاف ذاتى آن شیء ‏باشد تا دیگر بحث در آنجا تمام بشود.</w:t>
      </w:r>
    </w:p>
    <w:p>
      <w:pPr/>
      <w:r>
        <w:rPr>
          <w:rtl w:val="0"/>
          <w:lang w:val="fa-IR"/>
        </w:rPr>
        <w:t xml:space="preserve">والاّ در هرجا که شما این مسئله را پیگیرى کردید ... مثلاً دو لیوان در اینجا دارید که آب این دو لیوان را چشیدید. مى‏بینید یکى از این دو لیوان أحلىٰ از لیوان دیگر است و شیرینى این مایع در این لیوان بیشتر است از آن حلاوتى که در آن ماء دیگر است. نگاه مى‏کنید مى‏بینید این حلاوت، آیا براى خود مایع است؟! اگر براى خود مایع باشد که دیگر در اینجا نمى‏تواند یکى نسبت به دیگرى حلاوتش بیشتر باشد. چطور اینکه هردو آب است بنابراین شما دنبال آن عارضى مى‏گردید که باعث شده است، یکى از این دو لیوان نسبت به دیگرى أحلىٰ باشد. آن عارض را به‌دست مى‏آورید و مى‏بینید شکر است. بعد در خود شکر این مسئله را نگاه مى‏کنید و مى‏بینید آیا در خود ذات شکر جنبۀ اشدیت و اضعفیت وجود دارد یااینکه باز به‌واسطۀ عارض است؟ وقتی که یک میزان از شکر را در این کفۀ ترازو قرار بدهیم و به همان مقدار در کفۀ دیگر قرار بدهیم، باز مى‏بینیم خود شکر باهم اختلاف دارد یعنى بعضى از انواع شکرها حلاوتش نسبت به بعض دیگر بیشتر است. بنابراین باز نمى‏تواند آن مادۀ ما‌به‌الاِختلاف در خود جرمیت این شکر نهفته باشد لذا دوباره به‌دنبال عارض مى‏روید. آن عارضى که آمده است و موجب این اختلاف در صدق حلاوت شد که نسبت به یکى مى‏گویند این شکر مرغوب است، این شکر غیر مرغوب‏ است، آن مرغوبیتش بیشتر از این است. مرغوبیت کم یا زیاد بودن اگر قرار باشد به حلاوت متساوى و متواطى بین دو فرد از شکر برگردد، دیگر مرغوبیت چه معنا دارد؟ این مرغوبیت، حالا به حلاوت کار داریم. ممکن است حالا به جهات دیگرى خواص دیگرى داشته باشد یا از نظر رنگ و طعم و اینها ولى اگر ما خود آن جنبۀ حلاوتش را درنظر بگیریم مى‏بینیم خود اجرام شکر هم باهم اختلاف دارند. یکى را باید یک قاشق بریزیم تا چاى شیرین بشود، یکى باید یک قاشق و نصفى بریزیم تا چاى شیرین بشود.</w:t>
      </w:r>
    </w:p>
    <w:p>
      <w:pPr/>
      <w:r>
        <w:rPr>
          <w:rtl w:val="0"/>
          <w:lang w:val="fa-IR"/>
        </w:rPr>
        <w:t xml:space="preserve">بنابراین اگر قرار باشد که آن صدق این حلاوت بر همۀ اینها متواطى باشد، دیگر نباید در اینجا دیگر ما‌به‌الاِختلاف وجود داشته باشد. پس باید به یک جنبۀ عرضى دیگر برگردیم که آن باعث شده که این در اینجا باهم اختلاف داشته باشد. آن جرمى که از زوائد آن را معرّیٰ کنیم، از آن موادى که آن خارج از آن حقیقت سکّریّت است، آن را بخواهیم بیرون بیاوریم به یک ماده‏اى مى‏رسیم که در آن ماده دیگر خود آن حلاوت امر خارج و عارض بر آن ذات نیست. آن ماده ماده‌ای است که حلاوت ذاتى اوست، حالا آن ماده به مقدار کم و زیادش در یک جرم کم است، مى‏شود شکر با شیرینی کمتر. آن ماده در یک جرم، بیشتر است حلاوت آن جرم بهتر مى‏شود و شکر مرغوب‌تر می‌‌شود!</w:t>
      </w:r>
    </w:p>
    <w:p>
      <w:pPr/>
      <w:r>
        <w:rPr>
          <w:rtl w:val="0"/>
          <w:lang w:val="fa-IR"/>
        </w:rPr>
        <w:t xml:space="preserve">اشکالى که مرحوم آخوند نسبت به این مسئله کرده‏اند این است که شما مى‏گویید که شدت و ضعف به عارضى برمى‏گردد که آن عارض خود سواد نیست، آن عارض امری خارج از سواد است که به معروض سواد که اسود است عارض مى‏شود و شما تصور مى‏کنید که اختلاف و آن شدت و ضعف به‌خاطر سواد است. نه! سواد یک مفهومی متواطى و غیر قابل تشکیک است که به‌مجرد اینکه یک معروضى قابلیت پیدا کرد که شما عنوان سواد را به آن بار بکنید، دیگر مطلب تمام است. حالا دیگر این مرتبۀ اولِ از سواد است، مرتبۀ دوم از سواد است، این مرتبۀ سوم است، ما اینها را نداریم. همین‌قدر این چیزى که در دست من هست، همین‌که الآن قابلیت پیدا کرد براى اینکه شما حمل اسود را بر این صادق بدانید، این داخل در فرد و داخل در مفهوم و طبیعت سواد شده است. تمام شد. حالا بعد که نگاه مى‏کنید، مى‏بینید که یک‌مرتبه از بیرون یک ذغال آوردند نگاه مى‏کنید مى‏بینید سیاهى ذغال بیشتر از این است. یا مثلاً این را در کنار این عبا قرار بدهید مى‏بینید سیاهی عبا بیشتر از این است. این دیگر به صدق سیاهى برنمى‏گردد. سیاهی، دیگر کارش را انجام داده و وظیفه‌اش را انجام داده و دیگر بقیه‌اش به من ارتباطى ندارد. پس جناب سیاهى این شدت و ضعفى که ما در دو فرد مى‏بینیم از کجاست؟ این مى‏گوید: به من ارتباطی ندارد این به محل مربوط است. خود محل در اینجا قابلیت براى شدت را دارد و شما آن شدت را به آن سواد حمل مى‏کنید درحالی‌که شدت به سواد حمل نمى‏شود. محل براى سواد اشد است از محل براى آن سوادیت. به خود محل و به خود معروض برمى‏گردد، نه به عارض که آن عارض، سواد است. این مطلبى است که آنها گفته‌اند.</w:t>
      </w:r>
    </w:p>
    <w:p>
      <w:pPr/>
      <w:r>
        <w:rPr>
          <w:rtl w:val="0"/>
          <w:lang w:val="fa-IR"/>
        </w:rPr>
        <w:t xml:space="preserve">مرحوم آخوند مى‏فرمایند که اگر ما این اشتداد و ضعف را از ذات سواد برداریم و سواد را یک مقولۀ متواطى نسبت به همۀ افراد بدانیم بنابراین آن عارضى که موجب... آن را که نمى‏توانیم انکار بکنیم، بداهت را که نمى‏توانیم انکار بکنیم. آن چیزى را که ضرورى است و احساس ضرورى بودن از همۀ او مى‏شود، آن را که نمى‏توانیم انکار کنیم. الآن با چشم مى‏بینیم که این سواد اقواى از این سواد است. شما هم که مى‏گویید: خود ذات سواد شدت و ضعف برنمى‏دارد. به‌خاطر اشکالاتى که در اینجا مطرح شد. بنابراین به‌خاطر یک عرض است. آن عرضى که در آن محل هست او باعث شده است شما یکى را بیشتر و یکى را کمتر ببینید. ارتباطى به سواد ندارد. الآن به‌طور مساوى هم به این مى‏گوییم: </w:t>
      </w:r>
      <w:r>
        <w:rPr>
          <w:rStyle w:val="Arabi"/>
          <w:rtl w:val="0"/>
          <w:lang w:val="fa-IR"/>
        </w:rPr>
        <w:t xml:space="preserve">هذا أسود</w:t>
      </w:r>
      <w:r>
        <w:rPr>
          <w:rtl w:val="0"/>
          <w:lang w:val="fa-IR"/>
        </w:rPr>
        <w:t xml:space="preserve"> و هم به این مى‏گوییم: </w:t>
      </w:r>
      <w:r>
        <w:rPr>
          <w:rStyle w:val="Arabi"/>
          <w:rtl w:val="0"/>
          <w:lang w:val="fa-IR"/>
        </w:rPr>
        <w:t xml:space="preserve">هذا أسود</w:t>
      </w:r>
      <w:r>
        <w:rPr>
          <w:rtl w:val="0"/>
          <w:lang w:val="fa-IR"/>
        </w:rPr>
        <w:t xml:space="preserve">. هردو اسود است و هردو در تحت این اسودیت و در تحت سواد داخل هستند. بنابراین یک امرى از خارج آمده است و حمل بر این موضوع شد و معروض شد، آن امر باعث اختلاف شده است و شما دارید مى‏بینید. اصلاً به سواد ارتباط ندارد. مرحوم آخوند مى‏گویند که آن امر چیست؟! او یک چیزى است که فقط حلال‌زاده مى‏بیند و ما نمى‏بینیم؟! آن چیست که از خارج آمد و به‌واسطۀ عروضش یکى را شدید و یکى را ضعیف کرد، آن چیست؟! اسمش چیست؟! در اینجا مى‏گویند: مسئله، مسئلۀ فصل است. یک فصلى که مربوط به خودش است و در آنجا آمده است. مرحوم آخوند نسبت به این فصل مطلبى ندارد که حالا آن بحث را اگر رسیدیم می‌گوییم.</w:t>
      </w:r>
    </w:p>
    <w:p>
      <w:pPr/>
      <w:r>
        <w:rPr>
          <w:rtl w:val="0"/>
          <w:lang w:val="fa-IR"/>
        </w:rPr>
        <w:t xml:space="preserve">اشکالى را که ایشان در اینجا کرده‏اند این است که مى‏گویند: آن اشدیت و اضعفیت به عارض باز مى‏گردد. آن عارض آیا در ذات خود قبول اضعفیت و اشدیت مى‏کند یا نمى‏کند؟ </w:t>
      </w:r>
      <w:r>
        <w:rPr>
          <w:rStyle w:val="Arabi"/>
          <w:rtl w:val="0"/>
          <w:lang w:val="fa-IR"/>
        </w:rPr>
        <w:t xml:space="preserve">و</w:t>
      </w:r>
      <w:r>
        <w:rPr>
          <w:rtl w:val="0"/>
          <w:lang w:val="fa-IR"/>
        </w:rPr>
        <w:t xml:space="preserve"> </w:t>
      </w:r>
      <w:r>
        <w:rPr>
          <w:rStyle w:val="Arabi"/>
          <w:rtl w:val="0"/>
          <w:lang w:val="fa-IR"/>
        </w:rPr>
        <w:t xml:space="preserve">هَلُمَّ جَرّاً</w:t>
      </w:r>
      <w:r>
        <w:rPr>
          <w:rtl w:val="0"/>
          <w:lang w:val="fa-IR"/>
        </w:rPr>
        <w:t xml:space="preserve">. اگر قبول بکند بنابراین شدت و ضعف به ذات خود شیء برمى‏گردد. اگر قبول نکند، باید نقل کلام در یک عارض دیگرى بکنیم </w:t>
      </w:r>
      <w:r>
        <w:rPr>
          <w:rStyle w:val="Arabi"/>
          <w:rtl w:val="0"/>
          <w:lang w:val="fa-IR"/>
        </w:rPr>
        <w:t xml:space="preserve">و</w:t>
      </w:r>
      <w:r>
        <w:rPr>
          <w:rtl w:val="0"/>
          <w:lang w:val="fa-IR"/>
        </w:rPr>
        <w:t xml:space="preserve"> </w:t>
      </w:r>
      <w:r>
        <w:rPr>
          <w:rStyle w:val="Arabi"/>
          <w:rtl w:val="0"/>
          <w:lang w:val="fa-IR"/>
        </w:rPr>
        <w:t xml:space="preserve">هَلُمَّ جَرّاً یَتسلسل</w:t>
      </w:r>
      <w:r>
        <w:rPr>
          <w:rtl w:val="0"/>
          <w:lang w:val="fa-IR"/>
        </w:rPr>
        <w:t xml:space="preserve">.</w:t>
      </w:r>
    </w:p>
    <w:p>
      <w:pPr/>
      <w:r>
        <w:rPr>
          <w:rtl w:val="0"/>
          <w:lang w:val="fa-IR"/>
        </w:rPr>
        <w:t xml:space="preserve">پس قضیه این است که شدت و ضعف به عارض ارتباط ندارد و به خود سواد مربوط است، به خود ذاتى این کیف مربوط است. حالا چطور این ذاتى این کیف در عین اینکه این مسئله ذاتی است ولى درعین‌حال شدت و ضعف برمى‏دارد؟ مشکلى را ما باید در اینجا حل کنیم. در مورد انسان مشکل نداریم. انسان یک طبیعت واحده است و صدقش بر همۀ افراد صدق متواطى است، مشکل نداریم. اگر در مورد انسان هم مسئله این چنین بود یعنى انسان داراى یک حقیقت بود که آن حقیقت داراى مراتب مختلفه است، انسانیت شدت و ضعف پیدا مى‏کرد ـ حالا حیوانیت که در همه یکسان است ـ آن جنبۀ ناطقیت و آن قوۀ مقوّمۀ انسان، فصل مقوّم این نوع داراى مراتب بود، اشکال در همین‌جا مى‏آمد که چطور یک شیء ‏که ذاتى یک طبیعت است درعین‌حال خودش داراى این مراتب مختلفه است؟ اگر این اختلاف جزء ذاتى باشد بنابراین دیگر ذاتى نمى‏تواند جنس براى این طبایع مختلفه باشد. اگر آن اختلاف خارج از ذات باشد بنابراین نقل کلام در آن مسئلۀ خارج از ذات مى‏شود و آن اختلاف در آنجا باید بررسى و تفحص بشود، نه در خود آن ذاتى که آن ذاتى را شما حمل بر افراد و بر معروضات خودش مى‏کنید. مرحوم آخوند نسبت به کلام مشاء از این نظر ایراد گرفته‌اند.</w:t>
      </w:r>
    </w:p>
    <w:p>
      <w:pPr/>
      <w:r>
        <w:rPr>
          <w:rtl w:val="0"/>
          <w:lang w:val="fa-IR"/>
        </w:rPr>
        <w:t xml:space="preserve">بعد از این مطلب، اشراقیون آمدند یک ایراد دیگرى بر دلیل و احتجاج مشائیون وارد کردند. دلیل اشراقیون اتفاقاً دلیل خوبى است و احتجاجشان هم احتجاج خوبى است. اشکالى که وارد کردند این است که شما مى‏آیید و آن اشتداد و ضعفى که در سواد هست، آن اشتداد و ضعف را به ذاتى خود سواد نسبت نمى‏دهید. به ذاتى خود این مفهوم و ماهیت این را نسبت نمى‏دهید. پس به چه‏ نسبت مى‏دهید؟ باید به آن فصلى نسبت بدهید که در اینجا هست. خب فصلى که در اینجا هست و آن فصل باعث اختلاف بین دو فرد شده و آن فصل، فصل ممیز است، آن دراین‌صورت دیگر نمى‏تواند مقوّم براى آن حقیقت بشود.</w:t>
      </w:r>
    </w:p>
    <w:p>
      <w:pPr>
        <w:pStyle w:val="Heading6"/>
      </w:pPr>
      <w:r>
        <w:rPr>
          <w:rtl w:val="0"/>
          <w:lang w:val="fa-IR"/>
        </w:rPr>
        <w:t xml:space="preserve">وجود دو خاصیت در فصل</w:t>
      </w:r>
    </w:p>
    <w:p>
      <w:pPr/>
      <w:r>
        <w:rPr>
          <w:rtl w:val="0"/>
          <w:lang w:val="fa-IR"/>
        </w:rPr>
        <w:t xml:space="preserve">دو خاصیت در فصل وجود دارد؛ خاصیت اول این است که فصل مى‏آید و آن طبیعت مبهمه را از ابهام بیرون مى‏آورد. یعنى وقتی که حیوان به‌عنوان یک طبیعت مبهمه در اینجا وجود دارد، آن طبیعت مبهمه وجود خارجى پیدا نمى‏کند مگر اینکه یک چیزى بیاید به او قوام ببخشد و تعین به او بدهد و او را از مرتبۀ کلیت بیرون بیاورد و به مرتبۀ جزئیت نزدیک کند. آن چیست؟! آن فصل است که با انضمام به آن طبیعت کلیه و طبیعت مبهمه نوع را تشکیل مى‏دهد. اگر فصل انسانیت که ناطقیت باشد ضمیمۀ حیوان شود انسان را تشکیل مى‏دهد. اگر فصل فصل بقریت باشد ضمیمۀ حیوان شود بقر را تشکیل مى‏دهد و اگر فصل ساهلیت و فرسیت و اینها باشد </w:t>
      </w:r>
      <w:r>
        <w:rPr>
          <w:rStyle w:val="Arabi"/>
          <w:rtl w:val="0"/>
          <w:lang w:val="fa-IR"/>
        </w:rPr>
        <w:t xml:space="preserve">و هَلمَّ جَرّاً</w:t>
      </w:r>
      <w:r>
        <w:rPr>
          <w:rtl w:val="0"/>
          <w:lang w:val="fa-IR"/>
        </w:rPr>
        <w:t xml:space="preserve">.</w:t>
      </w:r>
    </w:p>
    <w:p>
      <w:pPr>
        <w:pStyle w:val="Heading6"/>
      </w:pPr>
      <w:r>
        <w:rPr>
          <w:rtl w:val="0"/>
          <w:lang w:val="fa-IR"/>
        </w:rPr>
        <w:t xml:space="preserve">زایل شدن ابهام از طبیعیت مهملۀ «حیوانیت» به‌واسطۀ فصل</w:t>
      </w:r>
    </w:p>
    <w:p>
      <w:pPr/>
      <w:r>
        <w:rPr>
          <w:rtl w:val="0"/>
          <w:lang w:val="fa-IR"/>
        </w:rPr>
        <w:t xml:space="preserve">بنابراین فصل یک کار اساسى‌ای که مى‏کند یعنى اولین وظیفه‏اى که فصل به‌عهده دارد این است که مى‏آید ابهام را از طبیعت مهملۀ حیوانیت برمى‏دارد. زیرا تا وقتی که این طبیعت مهمله در ابهام وجود دارد، نوعیت براى این طبیعت مهمله محال است. محال است که حیوانیتى بدون فصل وجود داشته باشد. حیوانیت به‌عنوان یک طبیعت مهملۀ مبهمه، این طبیعت فقط در عالم ذهن وجود دارد، نه در عالم خارج! و آن‌هم به‌خاطر ادراک اجمالى و ادراک ابهامی است. نگوییم که چون این مبهمه است بنابراین یک چیز کشک و بیهوده‏اى است. نه‌خیر! خیلى از مسائلى که مبهم است حقیقتش اقتضاء ابهام را مى‏کند. این ابهام، کشف از یک واقعیت خارجى مى‏کند و اگر آن ابهام نباشد آن واقعیت خارجى هم وجود ندارد. مسئله این‌طور نیست. حالا بگوییم که چون مبهم است بنابراین در خارج وجود ندارد. نه! در خارج، وجودش اقتضاء یک حقیقت و مفهوم مبهمى را مى‏کند که آن مفهوم مبهم در ذهن آن واقعیت آن شیء خارج را براى ما مجسم مى‏کند. منتها اگر آن مفهوم مبهم بخواهد چه در خود ذهن و چه در خارج از ذهن به شکل صورت نوعیه درآید، باید همان‌جا با فصل ضمیمه بشود یعنى یک فصلى بیاید و آن را از مرتبۀ ابهام بیرون آورد و قوام بدهد.</w:t>
      </w:r>
    </w:p>
    <w:p>
      <w:pPr>
        <w:pStyle w:val="Heading6"/>
      </w:pPr>
      <w:r>
        <w:rPr>
          <w:rtl w:val="0"/>
          <w:lang w:val="fa-IR"/>
        </w:rPr>
        <w:t xml:space="preserve">معنای مقومیت فصل</w:t>
      </w:r>
    </w:p>
    <w:p>
      <w:pPr/>
      <w:r>
        <w:rPr>
          <w:rtl w:val="0"/>
          <w:lang w:val="fa-IR"/>
        </w:rPr>
        <w:t xml:space="preserve">قوامى که در منطق مى‏گویند که فصل مقوّم است همین است که فصل قاعده‌اش این است؛ هنر اوّلى و وظیفۀ اوّلى که بر دوش دارد و آن تکلیف اوّلى فصل این است که ابهام را از جنس برمى‏دارد و بدون او جنس مبهم است. بدون او جنس مبهم است و تعین ندارد؛ نه تعین ذهنى دارد و نه تعین خارجى دارد، هیچ‌کدام! بله، اجمال و ابهامى از جنس در ذهن هست که آن اجمال و ابهام هم که خب فقط در مرتبۀ ذهن است که در خارج هم آن اجمال وجود ندارد. این وظیفۀ اصلى فصل نسبت به آن عملى که انجام مى‏دهد است. نتیجۀ این قوامى که فصل به جنس مى‏دهد این است که خود آن ماهیت را هم تقسیم به اقسامی مى‏کند. یعنى وقتی که شما ناطق را در کنار حیوان قرار دادید، این مولد نوعیت انسان است. وقتی که مولد نوعیت انسان شد آن‌وقت مایز بین انسان و بین غیر انسان مى‏شود ولى این نتیجه است و کارش نیست.</w:t>
      </w:r>
    </w:p>
    <w:p>
      <w:pPr>
        <w:pStyle w:val="Heading6"/>
      </w:pPr>
      <w:r>
        <w:rPr>
          <w:rtl w:val="0"/>
          <w:lang w:val="fa-IR"/>
        </w:rPr>
        <w:t xml:space="preserve">فصل؛ قوام دهندۀ جنس</w:t>
      </w:r>
    </w:p>
    <w:p>
      <w:pPr/>
      <w:r>
        <w:rPr>
          <w:rtl w:val="0"/>
          <w:lang w:val="fa-IR"/>
        </w:rPr>
        <w:t xml:space="preserve">آنچه که کار فصل است عبارت از مسئلۀ قوام است و مى‏آید به جنس قوام مى‏بخشد. این کار فصل است. حالا که آمد و به این جنس قوام بخشید و جنس انسان شد خب طبیعتاً انسان با بقر تفاوت خواهد کرد. انسان با فرس تفاوت خواهد کرد. انسان با شجر و با موش و گربه و اینها تفاوت خواهد کرد. خب این فصلى که الآن آمد و موجب این مسئله شد، این فصل ممیز کار اولش این است که مقوم باشد.</w:t>
      </w:r>
    </w:p>
    <w:p>
      <w:pPr/>
      <w:r>
        <w:rPr>
          <w:rtl w:val="0"/>
          <w:lang w:val="fa-IR"/>
        </w:rPr>
        <w:t xml:space="preserve">اشراقیون مى‏گویند: شما که این اشدیت و اضعفیت را به ذات خود سواد نسبت ندادید بلکه به آن فصل ممیز نسبت دادید، مگر فصل ممیز غیر از مقوم است؟! فصل ممیز که همان مقوم آن ماهیت است. اگر مقوم ماهیت باشد بنابراین خود فصل آمده و در ذاتى آن شیء موجب اختلاف شد یعنى خود آن فصلى که مقوم ممیز بین این فرد شدید هست از فرد ضعیف ... بالأخره دوتا فصل مى‏خواهد؛ یک فصل مى‏خواهد که باعث شدت این سواد است، این‌هم در تحت ضعیف یک فصل است که باعث خفت و به‌واسطۀ ضعف سواد هست. این دوتا فصلى که فصل ممیز هست، چگونه در اینجا مقوم شد؟ درحالی‌که خود همین باعث اختلاف شد، وقتی که باعث اختلاف بشود چگونه مى‏تواند مقوم خود ذات باشد، مقوم جنس باشد؟! اینکه با همدیگر متناقضین هستند، بنابراین در اینجا شما نمى‏توانید اگر شما فصل را مى‏آورید و براى این موجب شدت و ضعف مى‏دانید، دیگر فصل مقوم نیست درحالی‌که در منطق فصل همیشه مقوم آن طبیعت مهمله و طبیعت مبهمه و آن طبیعت جنسیه است و او را خارج مى‏کند. چیزی اضافه نمى‏کند، اختلاف را در خود او به‌وجود نمى‏آورد که خود حیوانیت را مختلف کند. حیوانیت را سر جاى خودش نگه مى‏دارد. دست به ترکیب حیوانیت نمى‏زند. همان حیوانیت در همان‏ رتبه را تقسیم مى‏کند؛ یک قسمش برای انسان، یک قسمش برای بقر، یک قسمش برای فرس، یک قسمش برای جمل و امثال‌ذلک. نه‌اینکه فصل بیاید در خود حیوانیت تصرف کند و حیوانیت را کم‌وزیاد کند! فصل، حیوانیت را کم‌وزیاد نمى‏کند بلکه به همان مرتبۀ از حیوانیت قوام مى‏بخشد. این کاری است که فصل مى‏کند. اگر بخواهد فصل بیاید و خود حیوانیت را کم یا زیاد بکند، پس دیگر جنس مشترک نداریم چون در خود جنس اختلاف وجود پیدا مى‏کند.</w:t>
      </w:r>
    </w:p>
    <w:p>
      <w:pPr/>
      <w:r>
        <w:rPr>
          <w:rtl w:val="0"/>
          <w:lang w:val="fa-IR"/>
        </w:rPr>
        <w:t xml:space="preserve">پس این فصل که در اینجا آمده و این حیوانیت را تقسیم کرده، اول آمده حیوانیت را در همان رتبۀ خودش نگه داشته است و وقتی که نگه داشت، آن‌وقت یک چیزى به این ضمیمه کرد و انسان شد. در جمل حیوانیت را در همان مرتبه نگه داشت؛ حیوانیت بین انسان و حیوانیت بین جمل، یک سر سوزنى تفاوت ندارد. هردو در یک حد هستند و هیچ تفاوتى نمى‏کند. حیوانیت را در همان مرتبه نگه مى‏دارد، یک چیزى اضافه مى‏کند، و این جمل مى‏شود! یک مهرى به آن مى‏زند آن حیوانیت مى‏شود: جمل. همان حیوانیت انسان را در همان مرتبه نگه مى‏دارد یک مهر به آن مى‏زند مى‏شود: غنم. حیوانیت دست نمى‏خورد بلکه چیزى را بر آن حیوانیت اضافه مى‏کند، این مى‏شود: غنم. آن مى‏شود: شتر. آن‌هم دوتا گوش اینجا درمى‏آورد مى‏شود: الاغ! این‌هم فرض بکنید که مى‏شود: الاغ دوپا! حالا دیگر در بعضی‌ها هم معلوم مى‏شود خیلى دست به ترکیب نمى‏زند و همین‌طورى باقى مى‏ماند!! آخر شب بود ملائکه [خسته بودند]!! ملائکه صبح از خواب بلند مى‏شوند و از همان وقت شروع به ساخت و ساز مى‏کنند و ... این‌طورى نقل مى‏کنند!! یعنى بعضی‌ها نقل مى‏کنند!! نمى‏دانم دیده‌اند یا ندیده‌اند! می‌گویند: اول صبح سرشان خلوت است، دست و صورتشان را شستند و فلان و این حرف‌ها لذا آدم‌هایی که بین‌الطلوعین درست مى‏کنند قشنگ، سرحال، فلان، استعداد خوب، حافظۀ خوب، شکل و شمایل خوب، همه را به او مى‏دهند. کم‌کم که زیاد مى‏شود موقع طلوع آفتاب مى‏شود و نزدیک ظهر خسته مى‏شوند، کمی از اینجایش کم مى‏گذارند و یک‌خرده از آنجایش کم مى‏گذارند و دیگر شب که مى‏شود از حال رفته‌اند و نصف شب که دیگر غش مى‏کنند! آن را که نصف شب مى‏زنند دیگر معلوم نیست سروته‌اش چه چیز است!! کارهایشان را کردند دیگر بیچاره‏ها موقع مرخصى شان بود! هروقت یک چیزى خواندید، هروقت یک اظهارنظرى شنیدید، هروقت یک مقاله‏اى خواندید، هروقت یک مطلبى را دیدید که خیلى عالى است بدانید این از آن کار دوازده شب است! این آقا و حیوان کار اول صبح است، تقصیر ندارد! کار همان ساعت یازده شب و ده شب است! آن‌وقت آدم یک چیزهایى مى‏خواند و گاهى اوقات مى‏بیند، تعجب مى‏کند که آدم نود‌ساله چه حرف‌هایی مى‏زند!</w:t>
      </w:r>
    </w:p>
    <w:p>
      <w:pPr/>
      <w:r>
        <w:rPr>
          <w:rtl w:val="0"/>
          <w:lang w:val="fa-IR"/>
        </w:rPr>
        <w:t xml:space="preserve">این قاعدۀ فصل است. خب جناب مشائین اى بزرگواران شما که یک هم‌چنین حرفى مى‏زنید چطور در اینجا فصلى که خودش ممیز بین دو حقیقت نوعیه است خودش مقوّم آن ماهیت است و موجب ازدیاد آن شیء مى‏شود؟! چطورى ممکن است بشود؟! اگر شما بگویید که نه، فصل خارج از آن مقوم است، قبول داریم ولى فصلى که در اینجا هست، منظور ما از فصل در اینجا امر عارض است که آن امر عارض، ذات آن ماهیت را تغییر نمى‏دهد بلکه یک امرى را اضافه مى‏کند! ذات سواد همان است و در هردوتا و در هرسه‌تا فرقى نکرده بلکه یک امرى را اضافه مى‏کند. اگر این‌طور بشود بنابراین جوابش این است که پس این شدت و ضعف مربوط به خود سواد نیست و مربوط به یک امر خارجى است </w:t>
      </w:r>
      <w:r>
        <w:rPr>
          <w:rStyle w:val="Arabi"/>
          <w:rtl w:val="0"/>
          <w:lang w:val="fa-IR"/>
        </w:rPr>
        <w:t xml:space="preserve">و هو خلافُ الوجدان</w:t>
      </w:r>
      <w:r>
        <w:rPr>
          <w:rtl w:val="0"/>
          <w:lang w:val="fa-IR"/>
        </w:rPr>
        <w:t xml:space="preserve">.</w:t>
      </w:r>
    </w:p>
    <w:p>
      <w:pPr/>
      <w:r>
        <w:rPr>
          <w:rtl w:val="0"/>
          <w:lang w:val="fa-IR"/>
        </w:rPr>
        <w:t xml:space="preserve">ما مى‏بینیم که آن جسم مدخلیتى در سواد ندارد، جسم، جسم است. به حجم دوتا جسم کارى نداریم ما به خصوصیات دوتا جسم که کارى نداریم. ما فقط به سواد این دو کار داریم. به سیاهى‌ای که در اینها هست کار داریم. ما خود سیاهى را بیشتر مى‏بینیم. حالا جسمش هرچه مى‏خواهد باشد. اصلاً نفهمیم جنسش چه هست و نسبت به جنسش اطلاع هم نداشته باشیم [ایرادی ندارد]، چشم در آنجا مى‏افتد مى‏بیند در آنجا سیاهى بیشتر است. این یک مسئله است.</w:t>
      </w:r>
    </w:p>
    <w:p>
      <w:pPr/>
      <w:r>
        <w:rPr>
          <w:rtl w:val="0"/>
          <w:lang w:val="fa-IR"/>
        </w:rPr>
        <w:t xml:space="preserve">مسئلۀ دیگر هم که از این مهم‌تر است و مرحوم آخوند و اشراقیین در اینجا توجه نکردند این است که شما نسبت به خارج این حرف را مى‏زنید مولانا! نسبت به وجود ذهنى چه مى‏گویید؟! مگر وجود ذهنى هم جسم دارد؟! مگر وجود ذهنى هم معروض دارد؟! این اشدیت و اضعفیتى که شما در اینجا او را معیار و مقیاس براى دو شیء خارجى قرار دادید اختلاف این اشدیت را از کجا آوردید؟! آیا غیر از این است که در ذهنتان هست؟! آن معروضش از کجا آمد؟! آن‌هم همین است؟! یک فصلى در ذهن آمد که عارض بر یک جسمى شده و آن معروضش که جسمیت است، موجب اختلاف شد؟! جسم کجا بود؟! این نفسِ اثبات بدون ثبوتِ یک امر ذهنى مگر مى‏تواند تحقق پیدا کند؟! شما که الآن دارید مى‏گویید که سیاهی این بیشتر از این است این حکم به اشدیت سیاهى مگر غیر از این است که از ذهن آمد؟! اگر ذهن شما اشدیت و اضعفیت در سواد را نفهمد، چطور مى‏توانید به خارج نسبت بدهید؟! باید به تمام اشیاء خارجى فقط یک حکم کنید! چون حکم مقام اثبات است و مقام اثبات مُنشأ از مقام ثبوت است. شما از ذهن کمک مى‏گیرید و یک محمولى را بر موضوع خارجى حمل مى‏کنید این جواز و صدق حمل محمول بر موضوع خارجى به چه جواز و به چه حجیتى این صدق در اینجا تحقق پیدا کرد؟ به‌واسطۀ ذهن شما. پس در ذهن شما هم شدت و ضعف وجود دارد. آن شدت و ضعف از کجاست؟ آن که دیگر فصل و اینها ندارد. آن که دیگر این حرف‌ها را ندارد که این اختلاف به‌خاطر معروض است، نه به‌خاطر سواد، اختلاف به‌خاطر جرم است، نه به‌خاطر خود این عروض سواد و ذاتى سواد و این حرف‌ها، دیگر در آنجا هیچ معنایی نمى‏تواند داشته باشد و تعجب است چطور از یک هم‌چنین مطلبى مرحوم آخوند در مقام پاسخ غفلت کردند. حالا نمى‏دانم بعداً می‌گویند یا نه، ولى اشکال اساسى به این است که اصل اول و قاعدۀ اول در شدت و ضعف در ذهن خود ما وجود دارد و آنچه را که در ذهن وجود دارد با آنچه را که در اینجا هست تطبیق نمى‏کند.</w:t>
      </w:r>
    </w:p>
    <w:p>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428.</w:t>
      </w:r>
    </w:p>
  </w:footnote>
  <w:footnote w:id="2">
    <w:p>
      <w:pPr>
        <w:pStyle w:val="FootnoteText"/>
      </w:pPr>
      <w:r>
        <w:rPr>
          <w:rStyle w:val="FootnoteReference"/>
        </w:rPr>
        <w:footnoteRef/>
      </w:r>
      <w:r>
        <w:t xml:space="preserve"> </w:t>
      </w:r>
      <w:r>
        <w:rPr>
          <w:rtl w:val="0"/>
          <w:lang w:val="fa-IR"/>
        </w:rPr>
        <w:t xml:space="preserve">. فحم: ذغال. (محقق)</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428.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