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بیست و سوم</w:t>
      </w:r>
    </w:p>
    <w:p>
      <w:pPr>
        <w:pStyle w:val="Heading5"/>
      </w:pPr>
      <w:r>
        <w:rPr>
          <w:rtl w:val="0"/>
          <w:lang w:val="fa-IR"/>
        </w:rPr>
        <w:t xml:space="preserve">ارتباط کیفیت لحاظ ماهیت در نوع و جنس و فصل بودن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فصلٌ فى الفرقِ بینَ الجنسِ و المادةِ و بینَ النوعِ و الموضوعِ‏:</w:t>
      </w:r>
    </w:p>
    <w:p>
      <w:pPr>
        <w:pStyle w:val="NaghlegholMatn"/>
      </w:pPr>
      <w:r>
        <w:rPr>
          <w:rStyle w:val="Arabi"/>
          <w:rtl w:val="0"/>
          <w:lang w:val="fa-IR"/>
        </w:rPr>
        <w:t xml:space="preserve">إنَّ الماهیةَ قد تُؤخَذُ بِشرطِ لا شی‏ء</w:t>
      </w:r>
      <w:r>
        <w:rPr>
          <w:rtl w:val="0"/>
          <w:lang w:val="fa-IR"/>
        </w:rPr>
        <w:t xml:space="preserve"> </w:t>
      </w:r>
      <w:r>
        <w:rPr>
          <w:rStyle w:val="Arabi"/>
          <w:rtl w:val="0"/>
          <w:lang w:val="fa-IR"/>
        </w:rPr>
        <w:t xml:space="preserve">بِأن یُتَصَوَّرَ مَعناها بشَرطِ أن یَکونَ ذلِکَ المَعنى وَحدَه بِحیث یَکونُ کُلُّ ما یُقارِنُهُ زائِداً عَلَیه، فَیَکونُ جُزءاً لِذلِکَ المَجموعِ مادَّةً لَه، مُتِقَدِّماً عَلیهِ فِى الوُجودَین فَیَمتَنِعُ حَملُهُ عَلَى المَجموعِ لِانتِفاءِ شَرطِ الحَمل وَ هُوَ الإتِّحادُ فِى الوُجود.</w:t>
      </w:r>
      <w:r>
        <w:rPr>
          <w:rStyle w:val="FootnoteReference"/>
        </w:rPr>
        <w:footnoteReference w:id="1"/>
      </w:r>
    </w:p>
    <w:p>
      <w:pPr/>
      <w:r>
        <w:rPr>
          <w:rtl w:val="0"/>
          <w:lang w:val="fa-IR"/>
        </w:rPr>
        <w:t xml:space="preserve">عرض شد كه بعضى از اوقات ماهیت را این‌طور تصور مى‏كنیم كه بدون انضمامِ چیزى با او درنظر گرفته شود؛ فقط ذات خودش بدون قابلیت هم‏نشینى و مصاحبت با غیر و بدون عدم قابلیت هم‏نشینى و مصاحبت با غیر درنظر گرفته شود، دراین‌صورت خود ماهیت فى‏حدّنفسه درنظر مى‏آید و خود ذاتِ یك مقوله مورد توجه قرار مى‏گیرد. در تصور معنا لحاظِ وحدت درنظر مى‏آید و هرچیزى كه در كنارش قرار بگیرد بر آن حقیقت زیاد است، یعنى اگر شما ناطق را در كنار حیوان قرار دادید آن چیزى غیر از خود حیوان است و آن معنایى اضافۀ بر آن حیوان است، گرچه فرد حیوان در خارج همان‏ ناطق است و از نظر عینى باهم اتحاد دارند ولى از نظر مفهومى تفاوت مى‏كند؛ اگر تفاوت نمى‏كرد شما ناطق را اضافه نمى‏كردید، اینكه مجبور شدید ناطق را اضافه به حیوان بكنید تااینكه آن تعیّن خارجى را نشان بدهید</w:t>
      </w:r>
      <w:r>
        <w:rPr>
          <w:rtl w:val="0"/>
          <w:lang w:val="fa-IR"/>
        </w:rPr>
        <w:t xml:space="preserve"> </w:t>
      </w:r>
      <w:r>
        <w:rPr>
          <w:rtl w:val="0"/>
          <w:lang w:val="fa-IR"/>
        </w:rPr>
        <w:t xml:space="preserve">دلیل بر این است كه بین مفهوم ناطق و مفهوم حیوان اختلاف هست والاّ خود همان حیوان كفایت مى‏كرد، پس دراین‌صورت این معنا جزء و ماده‏اى براى این مجموع است؛ یعنى ماده‏اى براى این مجموع به‌حساب مى‏آید كه در انضمامِ آن ناطق به او حكم ماده و صورت را پیدا مى‏كند كه آن صورت مى‏آید و این ماده را به حقیقتى از حقایق خارجیه و تعیّنى از اعیان خارجیه متبدّل مى‏كند. «لام» در اینجا به معناى «فی» است. در دو وجود؛ چه وجود خارجى و چه وجود ذهنى، این ماهیتى كه در اینجا تنها لحاظ شده باید تقدم داشته باشد، اما وجود خارجى به‌خاطر اینكه این ماهیت، جزئى است كه تا این جزء نباشد كل براى آن كل متحقق نمى‏شود و تا كل متحقق نشود آن تعیّن نمى‏شود تعیّن خارجى باشد و از یك نظر در وجود ذهنى هم این ماهیت بر این مركب مقدم است به‌جهت اینكه تا اجزاء مركب تلفیق نشوند طبعاً خود آن مركب در ذهن نمى‏تواند تحقق پیدا كند. مى‏گوید: حملش بر مجموع ممتنع است و شرطِ حمل شرطِ اتحاد است؛ یا اتحاد، اتحاد در وجود است كه الآن از نقطه‏نظر وجودى این با آن تفاوت مى‏كند، یعنى حیوان خودش فى‌حدّ‌نفسه از نقطه‏نظر وجودى با ناطق متفاوت است و با حیوان و ناطق هم متفاوت است چون لحاظى كه در اینجا شده لحاظِ تعیّن خارجى و وجودِ خارجى نیست بلکه فقط لحاظ خود آن مفهوم در ذهن بدون اضافۀ امر دیگر است، تنها حملى كه در اینجا مى‏شود كرد این است كه ما خودش‏ را بر خودش حمل كنیم. همان‌طور كه جلسۀ قبل عرض كردیم: </w:t>
      </w:r>
      <w:r>
        <w:rPr>
          <w:rStyle w:val="Arabi"/>
          <w:rtl w:val="0"/>
          <w:lang w:val="fa-IR"/>
        </w:rPr>
        <w:t xml:space="preserve">زیدٌ زیدٌ</w:t>
      </w:r>
      <w:r>
        <w:rPr>
          <w:rtl w:val="0"/>
          <w:lang w:val="fa-IR"/>
        </w:rPr>
        <w:t xml:space="preserve"> در اینجا مى‏گوییم: </w:t>
      </w:r>
      <w:r>
        <w:rPr>
          <w:rStyle w:val="Arabi"/>
          <w:rtl w:val="0"/>
          <w:lang w:val="fa-IR"/>
        </w:rPr>
        <w:t xml:space="preserve">الحیوانُ حیوانٌ.</w:t>
      </w:r>
    </w:p>
    <w:p>
      <w:pPr>
        <w:pStyle w:val="NaghlegholMatn"/>
      </w:pPr>
      <w:r>
        <w:rPr>
          <w:rStyle w:val="Arabi"/>
          <w:rtl w:val="0"/>
          <w:lang w:val="fa-IR"/>
        </w:rPr>
        <w:t xml:space="preserve">وَ قَد یُؤخَذُ لا بِشَرطِ شَی‏ءٍ بِأن یُتَصَوَّرَ مَعناها مَعَ تَجویزِ کونِه وَحدَه وَ کونِه لا وَحدَه.</w:t>
      </w:r>
    </w:p>
    <w:p>
      <w:pPr/>
      <w:r>
        <w:rPr>
          <w:rtl w:val="0"/>
          <w:lang w:val="fa-IR"/>
        </w:rPr>
        <w:t xml:space="preserve">گاهى از اوقات این معنا معناى لابشرط‌شیئى است، معنایش در نظر گرفته مى‏شود ولى طورى ما این معنا را تصور مى‏كنیم كه او را هم مى‏شود تنهایى و هم با غیر درنظر آورد؛ وقتى كه حیوان را درنظر مى‏آوریم منظور ما خود جنس تنهاى جداى از فصل نیست بلکه منظور ما حقیقتى است كه مى‏تواند با فصل هم در اینجا جمع بشود، یک معنایى است كه فصل را هم در خودش دارد. مثلاً در محاورات هم همین‌طور مى‏گوییم؛ مى‏گوییم که الحمدلله حیوان خیلى زیاد است؛ اینكه مى‏گوییم: حیوان خیلى زیاد است منظور ما اعم از چهارپایان است كه خب تعدادشان محدود است و اعم از دوپایان! دوپایانی که در جامعه هستند! این حیوانى را كه مى‏گوییم، در ‌واقع یك معناى سِعى درنظر مى‏آوریم که تقریباً شبیه همان عموم‏المجازى است كه در بلاغت مورد استفاده قرار مى‏گیرد كه یك معناى سِعِى به مفهومى داده مى‏شود كه هم شامل آن منطبقٌ‏علیه لُغوى و موضوعٌ‌له لُغوى اوست و هم افرادى كه در اعتبار مُعتَبِر با او مى‏توانند هم‌خوانى و هم‌رنگی داشته باشند. این معنا، معناى عموم‌المجاز است كه این معنا درنظر گرفته مى‏شود. البته این مسئله بنا بر رأى سكاكى در هر مجازى مطلب از این قرار است ولكن از نقطه‏نظر استعمالِ در دو مصداق مختلف این مسئلۀ عموم‏المجاز خیلى مورد توجه قرار مى‏گیرد.</w:t>
      </w:r>
    </w:p>
    <w:p>
      <w:pPr/>
      <w:r>
        <w:rPr>
          <w:rtl w:val="0"/>
          <w:lang w:val="fa-IR"/>
        </w:rPr>
        <w:t xml:space="preserve">همین قضیه را شما نگاه كنید ببینید در زمان سابق بهائى‏ها خیلى رشد كرده بودند و خیلى از مناصب‏ دولتى را گرفته بودند، نخست‏وزیرمان بهائى بود، امراى ارتش بهائى بودند، بسیارى از وزرا بهائى بودند و خلاصه بهائیت خیلى در ایران داشت نفوذ پیدا مى‏كرد، افرادى كه اصلاً در آن موقع به‌اصطلاح خیلى از چشم راست و چپى‏هاى شاه به‌حساب مى‏آمدند بهائى بودند، اصلاً به‌طورکلی قضیۀ بهائیت یک قضیۀ استعمارى است از همین نشوونماى آن مشخص است. علیٰ‌کلّ‌حال در آن موقع مسئلۀ بهائیت خیلى رشد کرده بود. آن مطلبى را كه مرحوم حداد به مرحوم آقا ـ رضوان ‌الله‌ تعالیٰ علیهما ـ فرمودند كه چرا شما مثلاً نسبت به این مسئله و قضیه اقدام كردید؟ مرحوم آقا در پاسخ مى‏گویند كه اگر این كار را نمى‏كردیم مردم بهائى مى‏شدند. ایشان فرمودند: «آقا مردم بهائى هستند!»</w:t>
      </w:r>
    </w:p>
    <w:p>
      <w:pPr>
        <w:pStyle w:val="Heading6"/>
      </w:pPr>
      <w:r>
        <w:rPr>
          <w:rtl w:val="0"/>
          <w:lang w:val="fa-IR"/>
        </w:rPr>
        <w:t xml:space="preserve">فرق حقیقی مسلمان و غیر مسلمان</w:t>
      </w:r>
    </w:p>
    <w:p>
      <w:pPr/>
      <w:r>
        <w:rPr>
          <w:rtl w:val="0"/>
          <w:lang w:val="fa-IR"/>
        </w:rPr>
        <w:t xml:space="preserve">اینها عموم‏المجاز است حالا كسى كه شهادت به </w:t>
      </w:r>
      <w:r>
        <w:rPr>
          <w:rStyle w:val="Arabi"/>
          <w:rtl w:val="0"/>
          <w:lang w:val="fa-IR"/>
        </w:rPr>
        <w:t xml:space="preserve">لا إله ‏إلاّ الله</w:t>
      </w:r>
      <w:r>
        <w:rPr>
          <w:rtl w:val="0"/>
          <w:lang w:val="fa-IR"/>
        </w:rPr>
        <w:t xml:space="preserve"> مى‏دهد و اقرار به رسالت می‌کند بهائى نیست، ولى ایشان در اینجا مى‏خواهند این را بفرمایند كه فرق مسلمان و غیر مسلمان در چیست؟ آن مسلمانى كه هِرّ را از بِرّ تشخیص نمى‏دهد، آن مسلمانى كه رفتارش مثل بقیه است، آن مسلمانى كه لخت مى‏آید و در خیابان مثل بقیه دارد راه مى‏رود، آن مسلمانى كه اگر یك مطلب از او بپرسید در آن مى‏ماند، آن مسلمانى كه به هر صدایى حركت مى‏كند و هیچ ریشه‌ای ندارد، خب حالا اسمش را روى پیشانى‏اش بهائى بنویس! چه فرقی مى‏كند؟! بین اسلام و غیراسلام چه تفاوتى دارد؟! بالأخره اسلام یک حقایقى مدوّنه و مبانى‏اى مقنّنه از ناحیۀ شرع است که التزام به آنها التزام به اسلام و تلبّس به اسلام و مبانى است.</w:t>
      </w:r>
    </w:p>
    <w:p>
      <w:pPr/>
      <w:r>
        <w:rPr>
          <w:rtl w:val="0"/>
          <w:lang w:val="fa-IR"/>
        </w:rPr>
        <w:t xml:space="preserve">خب حالا فرض كنید اگر كسى اسماً مسلمان باشد ولیكن رسماً هر كارى بقیه مى‏كنند او هم مى‏كند، هر ارتباطى كه بقیه دارند او هم دارد، حالا این مى‏گوید که در كتاب خواندیم یك پیغمبرى آمده است، حالا خیلی تفاوت چندانی در این مسئله ندارد ولكن به‌مجرد یك حركت باد و نسیمى متمایل مى‏شود این همان </w:t>
      </w:r>
      <w:r>
        <w:rPr>
          <w:rStyle w:val="Arabi"/>
          <w:rtl w:val="0"/>
          <w:lang w:val="fa-IR"/>
        </w:rPr>
        <w:t xml:space="preserve">همجٌ رعاعى</w:t>
      </w:r>
      <w:r>
        <w:rPr>
          <w:rtl w:val="0"/>
          <w:lang w:val="fa-IR"/>
        </w:rPr>
        <w:t xml:space="preserve"> است كه امیرالمؤمنین علیه‌السّلام در </w:t>
      </w:r>
      <w:r>
        <w:rPr>
          <w:rtl w:val="0"/>
          <w:lang w:val="fa-IR"/>
        </w:rPr>
        <w:t xml:space="preserve">نهج‏البلاغه</w:t>
      </w:r>
      <w:r>
        <w:rPr>
          <w:rtl w:val="0"/>
          <w:lang w:val="fa-IR"/>
        </w:rPr>
        <w:t xml:space="preserve"> مى‏فرمایند كه اكثر مردم </w:t>
      </w:r>
      <w:r>
        <w:rPr>
          <w:rStyle w:val="RevayatArabi"/>
          <w:rtl w:val="0"/>
          <w:lang w:val="fa-IR"/>
        </w:rPr>
        <w:t xml:space="preserve">همجٌ رعاع</w:t>
      </w:r>
      <w:r>
        <w:rPr>
          <w:rtl w:val="0"/>
          <w:lang w:val="fa-IR"/>
        </w:rPr>
        <w:t xml:space="preserve"> هستند؛</w:t>
      </w:r>
      <w:r>
        <w:rPr>
          <w:rStyle w:val="FootnoteReference"/>
        </w:rPr>
        <w:footnoteReference w:id="2"/>
      </w:r>
      <w:r>
        <w:rPr>
          <w:rtl w:val="0"/>
          <w:lang w:val="fa-IR"/>
        </w:rPr>
        <w:t xml:space="preserve"> امروز به‌دنبال این و فردا به‌دنبال او حركت مى‏كنند. آن کسی كه در شب عاشورا تا آخر پاى كار مى‏ایستد سى چهل نفر هستند و بیشتر نیستند والاّ وقتى كه حضرت حركت مى‏كنند یك عدۀ كثیرى مى‏آیند ولی هرچه راه مى‏گذرد مى‏بینند خبرى نشد و یکی‌یکی آب مى‏روند و كم مى‏شوند! به مكه مى‏رسند، از مكه حركت مى‏كنند حضرت مى‏گوید که این‌قدر دنبال من نیایید! به خدا خبرى نیست و پشیمان مى‏شوید! به‌جاى اینكه شب عاشورا بروید از حالا بروید و نگذارید تا آن شب طول بکشد، حتماً باید چشمتان بیفتد لشكر را ببینید تا باور كنید؟! یک تعداد به من نگاه كنید و یک تعداد هم به لشكر (مقابل) نگاه كنید تا خودتان بفهمید چه خبر است! اینها قبول نمى‏كردند یااینكه بعضى‏ها هم مردد بودند که برویم یا نرویم؟! بابا پسر پیغمبر است این مقام و این وضعیت را دارد، جدش این حرف‌ها را راجع به او زده است و مسائل این‌طوری بوده است و... مدام با خودشان كلنجار مى‏رفتند، شب عاشورا كه شد حضرت گفتند که اینها را راحت كنیم تا این‌قدر با خودشان كلنجار نروند و این‌قدر قضیه برایشان سخت نشود. گفت که صاف مى‏گویم: آیا من را صادق مى‏دانید یا نمى‏دانید؟! اگر نمى‏دانید خب بلند شوید بروید. اگر صادق مى‏بینید فردا هیچ كسى زنده نخواهد بود! خاطرتان جمع باشد که همۀ شما كه اینجا هستید همه رفتنى هستید!</w:t>
      </w:r>
    </w:p>
    <w:p>
      <w:pPr>
        <w:pStyle w:val="Heading6"/>
      </w:pPr>
      <w:r>
        <w:rPr>
          <w:rtl w:val="0"/>
          <w:lang w:val="fa-IR"/>
        </w:rPr>
        <w:t xml:space="preserve">شباهت قضیۀ شب عاشورا به قضیۀ غدیرخم</w:t>
      </w:r>
    </w:p>
    <w:p>
      <w:pPr/>
      <w:r>
        <w:rPr>
          <w:rtl w:val="0"/>
          <w:lang w:val="fa-IR"/>
        </w:rPr>
        <w:t xml:space="preserve">آنها دیدند نه دیگر، حضرت قضیه را به صراحت گفتند! قضیۀ شب عاشورا مثل قضیۀ غدیرخم بود هرچه پیغمبر صلّی الله علیه و آله و سلّم به مردم مى‏گفت که این على جانشین من است و فلان و این حرف‌ها تااینكه جبرائیل آمد و گفت که قضیه را صاف باید بگویى، تا کی همین‌طور دست روى دست بگذاری و مدام بگویی که على این‌طور است و آن‌طور است و فلان! مسئله را باید قشنگ تمامش كنى كه دیگر جایی براى بهانه نماند. قضیۀ شب‏ عاشورا هم مثل قضیۀ غدیر بود، حضرت دیگر مسئله را تمام كرد و گفت که همه فردا رفتنى هستید. خودتان مى‏دانید؛ زن و بچه دارید، مال و اموال دارید، ملك دارید، تعلق دارید، دنیا دارید و جان دارید و جانِ شیرین عزیز است، بلند شوید بروید! فرمودند:</w:t>
      </w:r>
    </w:p>
    <w:p>
      <w:pPr>
        <w:pStyle w:val="NaghlegholMatn"/>
      </w:pPr>
      <w:r>
        <w:rPr>
          <w:rStyle w:val="RevayatArabi"/>
          <w:rtl w:val="0"/>
          <w:lang w:val="fa-IR"/>
        </w:rPr>
        <w:t xml:space="preserve">إنّ اللیلَ قَد غَشیکُم فاتَّخذوها جَمَلا.</w:t>
      </w:r>
      <w:r>
        <w:rPr>
          <w:rStyle w:val="FootnoteReference"/>
        </w:rPr>
        <w:footnoteReference w:id="3"/>
      </w:r>
    </w:p>
    <w:p>
      <w:pPr/>
      <w:r>
        <w:rPr>
          <w:rtl w:val="0"/>
          <w:lang w:val="fa-IR"/>
        </w:rPr>
        <w:t xml:space="preserve">اینها دیگر بلند شدند و رفتند. خب حالا این مردم مسلمان هستند یا بهائى هستند؟! همان‌هایى كه زمان امام حسین علیه‌السّلام در شب عاشورا رفتند آنها با بهائى چه فرقى كردند؟! حالا اسماً مى‏گویند: </w:t>
      </w:r>
      <w:r>
        <w:rPr>
          <w:rStyle w:val="Arabi"/>
          <w:rtl w:val="0"/>
          <w:lang w:val="fa-IR"/>
        </w:rPr>
        <w:t xml:space="preserve">أشهد أن لا إله إلاّ الله</w:t>
      </w:r>
      <w:r>
        <w:rPr>
          <w:rtl w:val="0"/>
          <w:lang w:val="fa-IR"/>
        </w:rPr>
        <w:t xml:space="preserve"> نماز هم مى‏خوانند و رو به قبله هم مى‏كنند اما چه تفاوتى با بهائی مى‏كنند؟! همان‌طوری‌كه بهائى و مسیحى و یهودى نمى‏آیند حضرت را كمك كنند، اینها هم همان‌طور هستند! همان‌طوری‌كه آنها در آن مرام خودشان و ارتباط با اسلام خود را بیگانه مى‏بینند و بین خودشان و اسلام پرده و حائلى قائل هستند اینها هم همین‌طورند. مى‏گویند که یا حسین قبولت داریم اما تا وقتى كه زخمى به ما نرسد تا وقتى كه به مال ما توهین نشود تا وقتى كه زن و بچۀ‌مان سر جایشان باشند و تا وقتى كه تا وقتى كه ... این تا وقتی، تا وقتى مرز است و این مرز بین انسان و صاحب اصلی مى‏شود و در اینجا بینشان فاصله مى‏افتد. وقتى كه این‌طور باشد دیگر دراین‌صورت تفاوتى در بین نیست.</w:t>
      </w:r>
    </w:p>
    <w:p>
      <w:pPr/>
      <w:r>
        <w:rPr>
          <w:rtl w:val="0"/>
          <w:lang w:val="fa-IR"/>
        </w:rPr>
        <w:t xml:space="preserve">پس در اینجا خود ایشان هم یك عموم‌المجازى [استعمال فرمودند که] اینها همه بهائى هستند. البته حقیقت است! منتها ما از نظر بلاغى حالا مى‏گوییم که مجاز است! همین است دیگر! امروز زیر پرچم این سینه مى‏زنیم فردا كه یك پرچم دیگرى بلند شد مى‏رویم زیر آن پرچم سینه مى‏زنیم و به‌دنبال آن مى‏رویم، این مطالبى كه مى‏شنویم و در تاریخ به اینها نگاه مى‏كنیم اینها براى ما است، برای امروز ماست، برای الآن و هر لحظۀ ماست تا قبل از اینکه وقت بگذرد و فرصت‏ها برود. براى این است والاّ آن بزرگان كه رفتند و كارشان را كردند و تمام شد حالا بقیه هرچه مى‏خواهند بشوند، بشوند.</w:t>
      </w:r>
    </w:p>
    <w:p>
      <w:pPr>
        <w:pStyle w:val="NaghlegholMatn"/>
      </w:pPr>
      <w:r>
        <w:rPr>
          <w:rStyle w:val="Arabi"/>
          <w:rtl w:val="0"/>
          <w:lang w:val="fa-IR"/>
        </w:rPr>
        <w:t xml:space="preserve">و قَد یُؤخَذُ لا بِشَرطِ شَیءٍ بّأن یُتَصَوَّرَ مَعناها مَعَ تَجویزِ کونِه وَحدَه و کونَهُ لا وَحدَه بأن یَقتَرِنَ مَعَ شَیءٍ آخَر فَیُحمَلَ عَلى المَجموعِ و عَلى نَفسِه وَحدَه.</w:t>
      </w:r>
      <w:r>
        <w:rPr>
          <w:rtl w:val="0"/>
          <w:lang w:val="fa-IR"/>
        </w:rPr>
        <w:t xml:space="preserve">‌</w:t>
      </w:r>
      <w:r>
        <w:rPr>
          <w:rStyle w:val="FootnoteReference"/>
        </w:rPr>
        <w:footnoteReference w:id="4"/>
      </w:r>
    </w:p>
    <w:p>
      <w:pPr/>
      <w:r>
        <w:rPr>
          <w:rtl w:val="0"/>
          <w:lang w:val="fa-IR"/>
        </w:rPr>
        <w:t xml:space="preserve">لابشرط‌شیء یعنی اینكه این تنهایى درنظر گرفته بشود یااینكه تنها نباشد و با شی‏ء دیگر مقترن باشد مثلاً با ناطق مقترن باشد. هم می‌شود که بر مجموع حمل بشود، فرض كنید بگوییم: </w:t>
      </w:r>
      <w:r>
        <w:rPr>
          <w:rStyle w:val="Arabi"/>
          <w:rtl w:val="0"/>
          <w:lang w:val="fa-IR"/>
        </w:rPr>
        <w:t xml:space="preserve">الإنسانُ حیوانٌ</w:t>
      </w:r>
      <w:r>
        <w:rPr>
          <w:rtl w:val="0"/>
          <w:lang w:val="fa-IR"/>
        </w:rPr>
        <w:t xml:space="preserve"> الآن شما حیوان را بر انسان حمل كردید و انسان هم مجموع از این فصل و جنس و اینهاست یااینكه بر خودش حمل شود مثلاً </w:t>
      </w:r>
      <w:r>
        <w:rPr>
          <w:rStyle w:val="Arabi"/>
          <w:rtl w:val="0"/>
          <w:lang w:val="fa-IR"/>
        </w:rPr>
        <w:t xml:space="preserve">الحیوانُ حیوانٌ،</w:t>
      </w:r>
      <w:r>
        <w:rPr>
          <w:rtl w:val="0"/>
          <w:lang w:val="fa-IR"/>
        </w:rPr>
        <w:t xml:space="preserve"> تفاوتى دراین‌صورت نمى‏كند چون یك معناى مجموعى درنظر گرفته شده كه آن معناى مجموع شمولش را بر انواعى كه در تحت خودش هستند وسعت مى‏دهد و به‌اصطلاح عمومیت مى‏دهد. در اینجا دیگر خود آن حیوانیتِ تنها كه ما مى‏خواهیم بین او و بقیه جدایى بیندازیم لحاظ نمى‏شود و ما این مسئله را حتى در مورد اصنافِ یك جنس هم به‌كار مى‏بریم مثلاً یك وقت مى‏گوییم که برو برنج بخر، شما مى‏روید در مغازه مى‏بینید ده نوع برنج هست؛ برنج شمال هست، برنج گیلان، اصفهان، شیراز، پاكستان و امثال‌ذلک هست و شما نگاه به هركدام مى‏كنید و از هركدام که قشنگ‏تر است یك كیلو مى‏خرید. یك وقت مى‏گویید که برنج پاكستان این خصوصیت را دارد و برنج شمال این خصوصیت را دارد، این دیگر در اینجا به شرط وحده مورد لحاظ قرار گرفته است بعد به شما مى‏گویند که حالا برو این را بگیر. دیگر شما نمى‏توانید ده كیلو از هركدام را بگیرید، باید همان را كه گفته شده درنظر بیاورید، این در اینجا لحاظ نوع خاص به شرط وحده است، در اوّلى لحاظ یك برنج است و آن لحاظ شمول است و همۀ اصنافِ این، حقیقت و ماهیت را در آنجا در برمى‏گیرد.</w:t>
      </w:r>
    </w:p>
    <w:p>
      <w:pPr>
        <w:pStyle w:val="NaghlegholMatn"/>
      </w:pPr>
      <w:r>
        <w:rPr>
          <w:rStyle w:val="Arabi"/>
          <w:rtl w:val="0"/>
          <w:lang w:val="fa-IR"/>
        </w:rPr>
        <w:t xml:space="preserve">وَ الماهیَةُ المَأخوذَةُ کَذلِک قَد تَکونُ غَیرَ مُتَحَصِّلَةٍ بِنَفسِها فِى الواقِع بَل یَکونُ أمراً مُحتَمَلاً لِلمَقولیَةِ عَلى أشیاءَ مُختَلِفَةُ الماهیات.</w:t>
      </w:r>
    </w:p>
    <w:p>
      <w:pPr/>
      <w:r>
        <w:rPr>
          <w:rtl w:val="0"/>
          <w:lang w:val="fa-IR"/>
        </w:rPr>
        <w:t xml:space="preserve">آن ماهیتى كه به این نحو اخذ و تصور شده‏ است گاهى از اوقات مى‏شود كه خودش فى‌حدّ‌نفسه تحصّل و قوام ندارد و خودش تحقق خارجى نمى‏تواند داشته باشد بلكه نیاز به ضمّ ضمیمه دارد.</w:t>
      </w:r>
    </w:p>
    <w:p>
      <w:pPr/>
      <w:r>
        <w:rPr>
          <w:rtl w:val="0"/>
          <w:lang w:val="fa-IR"/>
        </w:rPr>
        <w:t xml:space="preserve">مرحوم آقاى بروجردى مى‏خواستند طلبه‏اى که خدمت ایشان آمده بود را امتحان كنند لذا گفته بودند: «اشیاء» غیرمنصرف است یا منصرف است؟! باید </w:t>
      </w:r>
      <w:r>
        <w:rPr>
          <w:rStyle w:val="Arabi"/>
          <w:rtl w:val="0"/>
          <w:lang w:val="fa-IR"/>
        </w:rPr>
        <w:t xml:space="preserve">على اشیاءِ</w:t>
      </w:r>
      <w:r>
        <w:rPr>
          <w:rtl w:val="0"/>
          <w:lang w:val="fa-IR"/>
        </w:rPr>
        <w:t xml:space="preserve"> بگوییم یا </w:t>
      </w:r>
      <w:r>
        <w:rPr>
          <w:rStyle w:val="Arabi"/>
          <w:rtl w:val="0"/>
          <w:lang w:val="fa-IR"/>
        </w:rPr>
        <w:t xml:space="preserve">على أشیاءَ</w:t>
      </w:r>
      <w:r>
        <w:rPr>
          <w:rtl w:val="0"/>
          <w:lang w:val="fa-IR"/>
        </w:rPr>
        <w:t xml:space="preserve">؟!</w:t>
      </w:r>
    </w:p>
    <w:p>
      <w:pPr/>
      <w:r>
        <w:rPr>
          <w:rtl w:val="0"/>
          <w:lang w:val="fa-IR"/>
        </w:rPr>
        <w:t xml:space="preserve">استاد</w:t>
      </w:r>
      <w:r>
        <w:rPr>
          <w:rtl w:val="0"/>
          <w:lang w:val="fa-IR"/>
        </w:rPr>
        <w:t xml:space="preserve">: چه باید بگوییم؟</w:t>
      </w:r>
    </w:p>
    <w:p>
      <w:pPr>
        <w:pStyle w:val="SoalMatn"/>
      </w:pPr>
      <w:r>
        <w:rPr>
          <w:rtl w:val="0"/>
          <w:lang w:val="fa-IR"/>
        </w:rPr>
        <w:t xml:space="preserve">تلمیذ</w:t>
      </w:r>
      <w:r>
        <w:rPr>
          <w:rtl w:val="0"/>
          <w:lang w:val="fa-IR"/>
        </w:rPr>
        <w:t xml:space="preserve">: اشیاءَ.</w:t>
      </w:r>
    </w:p>
    <w:p>
      <w:pPr/>
      <w:r>
        <w:rPr>
          <w:rtl w:val="0"/>
          <w:lang w:val="fa-IR"/>
        </w:rPr>
        <w:t xml:space="preserve">استاد</w:t>
      </w:r>
      <w:r>
        <w:rPr>
          <w:rtl w:val="0"/>
          <w:lang w:val="fa-IR"/>
        </w:rPr>
        <w:t xml:space="preserve">: چرا؟!</w:t>
      </w:r>
    </w:p>
    <w:p>
      <w:pPr>
        <w:pStyle w:val="SoalMatn"/>
      </w:pPr>
      <w:r>
        <w:rPr>
          <w:rtl w:val="0"/>
          <w:lang w:val="fa-IR"/>
        </w:rPr>
        <w:t xml:space="preserve">تلمیذ</w:t>
      </w:r>
      <w:r>
        <w:rPr>
          <w:rtl w:val="0"/>
          <w:lang w:val="fa-IR"/>
        </w:rPr>
        <w:t xml:space="preserve">: چون غیر‌منصرف است.</w:t>
      </w:r>
    </w:p>
    <w:p>
      <w:pPr/>
      <w:r>
        <w:rPr>
          <w:rtl w:val="0"/>
          <w:lang w:val="fa-IR"/>
        </w:rPr>
        <w:t xml:space="preserve">استاد</w:t>
      </w:r>
      <w:r>
        <w:rPr>
          <w:rtl w:val="0"/>
          <w:lang w:val="fa-IR"/>
        </w:rPr>
        <w:t xml:space="preserve">: دلیل بر غیر منصرف بودنش چیست؟!</w:t>
      </w:r>
    </w:p>
    <w:p>
      <w:pPr/>
      <w:r>
        <w:rPr>
          <w:rtl w:val="0"/>
          <w:lang w:val="fa-IR"/>
        </w:rPr>
        <w:t xml:space="preserve">تلمیذ</w:t>
      </w:r>
      <w:r>
        <w:rPr>
          <w:rtl w:val="0"/>
          <w:lang w:val="fa-IR"/>
        </w:rPr>
        <w:t xml:space="preserve">: جمع است.</w:t>
      </w:r>
    </w:p>
    <w:p>
      <w:pPr/>
      <w:r>
        <w:rPr>
          <w:rtl w:val="0"/>
          <w:lang w:val="fa-IR"/>
        </w:rPr>
        <w:t xml:space="preserve">استاد</w:t>
      </w:r>
      <w:r>
        <w:rPr>
          <w:rtl w:val="0"/>
          <w:lang w:val="fa-IR"/>
        </w:rPr>
        <w:t xml:space="preserve">: دو جنبه داریم؛ یکی تأنیث است و یکی هم جمع است!</w:t>
      </w:r>
    </w:p>
    <w:p>
      <w:pPr/>
      <w:r>
        <w:rPr>
          <w:rtl w:val="0"/>
          <w:lang w:val="fa-IR"/>
        </w:rPr>
        <w:t xml:space="preserve">آن طلبه هم در جواب آقای بروجردی گفت: </w:t>
      </w:r>
      <w:r>
        <w:rPr>
          <w:rtl w:val="0"/>
          <w:lang w:val="fa-IR"/>
        </w:rPr>
        <w:t xml:space="preserve">﴿لَا تَسۡ‍َٔلُواْ عَنۡ أَشۡيَآءَ إِن تُبۡدَ لَكُمۡ تَسُؤۡكُمۡ﴾</w:t>
      </w:r>
      <w:r>
        <w:rPr>
          <w:rStyle w:val="FootnoteReference"/>
        </w:rPr>
        <w:footnoteReference w:id="5"/>
      </w:r>
      <w:r>
        <w:rPr>
          <w:rtl w:val="0"/>
          <w:lang w:val="fa-IR"/>
        </w:rPr>
        <w:t xml:space="preserve"> آقاى بروجردى به او یك عبا دادند، اگر [فقط] جواب مى‏داد شاید عبا نمى‏گرفت، مثلاً پنج تومان ده تومان به او می‌دادند. خدا مرحوم آقاى بروجردى را رحمت كند بسیار آدم با واقعیتى بود، حالا ما نمى‏گوییم که ایشان از عرفاء و اولیاء و كذا بود. نه آن مراتب كه یك حساب‌های دیگرى دارند، ولى دیگر در این زمانه آدم با واقعیت هم پیدا نمى‏شود! آدمى كه به آنچه مى‏گوید در حدّ خودش متعهد و ملتزم باشد، صدق داشته باشد. آقاى بروجردى آدم صادقى بود و اعتقاد داشت، به‌اندازۀ همان مقدار فهم و ادراك و قوۀ عاقلۀ خودش نسبت به آن مطلبى كه مى‏گفت، صدق داشت. از حركات و سكناتش پیدا بود كه آدمى است كه خلاصه نمى‏خواهد خودش را گول بزند، نمى‏خواهد كارى انجام بدهد كه دیگران بر او تأثیر بگذارند و خود را در تحت نفوذ دیگران دربیاورد.</w:t>
      </w:r>
    </w:p>
    <w:p>
      <w:pPr/>
      <w:r>
        <w:rPr>
          <w:rtl w:val="0"/>
          <w:lang w:val="fa-IR"/>
        </w:rPr>
        <w:t xml:space="preserve">البته ما نمى‏توانیم بگوییم که ایشان در این مسئله کاملاً موفق بود یا نبود علیٰ‌کلّ‌حال انسان بشر است و بشر هم محدودیت‏هاى وجودىِ خاصِ خودش را دارد؛ مگر كسى كه قلبش به آن مراتب كشف و مراتب معرفت متصل باشد که او را دیگر كسى نمى‏تواند گول بزند. اگر تمام دنیا بگویند که الآن شب است، به ریش‏ همۀ‏شان مى‏خندد! چه آنهایى كه ریش دارند و چه آنهایى كه ریش ندارند!! زن‌ها جزو بى‏ریش‏ها هستند!! همین‌طور به همۀ‏شان مى‏خندد و به همۀ‏شان هم كارى ندارد، چرا؟ چون دارید مى‏بینید، این فرد را دیگر كسى نمى‏تواند فریب بدهد ولی باقى افراد نه، كم‌وزیاد دارند؛ بعضى‏ها مى‏خواهند فریب بخورند، آقاى بروجردى این‌طوری نبود، خدا پدرش را هم بیامرزد و خدا رحمتش كند. بعضى‏ها مى‏خواهند گول بخورند، به قول یكى مى‏گفت که بعضى‏ها خواب هستند و بعضى‏ها خودشان را به خواب مى‏زنند؛ آن كسى كه خواب است آدم تكانش مى‏دهد و در گوشش سروصدا می‌کند و دوتا لگد مى‏زند بیدار مى‏شود ولی آن كسى كه خودش را به خواب مى‏زند چطور مى‏توانید بیدارش كنید؟! بعضى‏ها خودشان را به خواب مى‏زنند، همه خودشان را به خواب مى‏زنند، مرحوم آقاى بروجردى این‌طور نبود و خودش را به خواب نمى‏زد.</w:t>
      </w:r>
    </w:p>
    <w:p>
      <w:pPr>
        <w:pStyle w:val="NaghlegholMatn"/>
      </w:pPr>
      <w:r>
        <w:rPr>
          <w:rStyle w:val="Arabi"/>
          <w:rtl w:val="0"/>
          <w:lang w:val="fa-IR"/>
        </w:rPr>
        <w:t xml:space="preserve">و إنَّما یَتَحَصَّلُ بِما یَنضافُ إلیه فَیَتَخَصَّصُ به و تَصیرُ بِعَینِها أحَدَ تِلکَ الأشیاء فَیَکونُ جِنساً وَ المُنضافُ إلَیه الذی قَوَمَهُ وَ جَعَلَهُ أحَدَ تِلکَ الأشیاء فَصلاً.</w:t>
      </w:r>
    </w:p>
    <w:p>
      <w:pPr/>
      <w:r>
        <w:rPr>
          <w:rtl w:val="0"/>
          <w:lang w:val="fa-IR"/>
        </w:rPr>
        <w:t xml:space="preserve">این تحصّل پیدا می‌کند به آن چیزى كه به آن اضافه مى‏شود پس به‌واسطۀ او از اجناس و انواع دیگر تخصّص و تعیّن و امتیاز پیدا مى‏كند</w:t>
      </w:r>
      <w:r>
        <w:rPr>
          <w:rStyle w:val="Arabi"/>
          <w:rtl w:val="0"/>
          <w:lang w:val="fa-IR"/>
        </w:rPr>
        <w:t xml:space="preserve"> </w:t>
      </w:r>
      <w:r>
        <w:rPr>
          <w:rtl w:val="0"/>
          <w:lang w:val="fa-IR"/>
        </w:rPr>
        <w:t xml:space="preserve">و به‌واسطۀ او یكى از همین اشیاء خارجى مى‏شود؛ او به كمكش مى‏آید و او را به یكى از انواع تبدیل مى‏كند؛ او جنس مى‏شود و آن كه به او انضیاف پیدا مى‏شود كه او را قوام، تخصّص، تشخّص و تعین بخشیده و ممتاز نموده است به اضافۀ بر او فصل گفته می‌شود.</w:t>
      </w:r>
    </w:p>
    <w:p>
      <w:pPr>
        <w:pStyle w:val="NaghlegholMatn"/>
      </w:pPr>
      <w:r>
        <w:rPr>
          <w:rStyle w:val="Arabi"/>
          <w:rtl w:val="0"/>
          <w:lang w:val="fa-IR"/>
        </w:rPr>
        <w:t xml:space="preserve">وَ قَد تَکونُ مُتَحَصِّلَةً فی ذاتِها غَیرَ مُتَحَصِّلَةٍ بِإعتِبارِ انضیافِ أمورٍ إلَیها یَجعَلُها کُلَ واحِدٍ مِنها إحدَى الحَقائقِ المُتَأصِّلَة کالأنواعِ الداخِلَةِ تَحتَ جِنسٍ فَهی فی نَفسِها نوعٌ بَل شَخصٌ واحِدٌ مِن نوعٍ کَهَیولَى عالَمِ العَناصِر.</w:t>
      </w:r>
    </w:p>
    <w:p>
      <w:pPr/>
      <w:r>
        <w:rPr>
          <w:rtl w:val="0"/>
          <w:lang w:val="fa-IR"/>
        </w:rPr>
        <w:t xml:space="preserve">گاهى از اوقات هم این خودش‏ فى‌حدّ‌نفسه تحصّل، تعیّن و امتیاز دارد و نیازى به ضمّ ضمیمه‏اى ندارد. این به اعتبار انضیاف اموری به او تحصّل ندارد كه یكى از آنها را حقایق متحصّله قرار بدهد مثل انواعى كه داخل در تحت جنس هستند، خود نوع فى‌حد‌ّنفسه تحصّل دارد و دیگر نوع براى تحصّلش احتیاج به چیز دیگر ندارد، خود انسان براى تحصّل خودش نیاز به چیزی ندارد! شما مى‏گویید: «انسان»، وقتى مى‏گویید: «انسان» جنس و فصلش را هم درنظر گرفته‌اید كه دارید مى‏گویید والاّ بدون این كه نمى‏توانید بگویید! پس دیگر دراین‌صورت نیازى به ضم عَرَض و فصل و جنس دیگرى نیست و نیازى به این مسائل نیست.</w:t>
      </w:r>
    </w:p>
    <w:p>
      <w:pPr/>
      <w:r>
        <w:rPr>
          <w:rtl w:val="0"/>
          <w:lang w:val="fa-IR"/>
        </w:rPr>
        <w:t xml:space="preserve">بلكه ممكن است یك شخص از یك نوع باشد یعنى این نوعى است كه داراى شخص خارج است و دوتا ندارد؛ انسان مصادیق مختلفى دارد ولكن هیولا كه عبارت از مادة‌المواد خارجى است در اینجا نوعى است كه فردش هم فرد واحد است و قابل تجزیه نیست؛ مثل هیولاى عالم عناصر! بین افراد اختلاف است در اینكه وحدت این هیولا وحدت نوعیه است یااینكه وحدت شخصیه است؟! اگر وحدت، وحدتِ نوعیه باشد به این معناست كه در اینجا یك نوع بیشتر از این وجود ندارد یعنی جنسى كه آن نوع را شامل مى‏شود، نمى‏تواند بیش از این یك نوع، نوعى دیگر بسازد؛ حیوان جنسى است كه مى‏تواند غیر از انسان انواع دیگرى را هم بسازد. هر فصلى كه به او ضمیمه بشود این فصل مى‏آید و نوعى در مقابل انسان ایجاد مى‏كند ولى جنس هیولا نمى‏تواند غیر از هیولا چیز دیگرى را بسازد چون هرچه بسازد باز همان جنبۀ تهیؤ و جنبۀ قابلیت در او لحاظ است پس غیر از هیولا ما چیز دیگری نداریم و تقریباً این مطلب را ‏ مى‏توانیم با وجود مثال بزنیم؛ مسئلۀ وجود حقیقتى است كه ثانى ندارد، این‌هم در مادیات ثانى ندارد. آن در خارج از مقوله و هویت بخشیدن به ماهیات است كه ثانى ندارد و هر چیزى كه براى وجود ثانى فرض بشود در آنجا مشمول همان حقیقت وجود خواهد بود و ما نمى‏توانیم چیزى را در كنار وجود قرار بدهیم و اسم او را وجود ثانى یا وجود ثالث بگذاریم كه از نظر هویت تفاوت داشته باشد.</w:t>
      </w:r>
    </w:p>
    <w:p>
      <w:pPr/>
      <w:r>
        <w:rPr>
          <w:rtl w:val="0"/>
          <w:lang w:val="fa-IR"/>
        </w:rPr>
        <w:t xml:space="preserve">هیولا هم مطلبش به همین كیفیت است ـ حالا از اسم هیولا نترسید ـ این هیولا عبارت از همان مادة‌المواد است از نقطه‏نظر ماده و جنسش تمام ماده‏هایى كه شما در خارج ببینید هركدام از اینها انواع مختلفِ داراى خصوصیات مختلف هستند كه از عناصر متفاوتى تشكیل شده‏اند كه اجتماع و تركیب آن عناصر متفاوت كه یكصدوخرده‏اى است به‌اضافۀ چیزهاى دیگر مواد خارجى و انواع خارجى را تشكیل مى‏دهد. نمك، آهن، سنگ و كلسیم یكى از همین انواع خارجى هستند که هركدام از این انواع خارجى فى‌حد‌ّنفسه در تركیب و امتزاج باهم یك نوع را تشكیل مى‏دهند، مثلاً ید و سدیم را شما باهم تركیب كنید نمك مى‏شود ولى خود یُد فى‌حدّ‌نفسه یكى از انواع است یعنى یك نوع خارجى است كه در تحت آن نوع افرادى قرار دارد؛ یُد در اینجا، در آنجا، در آن شهر، در آن كشور، در آن منطقه، در آن دریا، در آن شوره‏زار و در میوه‏ها که خود میوه‏ها هم داراى ید هستند، هركدام از اینها خودشان مصداق یا صنفى ـ چون خود ید هم صنف دارد ـ براى آن ماهیت خارجی و هویتى هستند كه در خارج تشكیل شده است.</w:t>
      </w:r>
    </w:p>
    <w:p>
      <w:pPr>
        <w:pStyle w:val="Heading6"/>
      </w:pPr>
      <w:r>
        <w:rPr>
          <w:rtl w:val="0"/>
          <w:lang w:val="fa-IR"/>
        </w:rPr>
        <w:t xml:space="preserve">تعریف هیولا</w:t>
      </w:r>
    </w:p>
    <w:p>
      <w:pPr/>
      <w:r>
        <w:rPr>
          <w:rtl w:val="0"/>
          <w:lang w:val="fa-IR"/>
        </w:rPr>
        <w:t xml:space="preserve">حالا صحبت در این است كه آیا ما مى‏توانیم چیزى را پیدا كنیم كه خود ید و كلسیم را با همدیگر پوشش بدهد و هردو را شامل بشود؟ بله، اسم آن هیولا مى‏شود، یعنى آن مادۀ اولیه‏اى كه خود را به هر شكل و صورتى كه درآورد شما در آنجا اسم یك معدن از معدنیات یا اسم یك ویتامین از ویتامین‏ها و یا اسم یك هویت از هویت‏ها را بر او مى‏گذارید، اسم آن مادۀ اولیه كه دیگر واحد است و همۀ اینها به او برمى‏گردند را مادة المواد و هیولای اولیه مى‏گذارند. اگر شما بخواهید هیولاى اولیه را تعریف كنید نمى‏توانید روی شی‏ء محسوسى دست بگذارید، عقل مى‏آید و همۀ این انواع مختلفه را، آن مابه‏الاِشتراك که همان ماده باشد، آن مادۀ در اینها كه بر همۀ انواع عنوان جنس كلى دارد را در همۀ اینها مى‏گیرد و همین‌كه عقل مى‏گوید که این بالأخره ماده است یا نیست، از قسم ماده هست یا نه، آن ماده را در ذهن خودش مى‏آورد و اسم هیولا را روى او مى‏گذارد، بعد ظهور خارجى آن ماده را اسم‏گذارى مى‏كند؛ اسم یكى را ید مى‏گذارد، یکی را کلسیم و دیگری را منیزیم و امثال‌ذلک مى‏گذارد. تمام این اسامى كه مى‏گذارد براساس همان صورت‏بخشى است كه آن مادۀ اولیه و هیولاى اولیه در آنجا آن صورت را به‌وجود آورده است. خب ما چندتا هیولا داریم؟! ماده هم كه همان است؛ یعنى در اینجا یك ماده بیشتر نداریم و آن ماده عبارت از همین نوعى است كه فقط یك فرد دارد.</w:t>
      </w:r>
    </w:p>
    <w:p>
      <w:pPr/>
      <w:r>
        <w:rPr>
          <w:rtl w:val="0"/>
          <w:lang w:val="fa-IR"/>
        </w:rPr>
        <w:t xml:space="preserve">البته در اینجا ما نمى‏توانیم نوع به معناى جنس و فصل را مدّنظر قرار بدهیم چون آن نقطۀ شروعى كه استارت براى تنوع زده مى‏شود دیگر نمى‏تواند جنسى باشد كه در اینجا فصل آمده باشد، این نقطه همان نقطه‏اى است كه در مرز بین مجرد و ماده هست که ما در آن مرز این تبدّل مجرد به ماده را مورد نظر قرار مى‏دهیم و از آنجایى كه خودِ وجود فى‌حدّ‌نفسه داراى جنس و فصل نیست بلكه عارضى بر جنس و فصل است و محقِّقِ جنس و فصل خارجى است نه‌اینكه خودش در تحت مقوله‏اى از مقولات باشد و محكوم به جنس و فصل باشد، در اینجا آن اولین نقطۀ شروع ماده بودن نیز نمى‏تواند داراى جنس باشد بلكه آن عبارت از همان حقیقتى است كه آن حقیقت خودش فى‌حد‌ّنفسه یك نوع است و </w:t>
      </w:r>
      <w:r>
        <w:rPr>
          <w:rStyle w:val="Arabi"/>
          <w:rtl w:val="0"/>
          <w:lang w:val="fa-IR"/>
        </w:rPr>
        <w:t xml:space="preserve">مُتِحَوِّلٌ إلى الأنواع</w:t>
      </w:r>
      <w:r>
        <w:rPr>
          <w:rtl w:val="0"/>
          <w:lang w:val="fa-IR"/>
        </w:rPr>
        <w:t xml:space="preserve"> که از آنجا به بعد انواع، جنس، فصل‌ها و اختلاف در اصناف شروع مى‏شود. ولى در آن نقطه‌ای كه مرز است و این حقیقت می‌خواهد پایش را از مجرد بیرون بگذارد و لباس جسمیت بپوشد دیگر در آنجا جنسیت معنا ندارد چون ما در آنجا امر مشتركى كه بین او و مجرد دراین‌صورت مشترك است نداریم تااینكه فصلیت او عبارت از همین تلبس به لباس ماده است باشد. در آنجا خود وجود جنس نیست، خود ظهورِ وجود در یك تشكّل است كه آن تشكّل اولین نقطۀ ایجاد جنس و فصل است، وقتى آن نقطه تشكّل پیدا كرد از آنجا به بعد مسئلۀ جنس و اختلاف و این مطالب در آنجا پیش مى‏آید.</w:t>
      </w:r>
    </w:p>
    <w:p>
      <w:pPr>
        <w:pStyle w:val="SoalMatn"/>
      </w:pPr>
      <w:r>
        <w:rPr>
          <w:rtl w:val="0"/>
          <w:lang w:val="fa-IR"/>
        </w:rPr>
        <w:t xml:space="preserve">تلمیذ</w:t>
      </w:r>
      <w:r>
        <w:rPr>
          <w:rtl w:val="0"/>
          <w:lang w:val="fa-IR"/>
        </w:rPr>
        <w:t xml:space="preserve">: آیا امر موهوم است؟</w:t>
      </w:r>
    </w:p>
    <w:p>
      <w:pPr/>
      <w:r>
        <w:rPr>
          <w:rtl w:val="0"/>
          <w:lang w:val="fa-IR"/>
        </w:rPr>
        <w:t xml:space="preserve">استاد</w:t>
      </w:r>
      <w:r>
        <w:rPr>
          <w:rtl w:val="0"/>
          <w:lang w:val="fa-IR"/>
        </w:rPr>
        <w:t xml:space="preserve">: نه، مسئلۀ موهوم نیست بلکه مسئلۀ خارجى است.‏</w:t>
      </w:r>
    </w:p>
    <w:p>
      <w:pPr>
        <w:pStyle w:val="SoalMatn"/>
      </w:pPr>
      <w:r>
        <w:rPr>
          <w:rtl w:val="0"/>
          <w:lang w:val="fa-IR"/>
        </w:rPr>
        <w:t xml:space="preserve">تلمیذ</w:t>
      </w:r>
      <w:r>
        <w:rPr>
          <w:rtl w:val="0"/>
          <w:lang w:val="fa-IR"/>
        </w:rPr>
        <w:t xml:space="preserve">: از این بابت موهوم است که ما گریزى از مرز این نقطه نداریم‏ چون نه جنس دارد و نه فصل دارد.</w:t>
      </w:r>
    </w:p>
    <w:p>
      <w:pPr/>
      <w:r>
        <w:rPr>
          <w:rtl w:val="0"/>
          <w:lang w:val="fa-IR"/>
        </w:rPr>
        <w:t xml:space="preserve">استاد</w:t>
      </w:r>
      <w:r>
        <w:rPr>
          <w:rtl w:val="0"/>
          <w:lang w:val="fa-IR"/>
        </w:rPr>
        <w:t xml:space="preserve">: شما گریز از تحقق یك وجود هم ندارید؛ شما براى وجود چه جنس و فصلى را درنظر مى‏گیرد؟</w:t>
      </w:r>
    </w:p>
    <w:p>
      <w:pPr>
        <w:pStyle w:val="SoalMatn"/>
      </w:pPr>
      <w:r>
        <w:rPr>
          <w:rtl w:val="0"/>
          <w:lang w:val="fa-IR"/>
        </w:rPr>
        <w:t xml:space="preserve">تلمیذ</w:t>
      </w:r>
      <w:r>
        <w:rPr>
          <w:rtl w:val="0"/>
          <w:lang w:val="fa-IR"/>
        </w:rPr>
        <w:t xml:space="preserve">: خب بحث بین ماده و مجرد است.</w:t>
      </w:r>
    </w:p>
    <w:p>
      <w:pPr/>
      <w:r>
        <w:rPr>
          <w:rtl w:val="0"/>
          <w:lang w:val="fa-IR"/>
        </w:rPr>
        <w:t xml:space="preserve">استاد</w:t>
      </w:r>
      <w:r>
        <w:rPr>
          <w:rtl w:val="0"/>
          <w:lang w:val="fa-IR"/>
        </w:rPr>
        <w:t xml:space="preserve">: آهان، یعنى همان ماده و مجردى را كه مى‏خواهید به او ربط بدهید؛ به قول امروزى‌ها آن استارتی كه مى‏خواهد زده بشود و نقطۀ شروع از آنجا مى‏خواهد راه بیفتد. تابه‌حال صورتِ مثالى و برزخى داشت، حقایق، حقایقِ برزخى بودند چون اینها در سلسلۀ علل قرار دارند، حالا این سلسلۀ علل مى‏خواهد بیاید و بیاید و معلولى از خود بسازد كه با قبلش تفاوت ماهوى دارد. تا حالا خصوصیات ماده را نداشت شما آنچه را كه در خواب یا در مكاشفه مى‏بینید خصوصیات ماده را دارد؟! وزنش چند كیلو است؟! پدرتان که به رحمت خدا رفته را در خواب مى‏بینید آیا كشیدید ببینید چند كیلو وزنش است؟! نه آقا، می‌گوید که روى آب هم راه مى‏رود یک‌دفعه مى‏بینید یک قدم گذاشتید به آنجا رسیدید، خصوصیات ماده را ندارد ولى شكل دارد بعد حقیقتى كه مافوق این است شكل ندارد اینها همه مراتب علّى و معلولى هستند كه از آن لاشكل و لاحد و لارسمى مدام به تشكّل و تعیّنش تنزّل پیدا مى‏كنند و این تعیّن و تنزّل ادامه دارد تا به ماده مى‏رسد، درست شد؟!</w:t>
      </w:r>
    </w:p>
    <w:p>
      <w:pPr>
        <w:pStyle w:val="Heading6"/>
      </w:pPr>
      <w:r>
        <w:rPr>
          <w:rtl w:val="0"/>
          <w:lang w:val="fa-IR"/>
        </w:rPr>
        <w:t xml:space="preserve">تعبیر دیدن بعضی صور برزخیه در خواب</w:t>
      </w:r>
    </w:p>
    <w:p>
      <w:pPr/>
      <w:r>
        <w:rPr>
          <w:rtl w:val="0"/>
          <w:lang w:val="fa-IR"/>
        </w:rPr>
        <w:t xml:space="preserve">همین مسئله در مورد آن هم هست؛ شما در مورد تبدّل و تحوّل یك حقیقت معنوى مجرد از صورت به مثال چه فرضی مى‏كنید؟ منتها در آنجا مى‏گویید که راحت است، نه چنان راحت هم نیست. چطور وقتى که شما یك امر و حقیقتی را در خواب مى‏بینید فرض كنید می‌بینید که در آب دارید شنا مى‏كنید، مى‏گویند كه رحمت خدا و نورانیت بر شما نازل می‌شود، نورانیت كه آب نیست! آب اکسیژن و هیدروژن است. آن آبى كه دارید در مكاشفه و خواب در آن شنا مى‏كنید با این آبى كه اینجا در حوض حیاط فیضیه است یكى است؟! یااینكه فرض کنید مى‏گویند که دارید شیر مى‏خورید، تعبیری هم که از خوردن شیر در خواب یا مكاشفات و اینها می‌کنند می‌گویند: علم است. یااینكه مى‏گویند: فرض كنید که ماهى در آب حكایت از ثروت و پول و اینها مى‏كند. این شیرى كه الآن شما دارید مى‏خورید یا این آبى كه دارید در آن شنا می‌کنید یك حقیقت نورانى و روحانى است كه الآن براى شما در خواب و مكاشفه جلوه پیدا كرده است. چطور شد؟! آن‏ حقیقت نورانى كه به شكل شیر، آب، ماهى و مار نیست.</w:t>
      </w:r>
    </w:p>
    <w:p>
      <w:pPr/>
      <w:r>
        <w:rPr>
          <w:rtl w:val="0"/>
          <w:lang w:val="fa-IR"/>
        </w:rPr>
        <w:t xml:space="preserve">شخصی خواب دیده بود که مارى پشت كتابهایش هست، به مرحوم آقا ـ رضوان ‌الله‌ تعالیٰ‌ علیه ـ عرض کرد، مرحوم آقا فرمودند که «به این کتاب‌ها تعلق داری» گفت که یك مار سبزى هم بود! گفتند: «به این کتاب‌ها تعلق دارید» خب این تعلق مگر شكل و وزن و طول دارد؟! این حقیقتى كه الآن دارد نازل مى‏شود و به شكل یك مار براى انسان جلوه مى‏كند و واقعیت هم دارد دلیلش چیست؟ دلیلش این است كه تعبیر می‌کنند و درست هم است، آن مُعبِّرى كه دارد این مار را تعبیر به تعلق مى‏كند دروغ مى‏گوید یا راست مى‏گوید؟! اگر دروغ مى‏گوید که هیچ و اگر راست مى‏گوید، چه حقیقتى پشت این مسئله نهفته است؟! چه واقعیتى در این قرار دارد كه او تعبیر به تعلق می‌کند و تعبیر به اینكه نماز شب مى‏خوانى نمى‏كند؟! چرا تعبیر نمى‏كند به اینكه شما زیاد قدم مى‏زنید یااینكه زیاد مى‏خورید؟! چرا تعبیر نمى‏كند كه شما زیاد مطالعه مى‏كنید؟! مى‏گوید که شما تعلق دارید! این تعلق یك حالتِ نفسانى است، به مار چه ربطى دارد؟! به رنگ مار چه مربوط است؟! گاهى اوقات انسان حتى مار خوش خط‌وخال هم مى‏بیند، این صورى كه مى‏گویند: انسان به صورت‌های مختلف هست حتى همین الآن هم هست که مى‏گویند که صورت برزخى یكى به شكل سگ است، یکی هم به شکل گربه و دیگرى هم به شكل روباه است، این بزرگان كه وقتى نگاه مى‏كنند از صورت افراد صورت برزخى را تشخیص مى‏دهند چگونه است؟!</w:t>
      </w:r>
    </w:p>
    <w:p>
      <w:pPr/>
      <w:r>
        <w:rPr>
          <w:rtl w:val="0"/>
          <w:lang w:val="fa-IR"/>
        </w:rPr>
        <w:t xml:space="preserve">من خودم از مرحوم آقاى مطهرى شنیدم ـ ایشان در آن جلساتى كه آن سال‌ها مى‏آمدند ـ که داشتند به مرحوم آقا ـ رضوان ‌الله‌ تعالیٰ‌ علیه ـ مى‏گفتند كه من از آیة‏الله آقا سید احمد خوانسارى که آن موقع هنوز حیات داشتند شنیدم كه می‌گفت: من از مرحوم آقا شیخ حسنعلى نخودكى اصفهانى در نجف كه ایشان مدتى در نجف بود شنیدم كه وقتى از حرم امیرالمؤمنین علیه‌السلام بیرون مى‏آید بعضى از اجلّۀ علماء نجف را به شكل خوك مى‏بینم! ناقل مرحوم آقاى مطهرى است و بنده خودم شنیدم نه شخصِ دیگر؛ سلسلۀ سند را هم خدمتتان بگویم! حالا اگر در من شك مى‏كنید که خب بگویید؛ این دارد دروغ مى‏گوید!! شنیدیم این آقایانى كه بر ضد عرفان هستند مطلبى را كه یكى از قول مرحوم آقا در كتابى نقل كرده است گفتند که این مطلب دروغ است! گفتم: خیلى خب دیگر پدرمان هم كذّاب شد. وقتى كه قرار بر لجاجت باشد این لجاجت كار آدم را به اینجا مى‏رساند! یعنى همین آقایى كه تا قبل از این حكایت مى‏گوید كه آقاى سید محمدحسین طهرانى فردى صادق و شخصى منزّه و وارسته است تا یك مسئله‏اى پیش مى‏آید كه با مرامش سازگار نیست همین آقا كاذب مى‏شود؛ </w:t>
      </w:r>
      <w:r>
        <w:rPr>
          <w:rtl w:val="0"/>
          <w:lang w:val="fa-IR"/>
        </w:rPr>
        <w:t xml:space="preserve">﴿ثُمَّ كَانَ عَٰقِبَةَ ٱلَّذِينَ﴾ </w:t>
      </w:r>
      <w:r>
        <w:rPr>
          <w:rtl w:val="0"/>
          <w:lang w:val="fa-IR"/>
        </w:rPr>
        <w:t xml:space="preserve">خب چیست؟! یك مقدار فكر كنید </w:t>
      </w:r>
      <w:r>
        <w:rPr>
          <w:rtl w:val="0"/>
          <w:lang w:val="fa-IR"/>
        </w:rPr>
        <w:t xml:space="preserve">﴿ثُمَّ كَانَ عَٰقِبَةَ ٱلَّذِينَ أَسَٰٓـُٔواْ ٱلسُّوٓأَىٰٓ أَن كَذَّبُواْ بِ‍َٔايَٰتِ ٱللَهِ وَكَانُواْ بِهَا يَسۡتَهۡزِءُونَ﴾</w:t>
      </w:r>
      <w:r>
        <w:rPr>
          <w:rStyle w:val="FootnoteReference"/>
        </w:rPr>
        <w:footnoteReference w:id="6"/>
      </w:r>
      <w:r>
        <w:rPr>
          <w:rtl w:val="0"/>
          <w:lang w:val="fa-IR"/>
        </w:rPr>
        <w:t xml:space="preserve"> معنایش این است. نادان تو براى چه كسى دارى این كارها را انجام مى‏دهی؟! اگر براى خدا انجام مى‏دهى پس چرا تا آخرش جلو نمى‏آیى؟! چرا تا نصفه مى‏آیی؟! پس معلوم است از اوّلش هم نبودی، از اوّلش هم براى نفس بود، راستِ راست است.</w:t>
      </w:r>
    </w:p>
    <w:p>
      <w:pPr/>
      <w:r>
        <w:rPr>
          <w:rtl w:val="0"/>
          <w:lang w:val="fa-IR"/>
        </w:rPr>
        <w:t xml:space="preserve">قضیه مربوط به میرزا مهدى اصفهانى است كه دیوانه شده بود و به كله‏اش زده بود و خُل شده بود! بنده این مطلب را در حاشیۀ </w:t>
      </w:r>
      <w:r>
        <w:rPr>
          <w:rtl w:val="0"/>
          <w:lang w:val="fa-IR"/>
        </w:rPr>
        <w:t xml:space="preserve">افق وحى</w:t>
      </w:r>
      <w:r>
        <w:rPr>
          <w:rtl w:val="0"/>
          <w:lang w:val="fa-IR"/>
        </w:rPr>
        <w:t xml:space="preserve"> ذکر کرده‌ام.</w:t>
      </w:r>
      <w:r>
        <w:rPr>
          <w:rStyle w:val="FootnoteReference"/>
        </w:rPr>
        <w:footnoteReference w:id="7"/>
      </w:r>
      <w:r>
        <w:rPr>
          <w:rtl w:val="0"/>
          <w:lang w:val="fa-IR"/>
        </w:rPr>
        <w:t xml:space="preserve"> مرحوم نائینى پنجاه دینار که آن موقع مبلغى هم بوده به مرحوم آقا سید جمال مى‏دهند كه بیایند ایشان را به تهران بفرستند تا آب‌وهوای تهران و ایران حال‌وهواى او را عوض كند و او مى‏آید مدتى در تهران در شمیرانات مى‏ماند و بعد پیش آقامیرزا احمد آشتیانى مى‏رود و در منزل او بود و وقتى حالش خوب مى‏شود به مشهد مى‏رود و این بساط ضد عرفان را راه مى‏اندازد! آیا این قضیه راست است یا دروغ؟! پدر ما كه هفت سال با آقا سید جمال گلپایگانى محشور بود و همه این را مى‏دانند آیا ایشان دروغ گفته از آقا سید جمال یا راست گفته است؟! مى‏گویند: دروغ گفت! خب این چه مى‏شود؟! این قضیه مى‏شود: ﴿</w:t>
      </w:r>
      <w:r>
        <w:rPr>
          <w:rtl w:val="0"/>
          <w:lang w:val="fa-IR"/>
        </w:rPr>
        <w:t xml:space="preserve">ثُمَّ كَانَ عَٰقِبَةَ ٱلَّذِينَ أَسَٰٓـُٔواْ ٱلسُّوٓأَىٰٓ أَن كَذَّبُواْ بِ‍َٔايَٰتِ ٱللَهِ﴾</w:t>
      </w:r>
      <w:r>
        <w:rPr>
          <w:rtl w:val="0"/>
          <w:lang w:val="fa-IR"/>
        </w:rPr>
        <w:t xml:space="preserve">! حالا مى‏خواهى براى پیغمبر صلّی الله علیه و آله و سلّم حرف بزن، مى‏خواهى براى خدا حرف بزن، مى‏خواهى از امام علیه‌السّلام دفاع كن، هرچه بكنى كشك است! این‌طوری خدا آدم را رسوا مى‏كند و این‌طوری خدا مچ آدم را باز مى‏كند! اگر راست است بپذیر، هرچه مى‏خواهد باشد! اگر دروغ است آدم رد مى‏كند! این دیگر این‌طرف و آن‌طرف ندارد. همیشه انسان باید راست را بپذیرد.</w:t>
      </w:r>
    </w:p>
    <w:p>
      <w:pPr>
        <w:pStyle w:val="Heading6"/>
      </w:pPr>
      <w:r>
        <w:rPr>
          <w:rtl w:val="0"/>
          <w:lang w:val="fa-IR"/>
        </w:rPr>
        <w:t xml:space="preserve">فتنۀ عجیب آخرالزمان!</w:t>
      </w:r>
    </w:p>
    <w:p>
      <w:pPr/>
      <w:r>
        <w:rPr>
          <w:rtl w:val="0"/>
          <w:lang w:val="fa-IR"/>
        </w:rPr>
        <w:t xml:space="preserve">مرحوم آقا سید احمد خوانسارى مى‏فرمودند: من خودم دیدم که آقا شیخ حسنعلى نخودكى اصفهانى وقتى كه از حرم امیرالمؤمنین علیه‌السّلام بیرون مى‏آمد عبا را بر سرش مى‏انداخت و به كسى نگاه نمى‏كرد. یك روز به ایشان گفتم که چرا شما وقتى از حرم بیرون مى‏آیید عبا روى سرتان مى‏اندازید؟! ایشان از جواب دادن امتناع کردند و خلاصه ما با روش آخوندى و طلبگى اصرار كردیم تا بگویید كه قضیه چیست! چرا موقع رفتن عادی هستید؟! ایشان فرمودند: من چشمم به افراد كه مى‏افتد صورت برزخى آنها را مى‏بینم و این مرا دگرگون مى‏كند و حالم را مى‏گیرد! حالا این را من دارم مى‏گویم که هرچه در حرم به‌دست آوردیم همه را به‌هم مى‏ریزد. بعد ایشان اسم آوردند و من الآن اسم نمى‏آورم؛ ایشان فرمودند که فلان شخص را كه از اعاظم علماى نجف است من به شكل خوك مى‏بینیم! بنده نمى‏گویم که چه کسی است.</w:t>
      </w:r>
    </w:p>
    <w:p>
      <w:pPr>
        <w:pStyle w:val="Heading6"/>
      </w:pPr>
      <w:r>
        <w:rPr>
          <w:rtl w:val="0"/>
          <w:lang w:val="fa-IR"/>
        </w:rPr>
        <w:t xml:space="preserve">مبتلا شدن به فتن آخرالزمان به علت دوری از ولایت</w:t>
      </w:r>
    </w:p>
    <w:p>
      <w:pPr/>
      <w:r>
        <w:rPr>
          <w:rtl w:val="0"/>
          <w:lang w:val="fa-IR"/>
        </w:rPr>
        <w:t xml:space="preserve">درست شد؟! حالا این شخص كه عبارت از حیوان ناطق است چه ارتباطى به خوك دارد؟! شما نمی‌دانید فصل خوك‏ چیست؟! فصل خوك بى‏غیرتى است! مى‏ایستد تااینكه بقیه به زنش التفات كنند الآن هم كه خب مثل اینكه این فصل هم زیاد هست! تا حالا مى‏گفتیم که خدا خر زیاد خلق كرده است ولى مثل اینكه این‌هم دارد به خلقت خدا اضافه مى‏شود! واقعاً فتنۀ آخرالزمان عجیب فتنه‏اى است. چیزهایى مى‏شنویم كه... صد رحمت به قوم لوط و قوم فلان و ... چه اوضاع و چه مسائلى هست! اینها همه به‌خاطر دورشدن از ولایت است كه مردم به این بلاها و به این مسائل مبتلا مى‏شوند.</w:t>
      </w:r>
    </w:p>
    <w:p>
      <w:pPr/>
      <w:r>
        <w:rPr>
          <w:rtl w:val="0"/>
          <w:lang w:val="fa-IR"/>
        </w:rPr>
        <w:t xml:space="preserve">خب این چه ارتباطى دارد؟! این حقیقتِ انسان، حقیقتِ ظلمانى و شهوانى و حقیقتِ مُظلَمى كه در نفس هست با قامتى آراسته و ظاهرى جذّاب و قابل براى تحسین، چه ارتباطى بین این حقیقت كه شكل، رنگ، بو، كمّ، مكان و زمان ندارد، هیچ چیزی ندارد [با آن ظاهر هست]؟! بلکه یک حقیقت و تعلقى در وجود انسان هست.</w:t>
      </w:r>
    </w:p>
    <w:p>
      <w:pPr>
        <w:pStyle w:val="Heading6"/>
      </w:pPr>
      <w:r>
        <w:rPr>
          <w:rtl w:val="0"/>
          <w:lang w:val="fa-IR"/>
        </w:rPr>
        <w:t xml:space="preserve">کیفیت كدورت نفسانى</w:t>
      </w:r>
    </w:p>
    <w:p>
      <w:pPr/>
      <w:r>
        <w:rPr>
          <w:rtl w:val="0"/>
          <w:lang w:val="fa-IR"/>
        </w:rPr>
        <w:t xml:space="preserve">این كدورت نفسانى شكل چیست؟! آبى یا قرمز است؟! معنا ندارد، وزنش چقدر است؟! این چطور با شكل خوك ارتباط پیدا مى‏كند؟! و این شخص او را به این شكل مى‏بیند و درست هم مى‏بیند و تخیّل نمى‏كند و دلیلش این است؟! همین شخصى كه الآن به این شكل است اگر توبه و استغفار كند، انابه كند و برگردد و خودش را اصلاح كند، یك هفتۀ دیگر نگاه مى‏كنید می‌بینید عوض شد! این وضعیتش تغییر پیدا كرد! نگاه مى‏كند آقا شما چه‌کار كردید؟! رفته توبه كرده، غسل كرده، حرم رفته و در سرش زده و ابتهال كرده و این كارها را انجام داده است لذا یك‌دفعه آن شكل و آن حقیقت عوض مى‏شود! و او هم تا دیروز كه او را آن‌طور مى‏دید حالا طور دیگر می‌بیند. پس واقعیتى دارد!</w:t>
      </w:r>
    </w:p>
    <w:p>
      <w:pPr>
        <w:pStyle w:val="Heading6"/>
      </w:pPr>
      <w:r>
        <w:rPr>
          <w:rtl w:val="0"/>
          <w:lang w:val="fa-IR"/>
        </w:rPr>
        <w:t xml:space="preserve">طریقۀ شکل‌گیری حقیقت معنوی</w:t>
      </w:r>
    </w:p>
    <w:p>
      <w:pPr/>
      <w:r>
        <w:rPr>
          <w:rtl w:val="0"/>
          <w:lang w:val="fa-IR"/>
        </w:rPr>
        <w:t xml:space="preserve">چطور یك حقیقتِ معنوى ـ چه ظلمانى و چه نورانى فرق نمى‏كند چون حقیقت، حقیقتِ معنوى است ـ شكل پیدا كرد؟! شما چطور این قضیه را درست مى‏كنید؟! آن نقطۀ شروع گردش از یك حقیقت معنوى به‏ شكل كجاست؟! ما به این قضیه تا حالا دقت نكردیم، همان نقطه را شما در تبدّل بین مثال و ماده پیدا كنید. اگر آنجا را حل كردید اینجا را هم حل مى‏كنید و آن این است كه آن شكلى كه داراى حقیقت است چون تجرد اقوىٰ از تجرد مثال دارد، خود را به مثال برمى‏گرداند؛ مثال هم چون تجردش اقوىٰ از تجرد ماده است خود را به شكل آن صورت دیگر ظاهر می‌کند و آن صورت دیگر در مثال نسبت به آن جنبۀ حقیقتِ </w:t>
      </w:r>
      <w:r>
        <w:rPr>
          <w:rStyle w:val="Arabi"/>
          <w:rtl w:val="0"/>
          <w:lang w:val="fa-IR"/>
        </w:rPr>
        <w:t xml:space="preserve">لا شکل و لا صورت و لا عین و لا جمع</w:t>
      </w:r>
      <w:r>
        <w:rPr>
          <w:rtl w:val="0"/>
          <w:lang w:val="fa-IR"/>
        </w:rPr>
        <w:t xml:space="preserve"> مثالى بوده، این در اینجا یك پله نزدیک‌تر است، آن مثال صورت و شكل دارد حالا وزن ندارد ولى شكل که دارد! شما پدرتان را در خواب مى‏بینید پسرعمه‏تان را كه نمى‏بینید و بین این و او تفاوت مى‏گذارید، آن حقیقت مثالیه به‌واسطۀ سنخیتِ با آن مسئلۀ ظلمت یا نورانیتِ ملكوتى، خود را با او هماهنگ به شكل درمى‏آورد؛ این حقیقتِ جسمیه به‌خاطر سنخیتِ با مسئلۀ مثالى و برزخى خود را هماهنگ و سنخِ او ـ نه عین او بلکه سنخِ او ـ درمى‏آورد و این سنخ او همین مادة‏المواد مى‏شود. البته مادة‏المواد در آن اصل قضیه هست و اَشكال آن‌هم که اَشكال برزخى است به‌جاى خودش هست و مطابق هر شكل برزخى یك شكل مادى و جسمانى در اینجا تبلور و ظهور پیدا مى‏كند. لذا در آن نقطه جنس ندارد.</w:t>
      </w:r>
    </w:p>
    <w:p>
      <w:pPr/>
      <w:r>
        <w:rPr>
          <w:rtl w:val="0"/>
          <w:lang w:val="fa-IR"/>
        </w:rPr>
        <w:t xml:space="preserve">یك وقتى همین اخیراً من در جمعى بودم، بچه‏اى که تقریباً پنج سالش بود هم آنجا بود، این بچه چیزهایى را مشاهده مى‏كرد و اصلاً داشت آبروریزى مى‏كرد من جلویش را گرفتم که چیزی نگوید! خلاصه حرف ما را گوش داد! مثلاً یك‌دفعه بلند مى‏گفت: این فرد مثل سگ است! دیدم مثل اینكه خیلى دارد كار خرابى مى‏كند گفتم که بیا پیش من! آمد و گفتم که حالت چطور است و سرش را گرم كردم و خیلى به ما علاقه‌مند شد و مدام مى‏خواست ذهنش متوجه بشود اما من نمى‏گذاشتم. مى‏گویند که حرف راست را از بچه بشنو و او داشت خیلى كارخرابى مى‏كرد! به او گفتم که ببین شما كه این چیزها را مى‏بینى نباید بگویى، آن‌وقت ممكن است برایت خوب نباشد و خلاصه چیزهایی به او گفتیم و او هم قبول كرد كه دیگر نگوید و اتفاقاً پدر و مادرش هم خیلى از این قضیه نگران بودند. بیچاره‏ها نمى‏دانستند چه‌کار كنند! پدر و مادر از افراد عادى بودند البته پدرش پزشك بود و من توصیه‏هایی به ایشان كردم كه بعداً تكرار نشود و ...</w:t>
      </w:r>
    </w:p>
    <w:p>
      <w:pPr/>
      <w:r>
        <w:rPr>
          <w:rtl w:val="0"/>
          <w:lang w:val="fa-IR"/>
        </w:rPr>
        <w:t xml:space="preserve">خب این یک‌دفعه می‌آید این آقایان را با كبكبه و دبدبه مى‏بیند و مافی‌الضمیر را رو می‌کند و همه چیز رو مى‏شود، او هم كه دیگر عقل و فهم حسابى ندارد! یكى دوتا خراب‏كارى كرد دیدم كار دارد بیخ پیدا مى‏كند جلوی او را گرفتم!</w:t>
      </w:r>
    </w:p>
    <w:p>
      <w:pPr>
        <w:pStyle w:val="Heading6"/>
      </w:pPr>
      <w:r>
        <w:rPr>
          <w:rtl w:val="0"/>
          <w:lang w:val="fa-IR"/>
        </w:rPr>
        <w:t xml:space="preserve">کیفیت کشف امام و اولیاء</w:t>
      </w:r>
    </w:p>
    <w:p>
      <w:pPr>
        <w:pStyle w:val="Heading6"/>
      </w:pPr>
      <w:r>
        <w:rPr>
          <w:rtl w:val="0"/>
          <w:lang w:val="fa-IR"/>
        </w:rPr>
        <w:t xml:space="preserve">تعریف مقام جمع</w:t>
      </w:r>
    </w:p>
    <w:p>
      <w:pPr>
        <w:pStyle w:val="SoalMatn"/>
      </w:pPr>
      <w:r>
        <w:rPr>
          <w:rtl w:val="0"/>
          <w:lang w:val="fa-IR"/>
        </w:rPr>
        <w:t xml:space="preserve">تلمیذ</w:t>
      </w:r>
      <w:r>
        <w:rPr>
          <w:rtl w:val="0"/>
          <w:lang w:val="fa-IR"/>
        </w:rPr>
        <w:t xml:space="preserve">: دیدن این‌گونه مسائل آیا مكاشفه است؟</w:t>
      </w:r>
    </w:p>
    <w:p>
      <w:pPr/>
      <w:r>
        <w:rPr>
          <w:rtl w:val="0"/>
          <w:lang w:val="fa-IR"/>
        </w:rPr>
        <w:t xml:space="preserve">استاد</w:t>
      </w:r>
      <w:r>
        <w:rPr>
          <w:rtl w:val="0"/>
          <w:lang w:val="fa-IR"/>
        </w:rPr>
        <w:t xml:space="preserve">: مكاشفه همین است منتها برای بعضى‏ها ممتد است و بعضى‏ها مقطعى است.</w:t>
      </w:r>
    </w:p>
    <w:p>
      <w:pPr>
        <w:pStyle w:val="SoalMatn"/>
      </w:pPr>
      <w:r>
        <w:rPr>
          <w:rtl w:val="0"/>
          <w:lang w:val="fa-IR"/>
        </w:rPr>
        <w:t xml:space="preserve">تلمیذ</w:t>
      </w:r>
      <w:r>
        <w:rPr>
          <w:rtl w:val="0"/>
          <w:lang w:val="fa-IR"/>
        </w:rPr>
        <w:t xml:space="preserve">: كشف امام چطور است؟</w:t>
      </w:r>
    </w:p>
    <w:p>
      <w:pPr/>
      <w:r>
        <w:rPr>
          <w:rtl w:val="0"/>
          <w:lang w:val="fa-IR"/>
        </w:rPr>
        <w:t xml:space="preserve">استاد</w:t>
      </w:r>
      <w:r>
        <w:rPr>
          <w:rtl w:val="0"/>
          <w:lang w:val="fa-IR"/>
        </w:rPr>
        <w:t xml:space="preserve">: كشف امام علیه‌السّلام ممتد است و انقطاع ندارد؛ اولیاء خدا انقطاع ندارند که یك وقت برود و یك وقت بیاید، همیشه هست. مقام جمعى همین است؛ یعنى در عین لحاظ رعایت قوانین ظاهر و اقدام مطابق با بینش توجه ظاهر بینش برزخى و مثالى مستمراً موجود است و درعین‌حال بینش ملكوتى مستمراً هست درعین‌حال بینش لاهوتی و جبروتى همه مستقیماً هست، هیچ‌کدام از اینها منافاتى با دیگرى ندارند و هركدام در رتبۀ خودش هست. شما الآن در اینجا نشسته‌اید و دارید صحبت مى‏كنید، قلب شما دارد كار خودش را انجام مى‏دهد، ریۀ شما دارد كار خودش را انجام مى‏دهد، معدۀ شما دارد كار خودش را انجام مى‏دهد، صبحانه‏اى كه خوردید الآن دارد هضم مى‏كند و هیچ‌کدام از اینها منافاتى با دیگرى ندارد. اعصاب شما دارد كار خودش را انجام مى‏دهد، برای اینکه وقتی دارید حرف مى‏زنید اگر کسی از شما یك نیشگون بگیرد مى‏گویید: آخ آقا چه‌کار مى‏كنید؟! دارم حرف مى‏زنم دارم سؤال مى‏كنم مى‏گوید که آقا شما دارید حرف مى‏زنید به اعصاب چه‌کار دارید؟! همۀ اینها در تحت یك قوۀ واحده كه همان قوۀ مدبّرۀ نفس است قرار دارند كه واسطۀ در این قضیه مغز است که دارد همۀ اینها را ترتیب مى‏دهد و هیچ‌کدام از اینها مخلّ به دیگرى نیست؛ نه قلب مخلّ به ریه است، نه ریه مخلّ به كبد است، نه كبد مخلّ به طحال است، نه طحال مخلّ به معده است، نه آنها مخلّ به سیستم عصبى هستند و هركدام از اینها دارند کار خودشان را می‌کنند. چشم و گوش و ذائقۀ شما همه دارند کار خودشان را می‌کنند و همۀ اینها بدون انثلام یكى از دیگری در تحت این قضیه هستند.</w:t>
      </w:r>
    </w:p>
    <w:p>
      <w:pPr/>
      <w:r>
        <w:rPr>
          <w:rtl w:val="0"/>
          <w:lang w:val="fa-IR"/>
        </w:rPr>
        <w:t xml:space="preserve">مسئلۀ احاطۀ انسان بر همۀ مراتب به این کیفیت است منتها ما چون در آن واحد قادر بر فعلیت دادن به این قوا نیستیم از اینها محرومیم، نه‌اینكه نداریم یعنى ما درعین‌حال که متوجه ظاهر هستیم در همین حال هم محكوم مبانى و قوانین مثال و برزخ هستیم و در همین حال هم اتصال ما با ملكوت هست که اگر نباشد تمام قضیه اصلاً طور دیگرى خواهد شد، وقتى که علت از مراتب متنزّله انقطاع پیدا كند حكم عدم بر سایر مراتب معلولى بار مى‏شود.</w:t>
      </w:r>
    </w:p>
    <w:p>
      <w:pPr>
        <w:pStyle w:val="Heading6"/>
      </w:pPr>
      <w:r>
        <w:rPr>
          <w:rtl w:val="0"/>
          <w:lang w:val="fa-IR"/>
        </w:rPr>
        <w:t xml:space="preserve">اتصال روح به مقام قدس</w:t>
      </w:r>
    </w:p>
    <w:p>
      <w:pPr/>
      <w:r>
        <w:rPr>
          <w:rtl w:val="0"/>
          <w:lang w:val="fa-IR"/>
        </w:rPr>
        <w:t xml:space="preserve">در همین حال به جبروت وصل هستیم و روح ما هم در همین حال به آن مقام قدس متصل هست منتها به‌واسطۀ ضعف از فعلیت دادن، ما فقط به آن أدنى المراتب توجه مى‏كنیم و آن مرتبه فقط مرتبۀ ظاهر است. كسى كه بالاتر بیاید یك پله بالاتر مى‏رود و آن مسئلۀ مثال براى او فعلیت پیدا مى‏كند و آن كسى كه بالاتر برود مسئلۀ ملكوت براى او فعلیت پیدا مى‏كند و همین‌طور به آن مرتبه كه مرتبۀ بقاء است که در مرتبۀ بقاء، مقام جامعیت و جمعیت است؛ جمعیتِ بین همۀ عوالم و جامعیت بین همۀ قوا كه با حفظ ظاهر است لذا امام علیه‏السلام و اولیاء كُمَّل در عین اینكه‏ دارند صحبت مى‏كنند درعین‌حال دارند تصرفات خودشان را نسبت به عوالم دیگر انجام مى‏دهند.</w:t>
      </w:r>
    </w:p>
    <w:p>
      <w:pPr/>
      <w:r>
        <w:rPr>
          <w:rtl w:val="0"/>
          <w:lang w:val="fa-IR"/>
        </w:rPr>
        <w:t xml:space="preserve">امام زمان علیه‌السّلام كه الآن بیاید و با شما صحبت بكند شما خیال مى‏كنید که فقط دارد با شما صحبت مى‏كند ولی در واقع تمام ملك و ملكوت را الآن دارد مى‏گرداند و ما هیچ هم اطلاع نداریم! یك جنبۀ ظاهر که آن أدنى المراتب صحبت و تكلم است را مى‏بینیم و از آنچه كه در نفس او مى‏گذرد اطلاع نداریم، خبر نداریم كه الآن نفسش با تمام مثال مرتبط است، كل مثال در عالم وجود، خدا هم كه مثال ندارد. نفس او با تمام مثال الآن در ارتباط است، قلب او با تمام ملكوت در ارتباط است، سرِّ او با تمام اشیاءِ مافوق مرتبۀ قلب در ارتباط است و این مظهر اسم اتمّ و اعظم مى‏شود.</w:t>
      </w:r>
    </w:p>
    <w:p>
      <w:pPr>
        <w:pStyle w:val="Heading6"/>
      </w:pPr>
      <w:r>
        <w:rPr>
          <w:rtl w:val="0"/>
          <w:lang w:val="fa-IR"/>
        </w:rPr>
        <w:t xml:space="preserve">امام علیه‌السّلام مجلاى اسم اعظم و تجلّى اعظم خدا</w:t>
      </w:r>
    </w:p>
    <w:p>
      <w:pPr>
        <w:pStyle w:val="Heading6"/>
      </w:pPr>
      <w:r>
        <w:rPr>
          <w:rtl w:val="0"/>
          <w:lang w:val="fa-IR"/>
        </w:rPr>
        <w:t xml:space="preserve">شرح فقرۀ «</w:t>
      </w:r>
      <w:r>
        <w:rPr>
          <w:rStyle w:val="Arabi"/>
          <w:rtl w:val="0"/>
          <w:lang w:val="fa-IR"/>
        </w:rPr>
        <w:t xml:space="preserve">أَجسادُكُم فى الأجساد</w:t>
      </w:r>
      <w:r>
        <w:rPr>
          <w:rtl w:val="0"/>
          <w:lang w:val="fa-IR"/>
        </w:rPr>
        <w:t xml:space="preserve">» از زیارت جامعۀ کبیره</w:t>
      </w:r>
    </w:p>
    <w:p>
      <w:pPr/>
      <w:r>
        <w:rPr>
          <w:rtl w:val="0"/>
          <w:lang w:val="fa-IR"/>
        </w:rPr>
        <w:t xml:space="preserve">امام علیه‌السّلام مجلاى اسم اعظم و تجلّى اعظمی‌اش این است که این مسئله همان حقیقت ربطیه است بین آنچه كه بر او اسم </w:t>
      </w:r>
      <w:r>
        <w:rPr>
          <w:rStyle w:val="Arabi"/>
          <w:rtl w:val="0"/>
          <w:lang w:val="fa-IR"/>
        </w:rPr>
        <w:t xml:space="preserve">موجودٌ</w:t>
      </w:r>
      <w:r>
        <w:rPr>
          <w:rtl w:val="0"/>
          <w:lang w:val="fa-IR"/>
        </w:rPr>
        <w:t xml:space="preserve"> قرار داده شده است؛ نفس امام با هرچه که اسم </w:t>
      </w:r>
      <w:r>
        <w:rPr>
          <w:rStyle w:val="Arabi"/>
          <w:rtl w:val="0"/>
          <w:lang w:val="fa-IR"/>
        </w:rPr>
        <w:t xml:space="preserve">موجودٌ</w:t>
      </w:r>
      <w:r>
        <w:rPr>
          <w:rtl w:val="0"/>
          <w:lang w:val="fa-IR"/>
        </w:rPr>
        <w:t xml:space="preserve"> دارد ارتباط عِلّى دارد یعنى قلب او علتِ براى تشكّل همۀ صور قلبیه است؛ عقل او علت براى تشكل همۀ صور عقلیۀ جزئیه یا كلیه است، نفس او علت براى تشكل همۀ صور مثالیه است لذا در زیارت جامعۀ كبیره مى‏خوانیم «</w:t>
      </w:r>
      <w:r>
        <w:rPr>
          <w:rStyle w:val="RevayatArabi"/>
          <w:rtl w:val="0"/>
          <w:lang w:val="fa-IR"/>
        </w:rPr>
        <w:t xml:space="preserve">أجسادُکُم فی الأجسادِ و أرواحُکُم فی الأرواح</w:t>
      </w:r>
      <w:r>
        <w:rPr>
          <w:rStyle w:val="Arabi"/>
          <w:rtl w:val="0"/>
          <w:lang w:val="fa-IR"/>
        </w:rPr>
        <w:t xml:space="preserve">»</w:t>
      </w:r>
      <w:r>
        <w:rPr>
          <w:rStyle w:val="FootnoteReference"/>
        </w:rPr>
        <w:footnoteReference w:id="8"/>
      </w:r>
      <w:r>
        <w:rPr>
          <w:rtl w:val="0"/>
          <w:lang w:val="fa-IR"/>
        </w:rPr>
        <w:t xml:space="preserve"> معنایش همین مطلب می‌شود و این همان حقیقت مسئلۀ ولایت است. اما ما فقط از مقدار فعلیت به همین مقدار رسیدیم كه فقط از ظاهر عبور نكنیم، خیلى زور بزنیم در خواب، خوابى ببینیم. این‌قدر بیشتر نیست ولکن آن كسانى كه آن مرتبۀ مثال را به فعلیت رساندند این‌طور نیستند. البته خود مثال هم مراتبى دارد و حتى غیر مؤمنین هم همین‌طور هستند؛ افرادى كه صاحب ریاضات و اینها باشند هم یك هم‌چنین مطالبى دارند، آنها حالت انقطاع ندارند اما اگر ولیّ كامل باشد دیگر آن حالت انقطاع و استمرارش در همۀ مراتب مثال هست.</w:t>
      </w:r>
    </w:p>
    <w:p>
      <w:pPr>
        <w:pStyle w:val="SoalMatn"/>
      </w:pPr>
      <w:r>
        <w:rPr>
          <w:rtl w:val="0"/>
          <w:lang w:val="fa-IR"/>
        </w:rPr>
        <w:t xml:space="preserve">تلمیذ</w:t>
      </w:r>
      <w:r>
        <w:rPr>
          <w:rtl w:val="0"/>
          <w:lang w:val="fa-IR"/>
        </w:rPr>
        <w:t xml:space="preserve">: ...</w:t>
      </w:r>
    </w:p>
    <w:p>
      <w:pPr>
        <w:pStyle w:val="Heading6"/>
      </w:pPr>
      <w:r>
        <w:rPr>
          <w:rtl w:val="0"/>
          <w:lang w:val="fa-IR"/>
        </w:rPr>
        <w:t xml:space="preserve">منظور از به فعلیت درآوردن استعداد</w:t>
      </w:r>
    </w:p>
    <w:p>
      <w:pPr/>
      <w:r>
        <w:rPr>
          <w:rtl w:val="0"/>
          <w:lang w:val="fa-IR"/>
        </w:rPr>
        <w:t xml:space="preserve">استاد</w:t>
      </w:r>
      <w:r>
        <w:rPr>
          <w:rtl w:val="0"/>
          <w:lang w:val="fa-IR"/>
        </w:rPr>
        <w:t xml:space="preserve">: تا وقتى كه فعلیت نداشته باشد علمى نیست. علم معلول فعلیت است.‏ ببینید منظور از به فعلیت درآوردن، تحول نفس است به مرتبه‏اى كه لازمۀ آن تحول علم است؛ یعنى علم حضورى و كسى كه در یك هم‌چنین مرتبه‏اى نیست معنایش این است كه نفسش هم متحول نشده است ولى دارد، این تحول را باید در خودش به‌وجود بیاورد نه‌اینكه از بیرون به او افاضه بشود بلکه خودش را باید به اینجا برساند! یعنى آنچه را كه در او به مرحلۀ استعداد ـ نه استعداد به انتظار ـ به معناى تهیّؤ ذاتى؛ آنچه كه در نفسش به تهیّؤ ذاتى هست را به مرحلۀ فعلیت دربیاورد و آن را ظاهر كند. الآن شخص خطاطى که قابلیت براى نوشتن خط و اینها دارد، آن خطى را كه مى‏نویسد این‌طور نیست كه یک‌دفعه خلق‌الساعه این ظهور از او به‌وجود آمده است. نه، این خطى كه الآن دارد مى‏نویسد در نفسش هست ولى هنوز فعلیت به معناى خارجى پیدا نكرده است، چه وقتی شما به او به‏به مى‏گویید؟! وقتى بنویسد، تا ننویسد هیچ نمى‏فهمید، به‏به نمى‏‌گویید بلکه فحشش هم مى‏دهید! بعد یک‌دفعه از داخل كیفش یك نوشته‌ای درمى‏آورد جلوى شما مى‏گذارد، می‌گویید که این برای كیست؟! می‌گوید که برای من است، می گویید که ببخشید معذرت مى‏خواهم! من شما را به‌جا نیاوردم و اسائۀ‌ ادب شد! مثلاً وقتى كه دو نفر با همدیگر دعوا مى‏كنند بعد آدرس كه مى‏دهند مى‏فهمند که باهم آشنا هستند، می‌گویند که ببخشید ما شما را به‌جا نیاوردیم! اینجا چیزی اضافه نشد بلکه آن جنبه‏اى كه در او بود را نشان داد و تا نشان داد انسان منفعل مى‏شود. آن خط در دلش بود و هنوز بیرون نیاورد، نقش و علم را بیرون نیاورد، آن استعداد و آمادگى برای‏ كسب علم را دارد ولى نرفته درس بخواند، ولى اگر همین جناب حمار را به در فیضیه ببندید اگر پنجاه سال هم باشد چیزى بر آن اضافه نمى‏شود چون آن استعداد و تهیؤ را ندارد ولى ما نه، ما إن‌شاءالله جزو آنها نیستیم که ما را ببندند و بعد از پنجاه سال بیایند باز كنند ببینند همان خر عصّارى هستیم؛ إن‌شاءالله چیزى سرمان مى‏شود و به توفیق خدا چیزى مى‏فهمیم؛ روز اول، روز دوم، سال اول، مدام دارید به فعلیت مى‏آورید یك‌دفعه بعد از چند سال مى‏بینید اصلاً این مُدركات با آن مُدركاتِ هفت سال پیش به‌طورکلی فرق كرد و این بینش با آن بینش هفت سال پیش یك چیز دیگر شد، این اخلاق با آن اخلاق هفت سال پیش اصلاً زمین تا آسمان تفاوت كرد، این تفاوت‌ها از كجا آمد؟! مدام فعلیت فعلیت فعلیت! اینها به فعلیت كه مى‏رسد به مقتضاى این فعلیت آن علم حضورى هم مى‏آید قرار مى‏گیرد و همان حقیقت وجود در جان انسان واقع مى‏شود.</w:t>
      </w:r>
    </w:p>
    <w:p>
      <w:pPr>
        <w:pStyle w:val="Heading6"/>
      </w:pPr>
      <w:r>
        <w:rPr>
          <w:rtl w:val="0"/>
          <w:lang w:val="fa-IR"/>
        </w:rPr>
        <w:t xml:space="preserve">وجود تمام قابلیت‏ها در انسان</w:t>
      </w:r>
    </w:p>
    <w:p>
      <w:pPr/>
      <w:r>
        <w:rPr>
          <w:rtl w:val="0"/>
          <w:lang w:val="fa-IR"/>
        </w:rPr>
        <w:t xml:space="preserve">لذا همۀ قابلیت‏ها در انسان هست؛ یزید هم این قابلیت را دارد! شمر هم دارد، منتها به هوا، هوس، دنیا و ریاسات گذراندند و خودشان را ازبین بردند! خودشان را نابود كردند! خودشان را هلاك كردند!</w:t>
      </w:r>
    </w:p>
    <w:p>
      <w:pPr>
        <w:pStyle w:val="Heading6"/>
      </w:pPr>
      <w:r>
        <w:rPr>
          <w:rtl w:val="0"/>
          <w:lang w:val="fa-IR"/>
        </w:rPr>
        <w:t xml:space="preserve">سازگاری مکاشفات با ستارالعیوب بودن خدا</w:t>
      </w:r>
    </w:p>
    <w:p>
      <w:pPr>
        <w:pStyle w:val="SoalMatn"/>
      </w:pPr>
      <w:r>
        <w:rPr>
          <w:rtl w:val="0"/>
          <w:lang w:val="fa-IR"/>
        </w:rPr>
        <w:t xml:space="preserve">تلمیذ</w:t>
      </w:r>
      <w:r>
        <w:rPr>
          <w:rtl w:val="0"/>
          <w:lang w:val="fa-IR"/>
        </w:rPr>
        <w:t xml:space="preserve">: بعضی‌ها می‌گویند که این حالات و مكاشفات با ستارالعیوبى خداوند نمى‏سازد؟!</w:t>
      </w:r>
    </w:p>
    <w:p>
      <w:pPr/>
      <w:r>
        <w:rPr>
          <w:rtl w:val="0"/>
          <w:lang w:val="fa-IR"/>
        </w:rPr>
        <w:t xml:space="preserve">استاد</w:t>
      </w:r>
      <w:r>
        <w:rPr>
          <w:rtl w:val="0"/>
          <w:lang w:val="fa-IR"/>
        </w:rPr>
        <w:t xml:space="preserve">: مسئلۀ ستارالعیوب جنبه‏اى است كه خود خدا نسبت به اعمال و رفتار بندگانش دارد و كسى هم كه چنین مكاشفه‏اى پیدا مى‏كند باید این را داشته باشد نه‌اینكه نداشته باشد، خود ذات، آثار، منش، روش و آن كیفیت تعامل خدا با بندگانش بر ستارالعیوبى و حفظ این مسائل است. كسى كه دارد یك گناهى انجام مى‏دهد خدا نمى‏آید این گناه را براى مردم فاش كند ولى شما اگر رفتید از پشت پنجره نگاه كردید خب‏ یعنى خدا باید از آن بالا شما را پایین بیندازد تااینكه نگاه نكنید؟! نه، شما كه مى‏روید از پشت پنجره نگاه مى‏كنید و مى‏بینید این گناه انجام شد ستارالعیوبى اقتضاء مى‏كند که صدایتان درنیاید، خب حالا گناه كرده است كرده است چرا مى‏روى به همه مى‏گویی؟!</w:t>
      </w:r>
    </w:p>
    <w:p>
      <w:pPr>
        <w:pStyle w:val="Heading6"/>
      </w:pPr>
      <w:r>
        <w:rPr>
          <w:rtl w:val="0"/>
          <w:lang w:val="fa-IR"/>
        </w:rPr>
        <w:t xml:space="preserve">ناسازگاری غیبت کردن با ستارالعیوب بودن خدا</w:t>
      </w:r>
    </w:p>
    <w:p>
      <w:pPr/>
      <w:r>
        <w:rPr>
          <w:rtl w:val="0"/>
          <w:lang w:val="fa-IR"/>
        </w:rPr>
        <w:t xml:space="preserve">چرا مى‏روى غیبت مى‏كنی؟! غیبت یك امر واقعى و خارجى است که مستور است. شما مى‏آیید این را فاش مى‏كنید، این با ستارالعیوبى خدا نمى‏سازد لذا خدا عقاب مى‏كند نه‌اینكه خدا جلوى یك امر واقعى را بگیرد. روش و منش خدا بر اخفاء است «</w:t>
      </w:r>
      <w:r>
        <w:rPr>
          <w:rStyle w:val="RevayatArabi"/>
          <w:rtl w:val="0"/>
          <w:lang w:val="fa-IR"/>
        </w:rPr>
        <w:t xml:space="preserve">یا مَن أظهَرَ الجَمیلَ وَ سَتَرَ القَبیحَ»</w:t>
      </w:r>
      <w:r>
        <w:rPr>
          <w:rStyle w:val="FootnoteReference"/>
          <w:rtl w:val="0"/>
          <w:lang w:val="fa-IR"/>
        </w:rPr>
        <w:t xml:space="preserve"> </w:t>
      </w:r>
      <w:r>
        <w:rPr>
          <w:rtl w:val="0"/>
          <w:lang w:val="fa-IR"/>
        </w:rPr>
        <w:t xml:space="preserve">این روش، روش خداست. اولیاء خدا همین روش را پیدا مى‏كنند پس این منافات ندارد؛ اولیاء خدا به مقام ستاریت كه مى‏رسند خداگونه مى‏شوند یعنى آن اوصافى را كه خدا دارد او هم دارد، خدا مى‏بیند و سَتر مى‏كند، او هم مى‏بیند و سَتر مى‏كند. دیگران این‌طور نیستند و تا چیزى مى‏بینند عَلَمَش مى‏كنند که </w:t>
      </w:r>
      <w:r>
        <w:rPr>
          <w:rStyle w:val="Arabi"/>
          <w:rtl w:val="0"/>
          <w:lang w:val="fa-IR"/>
        </w:rPr>
        <w:t xml:space="preserve">أیها الناس</w:t>
      </w:r>
      <w:r>
        <w:rPr>
          <w:rtl w:val="0"/>
          <w:lang w:val="fa-IR"/>
        </w:rPr>
        <w:t xml:space="preserve"> بیایید! انتخابات که بشود روزنامه‏ها و... می‌گویند که این فلان مال را از آنجا برداشت! این فلان كار را كرد! این فساد اخلاقى داشت! فساد اخلاقى داشت و... خب به تو چه ربطى دارد؟! چه ربطى به انتخابات دارد؟! رها كن بگذار برود، چند سالى هم حالا سر یك صندلى‏ بنشیند دلش خوش باشد! بالأخره خیلى‏ها بردند بگذارید او هم ببرد! چرا مى‏روید گناهش را فاش مى‏كنید؟! چرا وقتى كه بدبخت مدرك ندارد، می‌گویید که قلابى است؟! رهایش كن بگذار باشد، اوضاع كه شیردرشیر است این هم بگذار باشد!</w:t>
      </w:r>
    </w:p>
    <w:p>
      <w:pPr/>
      <w:r>
        <w:rPr>
          <w:rtl w:val="0"/>
          <w:lang w:val="fa-IR"/>
        </w:rPr>
        <w:t xml:space="preserve">خدا ستار است؛ مى‏گوید که بابا این هر‌ چقدر تا حالا کار كرده، ده سال پانزده سال مدرك جعل كرده آورده است، من كارى با او نداشتم و آبرویش را نبردم حالا شما مى‏آیید آبرویش را مى‏برید؟! حالا مگر شما خودتان چه کسی هستید؟! بگذار حالا دل این هم خوش باشد! گفت:</w:t>
      </w:r>
    </w:p>
    <w:p>
      <w:pPr/>
      <w:r>
        <w:rPr>
          <w:rtl w:val="0"/>
          <w:lang w:val="fa-IR"/>
        </w:rPr>
        <w:t xml:space="preserve">گر حکم شود که مست گیرند  ***  در شهر هر آنچه هست گیرند</w:t>
      </w:r>
      <w:r>
        <w:rPr>
          <w:rStyle w:val="FootnoteReference"/>
        </w:rPr>
        <w:footnoteReference w:id="9"/>
      </w:r>
    </w:p>
    <w:p>
      <w:pPr/>
      <w:r>
        <w:rPr>
          <w:rtl w:val="0"/>
          <w:lang w:val="fa-IR"/>
        </w:rPr>
        <w:t xml:space="preserve">عمر نصف شب رفت یك جا صدایی شنید، گفت: الآن موقع نماز شب است دارد صدا مى‏آید؟! ـ حالا خودش پدر‌سوخته خمره خمره عرق می‌خورد، با آب قاطی می کرد و می‌گفت که نمی‌خورم با آب قاطی می‌کنم</w:t>
      </w:r>
      <w:r>
        <w:rPr>
          <w:rStyle w:val="FootnoteReference"/>
        </w:rPr>
        <w:footnoteReference w:id="10"/>
      </w:r>
      <w:r>
        <w:rPr>
          <w:rtl w:val="0"/>
          <w:lang w:val="fa-IR"/>
        </w:rPr>
        <w:t xml:space="preserve"> ـ حالا تدیّنش گرفته بود لذا از دیوار مردم بالا می‌رود که داخل خانه برود و ببیند چه‌کار مى‏كنند!</w:t>
      </w:r>
      <w:r>
        <w:rPr>
          <w:rStyle w:val="FootnoteReference"/>
          <w:rtl w:val="0"/>
          <w:lang w:val="fa-IR"/>
        </w:rPr>
        <w:t xml:space="preserve"> </w:t>
      </w:r>
      <w:r>
        <w:rPr>
          <w:rtl w:val="0"/>
          <w:lang w:val="fa-IR"/>
        </w:rPr>
        <w:t xml:space="preserve">[آن شخص گفت که] چرا از دیوار مردم بالا می‌روى؟! خودت ده‏تا گناه كردی! بلند شو برو دنبال كار خودت باش!</w:t>
      </w:r>
      <w:r>
        <w:rPr>
          <w:rStyle w:val="FootnoteReference"/>
        </w:rPr>
        <w:footnoteReference w:id="11"/>
      </w:r>
      <w:r>
        <w:rPr>
          <w:rtl w:val="0"/>
          <w:lang w:val="fa-IR"/>
        </w:rPr>
        <w:t xml:space="preserve"> او مى‏آید این كار را مى‏كند چون نفهم است و معرفت ندارد!</w:t>
      </w:r>
    </w:p>
    <w:p>
      <w:pPr/>
      <w:r>
        <w:rPr>
          <w:rtl w:val="0"/>
          <w:lang w:val="fa-IR"/>
        </w:rPr>
        <w:t xml:space="preserve">شب زنى زنا كرده بود نزد امیرالمؤمنین علیه‌السّلام مى‏آید، حضرت مى‏گوید که این حرف‌ها چیست؟ این چرت و پرت‏ها چیست؟ خواب دیدى، فلان كردى، هذیان مى‏گویی! مى‏گوید: من زنا كردم! می‌فرماید: مگر به تو نگفتم که بلند شو برو.</w:t>
      </w:r>
      <w:r>
        <w:rPr>
          <w:rStyle w:val="FootnoteReference"/>
        </w:rPr>
        <w:footnoteReference w:id="12"/>
      </w:r>
    </w:p>
    <w:p>
      <w:pPr>
        <w:pStyle w:val="Heading6"/>
      </w:pPr>
      <w:r>
        <w:rPr>
          <w:rtl w:val="0"/>
          <w:lang w:val="fa-IR"/>
        </w:rPr>
        <w:t xml:space="preserve">رسیدن خدمت اولیاء باعث پاک شده از گناهان</w:t>
      </w:r>
    </w:p>
    <w:p>
      <w:pPr/>
      <w:r>
        <w:rPr>
          <w:rtl w:val="0"/>
          <w:lang w:val="fa-IR"/>
        </w:rPr>
        <w:t xml:space="preserve">حضرت مدام مى‏خواهد او را رد كند، چرا مى‏خواهد این كار را بكند؟ چون او خداگونه شده است. خدا مى‏گوید: تو این غلط را كردى، رها كن و برو توبه كن و پى كارت برو، حالا مقدس‏مآبیت گرفته که می‌گویی: بروم بگویم؟! حتماً حد به من جارى بشود؟! حد را چه کسی باید بزند؟! منِ [علی] باید بزنم؟! نمى‏خواهم به تو حد بزنم، برو. بیچارۀ بدبخت همین‌که نزد امیرالمؤمنین علیه‌السّلام آمد خودش معناى توبه است! «</w:t>
      </w:r>
      <w:r>
        <w:rPr>
          <w:rStyle w:val="Arabi"/>
          <w:rtl w:val="0"/>
          <w:lang w:val="fa-IR"/>
        </w:rPr>
        <w:t xml:space="preserve">طَهِّرنى یا على»</w:t>
      </w:r>
      <w:r>
        <w:rPr>
          <w:rtl w:val="0"/>
          <w:lang w:val="fa-IR"/>
        </w:rPr>
        <w:t xml:space="preserve"> یعنى همان توبه و معنایش توبه است. توبه كرده است كه آمده است.</w:t>
      </w:r>
    </w:p>
    <w:p>
      <w:pPr>
        <w:pStyle w:val="Heading6"/>
      </w:pPr>
      <w:r>
        <w:rPr>
          <w:rtl w:val="0"/>
          <w:lang w:val="fa-IR"/>
        </w:rPr>
        <w:t xml:space="preserve">جریان ستاریت خدا در جامعه توسط امیرالمؤمنین</w:t>
      </w:r>
    </w:p>
    <w:p>
      <w:pPr/>
      <w:r>
        <w:rPr>
          <w:rtl w:val="0"/>
          <w:lang w:val="fa-IR"/>
        </w:rPr>
        <w:t xml:space="preserve">آن امیرالمؤمنین داراى معرفت و بینش است که ستاریت خدا را در جامعه این‌طوری پیاده مى‏كند؛ زنا كرده مى‏گوید: برو! ولی آن مردک از دیوار بالا مى‏رود! این به‌خاطر همین قضیه است، نه‌اینكه امیرالمؤمنین نداند او این كار را كرده است. نه، جایش را هم مى‏داند، وقتش را هم مى‏داند، با چه کسی كرده را هم مى‏داند! همه را می‌داند.</w:t>
      </w:r>
    </w:p>
    <w:p>
      <w:pPr/>
      <w:r>
        <w:rPr>
          <w:rtl w:val="0"/>
          <w:lang w:val="fa-IR"/>
        </w:rPr>
        <w:t xml:space="preserve">آن كسى كه به اباذر مى‏گوید: من‏ از نر و مادۀ این مورچه‏هاى بیابان خبر دارم،</w:t>
      </w:r>
      <w:r>
        <w:rPr>
          <w:rStyle w:val="FootnoteReference"/>
        </w:rPr>
        <w:footnoteReference w:id="13"/>
      </w:r>
      <w:r>
        <w:rPr>
          <w:rtl w:val="0"/>
          <w:lang w:val="fa-IR"/>
        </w:rPr>
        <w:t xml:space="preserve"> آن‌وقت او این حرف‌ها را نمى‏داند؟! حالا آخوندهاى ما مى‏گویند که امام علم غیب ندارد! بعد از هشتاد یا نود سال درس خواندن این را می‌گویند.</w:t>
      </w:r>
    </w:p>
    <w:p>
      <w:pPr/>
      <w:r>
        <w:rPr>
          <w:rtl w:val="0"/>
          <w:lang w:val="fa-IR"/>
        </w:rPr>
        <w:t xml:space="preserve">﴿أَنَا۠ بَشَرٞ مِّثۡلُكُمۡ﴾</w:t>
      </w:r>
      <w:r>
        <w:rPr>
          <w:rStyle w:val="FootnoteReference"/>
        </w:rPr>
        <w:footnoteReference w:id="14"/>
      </w:r>
      <w:r>
        <w:rPr>
          <w:rtl w:val="0"/>
          <w:lang w:val="fa-IR"/>
        </w:rPr>
        <w:t xml:space="preserve"> خوب شد این آیه در قرآن بود والاّ نمى‏دانستند چطورى در سرشان بزنند بدبخت‏ها! او دارد مى‏گوید که من از نر و مادۀ این مورچه‏ها خبر دارم. اینها می‌گویند که این روایات ضعیف است و این روایات سند ندارد! فقط تو سند داری و به پدرت وصل هستی؟! باید رفت سؤال كرد!! او همۀ اینها را مى‏داند ولى چه مى‏كند؟! مقام ستاریت دارد، همان ستاریت خدا را هم على علیه‌السّلام دارد. دیگر تا وقتى كسى ندیده وقتى چهار شاهد نیست براى چه خودت را به دردسر مى‏اندازى؟! خدا كه این طور نگفته است آیا تو كاسۀ داغ‏تر از آش شدی؟! وقتى خدا نگفته تو براى چه اعتراف مى‏كنى؟! من على به تو مى‏گویم که پى كارت برو، دیگر چه مى‏خواهى؟! بالأخره خودش را به دردسر انداخت. اگر مى‏رفت و این كار را مى‏كرد امیرالمؤمنین هم درستش مى‏كرد؛ یعنى مسئله‏اش را دیگر تمام مى‏كرد و مطلبى دیگر دراین‌صورت نداشت، این مقام مقام ستاریت است.</w:t>
      </w:r>
    </w:p>
    <w:p>
      <w:pPr/>
      <w:r>
        <w:rPr>
          <w:rtl w:val="0"/>
          <w:lang w:val="fa-IR"/>
        </w:rPr>
        <w:t xml:space="preserve">یك روایت دو سه روز پیش دیدم راجع به عبدالله بن اُبى همان منافق معروف که این آیۀ </w:t>
      </w:r>
      <w:r>
        <w:rPr>
          <w:rtl w:val="0"/>
          <w:lang w:val="fa-IR"/>
        </w:rPr>
        <w:t xml:space="preserve">﴿وَلَا تُصَلِّ عَلَىٰٓ أَحَدٖ مِّنۡهُم مَّاتَ أَبَدٗا وَلَا تَقُمۡ عَلَىٰ قَبۡرِهِۦٓ إِنَّهُمۡ كَفَرُواْ بِٱللَهِ وَرَسُولِهِۦ وَمَاتُواْ وَهُمۡ فَٰسِقُونَ﴾</w:t>
      </w:r>
      <w:r>
        <w:rPr>
          <w:rStyle w:val="FootnoteReference"/>
        </w:rPr>
        <w:footnoteReference w:id="15"/>
      </w:r>
      <w:r>
        <w:rPr>
          <w:rtl w:val="0"/>
          <w:lang w:val="fa-IR"/>
        </w:rPr>
        <w:t xml:space="preserve"> دربارۀ او آمد. او وقتى كه فوت مى‏كند پیغمبر صلّی الله علیه و آله و سلّم نماز میت مى‏خوانند و تكبیر مى‏گویند ولى مطلبى را افشاء نمى‏كنند و دعاهایى كه مى‏كردند و فقرات و اینها را به‏طور خفائاً مى‏خواندند. بعد از نماز عمر آمد و گفت: یا رسول الله مگر آیه راجع به اینها نیامده که اینها منافق هستند چرا شما دعا خواندید؟! حضرت هیچ نگفتند، دوباره پرسید که آیه آمده چرا شما خلاف آیه رفتار كردی؟! به پیغمبر صلّی الله علیه و آله و سلّم مى‏گوید که چرا خلاف آیه رفتار كردی! واقعاً پیغمبر گیر چه نفهم‌هایی افتاده بود! اگر آیه آمد من آورده‌ام تو که نیاوردی! به تو چه مربوط است که من الآن نماز میت برای این می‌خوانم یا نمی‌خوانم؟! دوباره بیان کرد، بعد حضرت فرمودند: تو شنیدى كه من در نماز چه گفتم؟! گفت: نه، گفتند که من او را لعن‏ كردم!</w:t>
      </w:r>
      <w:r>
        <w:rPr>
          <w:rStyle w:val="FootnoteReference"/>
          <w:rtl w:val="0"/>
          <w:lang w:val="fa-IR"/>
        </w:rPr>
        <w:t xml:space="preserve"> </w:t>
      </w:r>
      <w:r>
        <w:rPr>
          <w:rtl w:val="0"/>
          <w:lang w:val="fa-IR"/>
        </w:rPr>
        <w:t xml:space="preserve">حالا خیالت راحت شد؟! بعد امام صادق علیه‌السّلام می‌فرمایند كه پیغمبر نمى‏خواست این را افشاء كند و او باعث شد كه این افشاء بشود.</w:t>
      </w:r>
      <w:r>
        <w:rPr>
          <w:rStyle w:val="FootnoteReference"/>
        </w:rPr>
        <w:footnoteReference w:id="16"/>
      </w:r>
      <w:r>
        <w:rPr>
          <w:rtl w:val="0"/>
          <w:lang w:val="fa-IR"/>
        </w:rPr>
        <w:t xml:space="preserve"> در روایات نماز میت داریم که اگر شخص، شخصِ منحرف و معاند و مخالف با ولایت باشد نباید دعا كرد بلکه باید لعن كرد.</w:t>
      </w:r>
      <w:r>
        <w:rPr>
          <w:rStyle w:val="FootnoteReference"/>
        </w:rPr>
        <w:footnoteReference w:id="17"/>
      </w:r>
      <w:r>
        <w:rPr>
          <w:rtl w:val="0"/>
          <w:lang w:val="fa-IR"/>
        </w:rPr>
        <w:t xml:space="preserve"> در دعاهای دربارۀ اینها </w:t>
      </w:r>
      <w:r>
        <w:rPr>
          <w:rStyle w:val="Arabi"/>
          <w:rtl w:val="0"/>
          <w:lang w:val="fa-IR"/>
        </w:rPr>
        <w:t xml:space="preserve">اللهم احشر مع اولیاء</w:t>
      </w:r>
      <w:r>
        <w:rPr>
          <w:rtl w:val="0"/>
          <w:lang w:val="fa-IR"/>
        </w:rPr>
        <w:t xml:space="preserve"> نداریم اینها برای مؤمنین است و امام صادق علیه‏السّلام مى‏فرماید که در مورد منافقین و معاندین و آنهایى كه ضدِّ ولایت هستند دعاى بر علیه باید كرد نه دعاى بر له، خب منافق و معاند است یعنی ضد ولایت است. البته نسبت به مستضعفین و اینها این‌طور نیست بلكه آنها كه معاند هستند.</w:t>
      </w:r>
    </w:p>
    <w:p>
      <w:pPr/>
      <w:r>
        <w:rPr>
          <w:rtl w:val="0"/>
          <w:lang w:val="fa-IR"/>
        </w:rPr>
        <w:t xml:space="preserve">خلاصه همین را هم پیغمبر صلّی الله علیه و آله و سلّم صلاح نمى‏داند فاش كند، حالا چرا صلاح نمى‏داند؟! به‌خاطر زن و بچه‏اش است، به‌خاطر آن نسل است و هزارتا مسئله است هزارتا صلاح را درنظر مى‏گیرد اما این عمر پایش را در یك كفش كرده که چرا این كار را مى‏كنی؟! پیغمبر هم گیر كرده و باید جواب بدهد.</w:t>
      </w:r>
    </w:p>
    <w:p>
      <w:pPr/>
      <w:r>
        <w:rPr>
          <w:rtl w:val="0"/>
          <w:lang w:val="fa-IR"/>
        </w:rPr>
        <w:t xml:space="preserve">خلاصه این فضولى‏ها همیشه دردسر بود، خب مقام ستاریت اقتضاء مى‏كند که حالا مرده است، دیگر رهایش كن! حتماً باید اعلامیه بدهى؟! ممكن است بچه داشته باشد وقتی به او بگویند كه پیغمبر در نماز پدرت هم‌چنین چیزى را خواند آیا او تا آخر عمر ناراحت نمى‏شود؟! بگذار این‌قدر دلش خوش باشد كه پیغمبر یك نمازى خواند، به همین مقدار و حتى شاید پیغمبر تا آخر هم به بچه‏اش نگوید كه من چه گفتم.</w:t>
      </w:r>
    </w:p>
    <w:p>
      <w:pPr/>
      <w:r>
        <w:rPr>
          <w:rtl w:val="0"/>
          <w:lang w:val="fa-IR"/>
        </w:rPr>
        <w:t xml:space="preserve">و ما این‌گونه مطالب را از اولیاءخدا مى‏دیدیم یك هم‌چنین مَنِش و نحوه‏اى را مشاهده مى‏كردیم كه براى ما گران بود که چرا قضیه این‌طور است؟! خب عقلمان ناقص بود و مسئله را نمى‏فهمیدیم ولى او مى‏فهمید كه چه قسم برخورد كند و چه‌کار كند. اگر ما بودیم‏ طور دیگرى برخورد مى‏كردیم و نحو دیگرى انجام مى‏دادیم، فرق بین ما و آنها همین است.</w:t>
      </w:r>
    </w:p>
    <w:p>
      <w:pPr/>
      <w:r>
        <w:rPr>
          <w:rtl/>
          <w:lang w:val="fa-IR"/>
        </w:rPr>
        <w:t xml:space="preserve">یکی از رفقاء رفته بود به شخصی نظر ما را راجع به حج گفته بود و او هم امسال مشرف شد، به او گفتم که ثواب حج او را به تو می‌دهند و ثوابش برای توست، این توفیقی که او پیدا کرده خدا برای تو [حساب می‌کند].</w:t>
      </w:r>
    </w:p>
    <w:p>
      <w:pPr/>
      <w:r>
        <w:rPr>
          <w:rtl w:val="0"/>
          <w:lang w:val="fa-IR"/>
        </w:rPr>
        <w:t xml:space="preserve">عرض کردم بعضی‌ها خودشان را به خواب می‌زنند و ما باید به فکر خودمان و آنهایی که در چنین وضعیتی نیستند باشیم.</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الحكمة المتعالیة، </w:t>
      </w:r>
      <w:r>
        <w:rPr>
          <w:rtl w:val="0"/>
          <w:lang w:val="fa-IR"/>
        </w:rPr>
        <w:t xml:space="preserve">ج 2، ص 16 و 17.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496. </w:t>
      </w:r>
      <w:r>
        <w:rPr>
          <w:rtl w:val="0"/>
          <w:lang w:val="fa-IR"/>
        </w:rPr>
        <w:t xml:space="preserve">اسرار ملکوت</w:t>
      </w:r>
      <w:r>
        <w:rPr>
          <w:rtl w:val="0"/>
          <w:lang w:val="fa-IR"/>
        </w:rPr>
        <w:t xml:space="preserve">، ج 3، ص 177 و 178.</w:t>
      </w:r>
    </w:p>
  </w:footnote>
  <w:footnote w:id="3">
    <w:p>
      <w:pPr>
        <w:pStyle w:val="FootnoteText"/>
      </w:pPr>
      <w:r>
        <w:rPr>
          <w:rtl w:val="0"/>
          <w:lang w:val="fa-IR"/>
        </w:rPr>
        <w:footnoteRef/>
      </w:r>
      <w:r>
        <w:rPr>
          <w:rtl w:val="0"/>
          <w:lang w:val="fa-IR"/>
        </w:rPr>
        <w:t xml:space="preserve">. </w:t>
      </w:r>
      <w:r>
        <w:rPr>
          <w:rtl w:val="0"/>
          <w:lang w:val="fa-IR"/>
        </w:rPr>
        <w:t xml:space="preserve">الأمالی،</w:t>
      </w:r>
      <w:r>
        <w:rPr>
          <w:rtl w:val="0"/>
          <w:lang w:val="fa-IR"/>
        </w:rPr>
        <w:t xml:space="preserve"> شیخ صدوق، ج 1، ص 220.</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الحكمة المتعالیة، </w:t>
      </w:r>
      <w:r>
        <w:rPr>
          <w:rtl w:val="0"/>
          <w:lang w:val="fa-IR"/>
        </w:rPr>
        <w:t xml:space="preserve">ج 2، ص 17.</w:t>
      </w:r>
    </w:p>
  </w:footnote>
  <w:footnote w:id="5">
    <w:p>
      <w:pPr>
        <w:pStyle w:val="FootnoteText"/>
      </w:pPr>
      <w:r>
        <w:rPr>
          <w:rStyle w:val="FootnoteReference"/>
        </w:rPr>
        <w:footnoteRef/>
      </w:r>
      <w:r>
        <w:t xml:space="preserve"> </w:t>
      </w:r>
      <w:r>
        <w:rPr>
          <w:rtl w:val="0"/>
          <w:lang w:val="fa-IR"/>
        </w:rPr>
        <w:t xml:space="preserve">. سوره مائده (5) آیه 101. </w:t>
      </w:r>
      <w:r>
        <w:rPr>
          <w:rtl w:val="0"/>
          <w:lang w:val="fa-IR"/>
        </w:rPr>
        <w:t xml:space="preserve">متن جلسات شرح دعای ابوحمزه ثمالی</w:t>
      </w:r>
      <w:r>
        <w:rPr>
          <w:rtl w:val="0"/>
          <w:lang w:val="fa-IR"/>
        </w:rPr>
        <w:t xml:space="preserve">، ص 239:</w:t>
      </w:r>
    </w:p>
    <w:p>
      <w:pPr>
        <w:pStyle w:val="FootnoteText"/>
      </w:pPr>
      <w:r>
        <w:rPr>
          <w:rtl w:val="0"/>
          <w:lang w:val="fa-IR"/>
        </w:rPr>
        <w:t xml:space="preserve">«سؤال نكنید از بعضى چیزهایى كه [اگر] براتیان روشن بشود ناراحت مى‏شوید.»</w:t>
      </w:r>
    </w:p>
  </w:footnote>
  <w:footnote w:id="6">
    <w:p>
      <w:pPr>
        <w:pStyle w:val="FootnoteText"/>
      </w:pPr>
      <w:r>
        <w:rPr>
          <w:rStyle w:val="FootnoteReference"/>
        </w:rPr>
        <w:footnoteRef/>
      </w:r>
      <w:r>
        <w:t xml:space="preserve"> </w:t>
      </w:r>
      <w:r>
        <w:rPr>
          <w:rtl w:val="0"/>
          <w:lang w:val="fa-IR"/>
        </w:rPr>
        <w:t xml:space="preserve">. سوره روم (30) آیه 10. </w:t>
      </w:r>
      <w:r>
        <w:rPr>
          <w:rtl w:val="0"/>
          <w:lang w:val="fa-IR"/>
        </w:rPr>
        <w:t xml:space="preserve">معاد‌شناسی</w:t>
      </w:r>
      <w:r>
        <w:rPr>
          <w:rtl w:val="0"/>
          <w:lang w:val="fa-IR"/>
        </w:rPr>
        <w:t xml:space="preserve">، ج 8، ص 195:</w:t>
      </w:r>
    </w:p>
    <w:p>
      <w:pPr>
        <w:pStyle w:val="FootnoteText"/>
      </w:pPr>
      <w:r>
        <w:rPr>
          <w:rtl w:val="0"/>
          <w:lang w:val="fa-IR"/>
        </w:rPr>
        <w:t xml:space="preserve">«و پس از آن، نتیجه و عاقبت كسانى كه بدى نمودند، بدى و تباهى شد به جهت آنكه آیات خدا را دروغ شمرده و تكذیب نمودند؛ و آن آیات را مسخره نموده و استهزاء كردند»</w:t>
      </w:r>
    </w:p>
  </w:footnote>
  <w:footnote w:id="7">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افق وحى</w:t>
      </w:r>
      <w:r>
        <w:rPr>
          <w:rtl w:val="0"/>
          <w:lang w:val="fa-IR"/>
        </w:rPr>
        <w:t xml:space="preserve">، ص 330، تعلیقه.</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۲، ص 6۰۹.</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امثال و حكم دهخدا</w:t>
      </w:r>
      <w:r>
        <w:rPr>
          <w:rtl w:val="0"/>
          <w:lang w:val="fa-IR"/>
        </w:rPr>
        <w:t xml:space="preserve">، ج 3، ص 1289.</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فتح الباری</w:t>
      </w:r>
      <w:r>
        <w:rPr>
          <w:rtl w:val="0"/>
          <w:lang w:val="fa-IR"/>
        </w:rPr>
        <w:t xml:space="preserve">، ج 10، ص 37؛ </w:t>
      </w:r>
      <w:r>
        <w:rPr>
          <w:rtl w:val="0"/>
          <w:lang w:val="fa-IR"/>
        </w:rPr>
        <w:t xml:space="preserve">ربیع الأبرار</w:t>
      </w:r>
      <w:r>
        <w:rPr>
          <w:rtl w:val="0"/>
          <w:lang w:val="fa-IR"/>
        </w:rPr>
        <w:t xml:space="preserve">، ج 5، ص 10؛ </w:t>
      </w:r>
      <w:r>
        <w:rPr>
          <w:rtl w:val="0"/>
          <w:lang w:val="fa-IR"/>
        </w:rPr>
        <w:t xml:space="preserve">الموطا</w:t>
      </w:r>
      <w:r>
        <w:rPr>
          <w:rtl w:val="0"/>
          <w:lang w:val="fa-IR"/>
        </w:rPr>
        <w:t xml:space="preserve">، ج 2، ص 894؛ </w:t>
      </w:r>
      <w:r>
        <w:rPr>
          <w:rtl w:val="0"/>
          <w:lang w:val="fa-IR"/>
        </w:rPr>
        <w:t xml:space="preserve">کنز العمال</w:t>
      </w:r>
      <w:r>
        <w:rPr>
          <w:rtl w:val="0"/>
          <w:lang w:val="fa-IR"/>
        </w:rPr>
        <w:t xml:space="preserve">، ج 5، ص 522؛ </w:t>
      </w:r>
      <w:r>
        <w:rPr>
          <w:rtl w:val="0"/>
          <w:lang w:val="fa-IR"/>
        </w:rPr>
        <w:t xml:space="preserve">مکاشفة القلوب</w:t>
      </w:r>
      <w:r>
        <w:rPr>
          <w:rtl w:val="0"/>
          <w:lang w:val="fa-IR"/>
        </w:rPr>
        <w:t xml:space="preserve">، باب 91، </w:t>
      </w:r>
      <w:r>
        <w:rPr>
          <w:rStyle w:val="Arabi"/>
          <w:rtl w:val="0"/>
          <w:lang w:val="fa-IR"/>
        </w:rPr>
        <w:t xml:space="preserve">باب عقوبة الشارب الخمر</w:t>
      </w:r>
      <w:r>
        <w:rPr>
          <w:rtl w:val="0"/>
          <w:lang w:val="fa-IR"/>
        </w:rPr>
        <w:t xml:space="preserve">، ص 425.</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الدر المنثور</w:t>
      </w:r>
      <w:r>
        <w:rPr>
          <w:rtl w:val="0"/>
          <w:lang w:val="fa-IR"/>
        </w:rPr>
        <w:t xml:space="preserve">، ج 7، ص 568. جهت اطلاع بیشتر رجوع شود به </w:t>
      </w:r>
      <w:r>
        <w:rPr>
          <w:rtl w:val="0"/>
          <w:lang w:val="fa-IR"/>
        </w:rPr>
        <w:t xml:space="preserve">امام شناسى</w:t>
      </w:r>
      <w:r>
        <w:rPr>
          <w:rtl w:val="0"/>
          <w:lang w:val="fa-IR"/>
        </w:rPr>
        <w:t xml:space="preserve">، ج ‏11، ص 348.</w:t>
      </w:r>
    </w:p>
  </w:footnote>
  <w:footnote w:id="12">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الکافی</w:t>
      </w:r>
      <w:r>
        <w:rPr>
          <w:rtl w:val="0"/>
          <w:lang w:val="fa-IR"/>
        </w:rPr>
        <w:t xml:space="preserve">، ج ۷، ص ۱۸5.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تفسیر البرهان،</w:t>
      </w:r>
      <w:r>
        <w:rPr>
          <w:rtl w:val="0"/>
          <w:lang w:val="fa-IR"/>
        </w:rPr>
        <w:t xml:space="preserve"> ج 4، ص 56۹.</w:t>
      </w:r>
    </w:p>
  </w:footnote>
  <w:footnote w:id="14">
    <w:p>
      <w:pPr>
        <w:pStyle w:val="FootnoteText"/>
      </w:pPr>
      <w:r>
        <w:rPr>
          <w:rStyle w:val="FootnoteReference"/>
        </w:rPr>
        <w:footnoteRef/>
      </w:r>
      <w:r>
        <w:t xml:space="preserve"> </w:t>
      </w:r>
      <w:r>
        <w:rPr>
          <w:rtl w:val="0"/>
          <w:lang w:val="fa-IR"/>
        </w:rPr>
        <w:t xml:space="preserve">. سوره کهف (18) آیه 110. </w:t>
      </w:r>
      <w:r>
        <w:rPr>
          <w:rtl w:val="0"/>
          <w:lang w:val="fa-IR"/>
        </w:rPr>
        <w:t xml:space="preserve">الله‌شناسی</w:t>
      </w:r>
      <w:r>
        <w:rPr>
          <w:rtl w:val="0"/>
          <w:lang w:val="fa-IR"/>
        </w:rPr>
        <w:t xml:space="preserve">، ج 1، ص 237:</w:t>
      </w:r>
    </w:p>
    <w:p>
      <w:pPr>
        <w:pStyle w:val="FootnoteText"/>
      </w:pPr>
      <w:r>
        <w:rPr>
          <w:rtl w:val="0"/>
          <w:lang w:val="fa-IR"/>
        </w:rPr>
        <w:t xml:space="preserve">﴿قُلۡ إِنَّمَآ أَنَا۠ بَشَرٞ مِّثۡلُكُمۡ يُوحَىٰٓ إِلَيَّ أَنَّمَآ إِلَٰهُكُمۡ إِلَٰهٞ وَٰحِدٞ فَمَن كَانَ يَرۡجُواْ لِقَآءَ رَبِّهِۦ فَلۡيَعۡمَلۡ عَمَلٗا صَٰلِحٗا وَلَا يُشۡرِكۡ بِعِبَادَةِ رَبِّهِۦٓ أَحَدَۢا﴾</w:t>
      </w:r>
    </w:p>
    <w:p>
      <w:pPr>
        <w:pStyle w:val="FootnoteText"/>
      </w:pPr>
      <w:r>
        <w:rPr>
          <w:rtl w:val="0"/>
          <w:lang w:val="fa-IR"/>
        </w:rPr>
        <w:t xml:space="preserve">«بگو- اى پیغمبر- كه اینست و غیر از این نیست كه من بشرى مى‏باشم همانند شما كه به من وحى كرده مى‏شود كه: فقط معبود شما معبود واحد است! پس هر كس امید دیدار و لقاى پروردگارش را داشته باشد، باید حتماً كار نیكو انجام دهد و هیچ كس را با پروردگارش انباز و همتا قرار ندهد»!</w:t>
      </w:r>
    </w:p>
  </w:footnote>
  <w:footnote w:id="15">
    <w:p>
      <w:pPr>
        <w:pStyle w:val="FootnoteText"/>
      </w:pPr>
      <w:r>
        <w:rPr>
          <w:rStyle w:val="FootnoteReference"/>
        </w:rPr>
        <w:footnoteRef/>
      </w:r>
      <w:r>
        <w:t xml:space="preserve"> </w:t>
      </w:r>
      <w:r>
        <w:rPr>
          <w:rtl w:val="0"/>
          <w:lang w:val="fa-IR"/>
        </w:rPr>
        <w:t xml:space="preserve">. سوره توبه (9) آیه 84. </w:t>
      </w:r>
      <w:r>
        <w:rPr>
          <w:rtl w:val="0"/>
          <w:lang w:val="fa-IR"/>
        </w:rPr>
        <w:t xml:space="preserve">امام‌شناسی</w:t>
      </w:r>
      <w:r>
        <w:rPr>
          <w:rtl w:val="0"/>
          <w:lang w:val="fa-IR"/>
        </w:rPr>
        <w:t xml:space="preserve">، ج 10، ص 322:</w:t>
      </w:r>
    </w:p>
    <w:p>
      <w:pPr>
        <w:pStyle w:val="FootnoteText"/>
      </w:pPr>
      <w:r>
        <w:rPr>
          <w:rtl/>
          <w:lang w:val="fa-IR"/>
        </w:rPr>
        <w:t xml:space="preserve">«و دیگر هیچگاه بر منافقى از منافقان كه بمیرد؛ نماز مخوان! و بر قبر او براى دعا و استغفار نایست! زیرا كه ایشان به خدا و رسول خدا كافر شده‏اند؛ و در حال فسق و پلیدى و كژى مرده‏اند».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۱، ص ۳۰۲؛ </w:t>
      </w:r>
      <w:r>
        <w:rPr>
          <w:rtl w:val="0"/>
          <w:lang w:val="fa-IR"/>
        </w:rPr>
        <w:t xml:space="preserve">بحار الأنوار</w:t>
      </w:r>
      <w:r>
        <w:rPr>
          <w:rtl w:val="0"/>
          <w:lang w:val="fa-IR"/>
        </w:rPr>
        <w:t xml:space="preserve">، ج ۳۰، ص ۱4۸؛ </w:t>
      </w:r>
      <w:r>
        <w:rPr>
          <w:rtl w:val="0"/>
          <w:lang w:val="fa-IR"/>
        </w:rPr>
        <w:t xml:space="preserve">صحیح البخاری</w:t>
      </w:r>
      <w:r>
        <w:rPr>
          <w:rtl w:val="0"/>
          <w:lang w:val="fa-IR"/>
        </w:rPr>
        <w:t xml:space="preserve">، ج 6، ص 67، با قدری اختلاف. جهت اطلاع بیشتر رجوع شود به </w:t>
      </w:r>
      <w:r>
        <w:rPr>
          <w:rtl w:val="0"/>
          <w:lang w:val="fa-IR"/>
        </w:rPr>
        <w:t xml:space="preserve">امام شناسى</w:t>
      </w:r>
      <w:r>
        <w:rPr>
          <w:rtl w:val="0"/>
          <w:lang w:val="fa-IR"/>
        </w:rPr>
        <w:t xml:space="preserve">، ج‏ 10، ص 327.</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3، ص 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