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 ام</w:t>
      </w:r>
    </w:p>
    <w:p>
      <w:pPr>
        <w:pStyle w:val="Heading5"/>
      </w:pPr>
      <w:r>
        <w:rPr>
          <w:rtl w:val="0"/>
          <w:lang w:val="fa-IR"/>
        </w:rPr>
        <w:t xml:space="preserve">بحث در ماهیت غیر مبهمه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الثالثُ أنَّه جَعَلَ غیرَ المُبهمِ مِن أقسامِ المأخوذِ بِلا شَرطِ شیءٍ</w:t>
      </w:r>
      <w:r>
        <w:rPr>
          <w:rStyle w:val="FootnoteReference"/>
        </w:rPr>
        <w:footnoteReference w:id="1"/>
      </w:r>
      <w:r>
        <w:rPr>
          <w:rStyle w:val="Arabi"/>
          <w:rtl w:val="0"/>
          <w:lang w:val="fa-IR"/>
        </w:rPr>
        <w:t xml:space="preserve"> و صَرَّحَ أخیراً بِأنَّه مأخوذٌ بِشرطِ شَیءٍ.</w:t>
      </w:r>
      <w:r>
        <w:rPr>
          <w:rStyle w:val="FootnoteReference"/>
        </w:rPr>
        <w:footnoteReference w:id="2"/>
      </w:r>
    </w:p>
    <w:p>
      <w:pPr>
        <w:pStyle w:val="Heading6"/>
      </w:pPr>
      <w:r>
        <w:rPr>
          <w:rtl w:val="0"/>
          <w:lang w:val="fa-IR"/>
        </w:rPr>
        <w:t xml:space="preserve">تعریف مرحوم شیخ در شفاء از ماهیت غیر مبهمه</w:t>
      </w:r>
    </w:p>
    <w:p>
      <w:pPr/>
      <w:r>
        <w:rPr>
          <w:rtl w:val="0"/>
          <w:lang w:val="fa-IR"/>
        </w:rPr>
        <w:t xml:space="preserve">در اینجا مرحوم شیخ در </w:t>
      </w:r>
      <w:r>
        <w:rPr>
          <w:rtl w:val="0"/>
          <w:lang w:val="fa-IR"/>
        </w:rPr>
        <w:t xml:space="preserve">شفاء</w:t>
      </w:r>
      <w:r>
        <w:rPr>
          <w:rtl w:val="0"/>
          <w:lang w:val="fa-IR"/>
        </w:rPr>
        <w:t xml:space="preserve"> ماهیت غیر مبهمه را ماهیتى دانستند كه در آن بلاشرط‌شی‏ء است یعنى در او چیزى شرط نشده و قیدى در آنجا نیامده و مقید به قیدى نشده است درحالی‌كه اصل در ماهیت مبهمه لابشرط بودن است، نه بلاشرط‌شی‏ء. اخیراً ایشان فرمودند كه در اینجا بشرط‌شی‏ء است یعنى این جنس در اینجا بشرط‌شی‏ء است. اگر شما ماهیت را بلاشرط شی‏ء مى‏گیرید و همان لاشرطیت را در اینجا لحاظ مى‏كنید دیگر بشرط‌شی‏ء گرفتن در اینجا چه معنایى دارد؟! چون معناى اطلاقى با معناى قیدى تفاوت مى‏كند. پس شما كه جنس را در اینجا به‌عنوان ماهیت مبهمه بلاشرط‌شی‏ء مى‏گیرید و چیزى ضمیمۀ با او نمى‏شود و اگر ضمیمه بشود آن اشكالاتى كه مطرح شد پیش مى‏آید؛ تسلسل و دور و تركُّب در ذات براى جنس پیدا مى‏شود درحالى‌كه خود جنس یك ماهیت استقلالى است، این مسئله باید همیشه لحاظ بشود که اگر حیوان لابشرط است باید همه‏جا لابشرط باشد و اگر بشرط‌شی‏ء است پس دیگر نمی‌شود این بشرط‌شی‏ء، مبهم و لابشرط باشد.</w:t>
      </w:r>
    </w:p>
    <w:p>
      <w:pPr/>
      <w:r>
        <w:rPr>
          <w:rtl w:val="0"/>
          <w:lang w:val="fa-IR"/>
        </w:rPr>
        <w:t xml:space="preserve">پاسخى كه ایشان مى‏دهند همان مسئله‏اى است كه عرض شد لذا ایشان مى‏فرمایند:</w:t>
      </w:r>
    </w:p>
    <w:p>
      <w:pPr>
        <w:pStyle w:val="NaghlegholMatn"/>
      </w:pPr>
      <w:r>
        <w:rPr>
          <w:rStyle w:val="Arabi"/>
          <w:rtl w:val="0"/>
          <w:lang w:val="fa-IR"/>
        </w:rPr>
        <w:t xml:space="preserve">و الجوابُ أنَّ مَبناهُ عَلی أنَّ الأولَ أعمٌ مِن الثّانی فَلا مُنافاةَ.</w:t>
      </w:r>
    </w:p>
    <w:p>
      <w:pPr/>
      <w:r>
        <w:rPr>
          <w:rtl w:val="0"/>
          <w:lang w:val="fa-IR"/>
        </w:rPr>
        <w:t xml:space="preserve">وقتى كه ما جنس را لابشرط مى‏گیریم معنایش این است كه اعم از بشرط‌شی‏ء است. یك وقت شما خود جنس را فى‌حدّنفسه درنظر مى‏گیرید [دراین‌صورت] خود جنس را لابشرط درنظر مى‏گیرید كه آن معنا، معناى ابهامى است كه مى‏تواند آن معناى مبهم در همۀ ماهیات حضور پیدا كند و همۀ ماهیات از او متفرع بشوند؛ هم انسان، هم غنم، هم شتر و همه چیز از آن استخراج شود. این حیوان در اینجا به معناى ابهام لحاظ شده و به‌واسطۀ ابهامش قابلیت پیدا كرده كه در همه‏جا حضور داشته باشد، اگر بشرط‌شی‏ء نبود كه فایده نداشت. ولى در اینجا ما همان حیوان را درنظر مى‏گیریم منتها حیوانى كه آمده و به نوعى از انواع خودش را درآورده است؛ فرض كنید مى‏گوییم: این زید چه است؟! می‌گویند که حیوان است منتها حیوانى است كه ناطق است ولی نه حیوان مبهم، چون حیوان مبهم كه دیگر ظهور خارجى ندارد. هر چیزى كه ظهور خارجى پیدا مى‏كند باید مقید به یك صورتی باشد، و ذاتى باشد كه بتواند آن را از مرحلۀ اجمال خارج کند. پس اینكه مى‏گوییم: این زید حیوان است معنایش این نیست كه فقط حیوان صرف است بلکه معنایش حیوان ناطق است این ناطقیت را به این حیوان چسباندیم ولی حالا به زبان نیاوردیم ولى در واقع با این حیوان گفتن ما در جوابِ «</w:t>
      </w:r>
      <w:r>
        <w:rPr>
          <w:rStyle w:val="Arabi"/>
          <w:rtl w:val="0"/>
          <w:lang w:val="fa-IR"/>
        </w:rPr>
        <w:t xml:space="preserve">ما هو</w:t>
      </w:r>
      <w:r>
        <w:rPr>
          <w:rtl w:val="0"/>
          <w:lang w:val="fa-IR"/>
        </w:rPr>
        <w:t xml:space="preserve">» دیگر حیوان را از حال ابهام خارج كردیم. این حیوان دیگر نمى‏شود مقسَم قرار بگیرد این حیوانى كه در اینجا نوع شده دیگر نمى‏تواند مقسَم باشد چون صورت خارجى دارد وقتى صورت خارجى داشت، دیگر نمی‌تواند براى انواع دیگر‏ مقسم قرار بگیرد. لذا این دو لحاظ همان جهتى است كه باعث شده مرحوم شیخ در </w:t>
      </w:r>
      <w:r>
        <w:rPr>
          <w:rtl w:val="0"/>
          <w:lang w:val="fa-IR"/>
        </w:rPr>
        <w:t xml:space="preserve">شفاء </w:t>
      </w:r>
      <w:r>
        <w:rPr>
          <w:rtl w:val="0"/>
          <w:lang w:val="fa-IR"/>
        </w:rPr>
        <w:t xml:space="preserve">در یك ‌جا به حیوان مبهم بگویند و ماهیت لابشرط‌شی‏ء برایش درنظر بگیرند و در یك جا به همین حیوان بشرط‌شی‏ء بگویند. این دو لحاظى است كه در اینجا شده و اشكالی هم ندارد.</w:t>
      </w:r>
    </w:p>
    <w:p>
      <w:pPr>
        <w:pStyle w:val="NaghlegholMatn"/>
      </w:pPr>
      <w:r>
        <w:rPr>
          <w:rStyle w:val="Arabi"/>
          <w:rtl w:val="0"/>
          <w:lang w:val="fa-IR"/>
        </w:rPr>
        <w:t xml:space="preserve">الرابعُ أنَّ النوعَ هو مَجموعُ الجنسِ و الفَصلِ و جَعلُه عبارةً عن المتحصلِ بِما انضافَ إلیه و المأخوذَ بِشرطِ شیءٍ تَسامُحٌ.</w:t>
      </w:r>
    </w:p>
    <w:p>
      <w:pPr/>
      <w:r>
        <w:rPr>
          <w:rtl w:val="0"/>
          <w:lang w:val="fa-IR"/>
        </w:rPr>
        <w:t xml:space="preserve">مطلب چهارمى كه به‌نظر مى‏رسد در فرمایش مرحوم شیخ این است: اینكه حالا ما نوع را عبارت قرار بدهیم از یك متحصّل از چیزى كه تحصّل و تحقق پیدا كرده است به‌واسطۀ چیزى كه به او اضافه مى‏شود، و بشرط‌شی‏ء اخذ مى‏شود این تسامح است؛ یعنى ما به‌واسطۀ یك امور زائد و عارض بر جنس و فصل بخواهیم آن نوع را در خارج ارائه بدهیم؛ آنچه كه موجب ارائۀ نوع است همان جنس و فصل است، تمام شد! حالا بخواهیم بگوییم که این نوع، غیر از جنس و فصل چیز دیگری را هم دارد، این اضافۀ بر آن جنس و فصل دیگر نمى‏تواند متحصّل براى نوع باشد. بله، مى‏شود یك عوارضى بر نوع عارض بشود كه آن ارتباطى به تحصّل نوع ندارد مثل سیاهى و سفیدی، كمّ و كیف و سایر مسائل اما اینكه چیزى خارج از جنس و فصل بخواهد باشد، امکان ندارد.</w:t>
      </w:r>
    </w:p>
    <w:p>
      <w:pPr>
        <w:pStyle w:val="Heading6"/>
      </w:pPr>
      <w:r>
        <w:rPr>
          <w:rtl w:val="0"/>
          <w:lang w:val="fa-IR"/>
        </w:rPr>
        <w:t xml:space="preserve">تعریف جسم</w:t>
      </w:r>
    </w:p>
    <w:p>
      <w:pPr>
        <w:pStyle w:val="NaghlegholMatn"/>
      </w:pPr>
      <w:r>
        <w:rPr>
          <w:rStyle w:val="Arabi"/>
          <w:rtl w:val="0"/>
          <w:lang w:val="fa-IR"/>
        </w:rPr>
        <w:t xml:space="preserve">فالجسمُ مَثلاً لَیسَ نَفسُه تصیرُ بِإضافةِ النَفسِ و الحساسیةِ و المتحرکیةِ نوعاً بَل الجسمَ مَع مَجموع هذه الأمورِ نوعٌ حیوانیٌّ.</w:t>
      </w:r>
    </w:p>
    <w:p>
      <w:pPr/>
      <w:r>
        <w:rPr>
          <w:rtl w:val="0"/>
          <w:lang w:val="fa-IR"/>
        </w:rPr>
        <w:t xml:space="preserve">تحصل جسم به اضافۀ نفس و حساسیت و تحركیّت نیست، جسم چیست؟ عبارت از همان </w:t>
      </w:r>
      <w:r>
        <w:rPr>
          <w:rStyle w:val="Arabi"/>
          <w:rtl w:val="0"/>
          <w:lang w:val="fa-IR"/>
        </w:rPr>
        <w:t xml:space="preserve">ذو أبعادٍ ثلاثة و له مادةٌ و مدةٌ</w:t>
      </w:r>
      <w:r>
        <w:rPr>
          <w:rtl w:val="0"/>
          <w:lang w:val="fa-IR"/>
        </w:rPr>
        <w:t xml:space="preserve">؛ یك چیزى كه داراى سه بُعد است: طول، عرض، عمق و هم‌چنین داراى كشش است و در زمان تحقق پیدا مى‏كند.</w:t>
      </w:r>
    </w:p>
    <w:p>
      <w:pPr/>
      <w:r>
        <w:rPr>
          <w:rStyle w:val="Arabi"/>
          <w:rtl w:val="0"/>
          <w:lang w:val="fa-IR"/>
        </w:rPr>
        <w:t xml:space="preserve">له مادةٌ و مدةٌ</w:t>
      </w:r>
      <w:r>
        <w:rPr>
          <w:rtl w:val="0"/>
          <w:lang w:val="fa-IR"/>
        </w:rPr>
        <w:t xml:space="preserve">؛ یعنى در زمان تحقق پیدا مى‏كند و داراى كشش است و مى‏تواند قابل تجزیه باشد. این آن چیزى است كه شما مى‏توانید در تعریف بر این نوع بیاورید اما اینكه آیا حساسیت هم داخل در تعریف جنس است یا نه، آن چیز دیگر است و اصلاً آن مربوط به جسم نیست. </w:t>
      </w:r>
      <w:r>
        <w:rPr>
          <w:rStyle w:val="Arabi"/>
          <w:rtl w:val="0"/>
          <w:lang w:val="fa-IR"/>
        </w:rPr>
        <w:t xml:space="preserve">بَل الجسمَ مَع مَجموع ...</w:t>
      </w:r>
      <w:r>
        <w:rPr>
          <w:rtl w:val="0"/>
          <w:lang w:val="fa-IR"/>
        </w:rPr>
        <w:t xml:space="preserve"> جسم با مجموع این امور، نوع است، دیگر جسم نیست و در تحت یك حقیقت دیگر داخل مى‏شود، ایشان در پاسخ از این مسئله مى‏فرماید:</w:t>
      </w:r>
    </w:p>
    <w:p>
      <w:pPr/>
      <w:r>
        <w:rPr>
          <w:rStyle w:val="Arabi"/>
          <w:rtl w:val="0"/>
          <w:lang w:val="fa-IR"/>
        </w:rPr>
        <w:t xml:space="preserve">و الجوابُ أنَّه مَبنیٌّ عَلی أنَّ الجنسَ و الفصلَ و النوعَ واحدٌ بِالذاتِ و حَقیقةُ الکلامُ أنَّ المأخوذَ لا بِشرطِ شَیءٍ إذا اعتُبرَ بِحسبِ التغایرِ بَینَه و بَینَ ما یُقارِنُه مِن جهةٍ و الاتحادُ مِن جَهةٍ کانَ ذاتیاً محمولاً و إذا اعتبر بِحَسَبِ مَحض الاتحاد کان نوعاً و هو المرادُ بِالمأخوذِ بِشرطِ شَیءٍ.</w:t>
      </w:r>
    </w:p>
    <w:p>
      <w:pPr/>
      <w:r>
        <w:rPr>
          <w:rtl w:val="0"/>
          <w:lang w:val="fa-IR"/>
        </w:rPr>
        <w:t xml:space="preserve">جنس و فصل و نوع یك واحد هستند [و حقیقت كلام این است كه] آن را که لابشرط‌شی‏ء مى‏گیریم اگر اعتبار به‌حسب تغایر بین او بشود ـ در اینجا مرحوم سبزوارى حاشیه‏اى دارند كه بهتر بود یک‌قدری كلام را طور دیگرى بگویند ـ جنس و حقیقت </w:t>
      </w:r>
      <w:r>
        <w:rPr>
          <w:rStyle w:val="Arabi"/>
          <w:rtl w:val="0"/>
          <w:lang w:val="fa-IR"/>
        </w:rPr>
        <w:t xml:space="preserve">مأخوذ لا بشرط‌ شى‏ء</w:t>
      </w:r>
      <w:r>
        <w:rPr>
          <w:rtl w:val="0"/>
          <w:lang w:val="fa-IR"/>
        </w:rPr>
        <w:t xml:space="preserve">، وقتى كه جهت خود آن ارتباط بین این ماهیت و آن كه با آن قرین است را درنظر مى‏گیریم و ما یك تغایرى بین این دو مى‏بینیم ـ از یك نظر تغایر مى‏بینیم از یك نظر اتحاد مى‏بینیم در هر دو جهت ـ نسبت به هر دو مى‏توانیم این را حمل كنیم. شما جسم را با حساسیت و امثال‌ذلك فرض كنید و درنظر بگیرید؛ این جسم از یك نظر با آن حساسیت و امثال‌ذلك یك اتحاد دارد به‌خاطر اینكه این حساسیت و تحرك و اینها از جسم جدا نیستند از یك نظر ما اجسامى مى‏بینیم كه حساس نیستند از اینجا مى‏فهمیم كه جسم مى‏تواند به انواع و اقسام مختلف و اشكال مختلفى دربیاید همین جسم با همین خصوصیت در یك مورد حساس نیست مثل سنگ و حجر و همین جسم با همین خصوصیت مى‏بینیم در یك جا حساس است. این بر او حمل مى‏شود و ما مى‏توانیم آن شی‏ء را در اینجا بر او حمل كنیم.</w:t>
      </w:r>
    </w:p>
    <w:p>
      <w:pPr/>
      <w:r>
        <w:rPr>
          <w:rStyle w:val="Arabi"/>
          <w:rtl w:val="0"/>
          <w:lang w:val="fa-IR"/>
        </w:rPr>
        <w:t xml:space="preserve">و إذا اعتبر بِحَسَبِ مَحض الاتحاد ...</w:t>
      </w:r>
      <w:r>
        <w:rPr>
          <w:rtl w:val="0"/>
          <w:lang w:val="fa-IR"/>
        </w:rPr>
        <w:t xml:space="preserve">، اگر به‌حسب خود اتحاد آنچه را كه ما در تعریف آن موضوع مى‏آوریم عیناً همان باشد نه‏ چیزى خارج از او، این نوع مى‏شود. پس در نوع ما همان موضوع را كه در مبتدا موضوع قرار مى‏دهیم و حقیقت ماهیت را در موضوع قرار مى‏دهیم، آن پاسخى كه در مقابل او مى‏آوریم عیناً با عین او اتحاد پیدا كند و دیگر هیچ تغایرى بینشان نیست. </w:t>
      </w:r>
      <w:r>
        <w:rPr>
          <w:rStyle w:val="Arabi"/>
          <w:rtl w:val="0"/>
          <w:lang w:val="fa-IR"/>
        </w:rPr>
        <w:t xml:space="preserve">و هو المرادُ ... </w:t>
      </w:r>
      <w:r>
        <w:rPr>
          <w:rtl w:val="0"/>
          <w:lang w:val="fa-IR"/>
        </w:rPr>
        <w:t xml:space="preserve">مراد از مأخوذ بشرط‌شی‏ء همین است كه وقتى كه آن ماهیت را مى‏آوریم و آن اجزائى را كه براى او در تعریفش مى‏آوریم این اجزاء عیناً هیچ‌گونه تغایرى با ماهیت نداشته باشند این همان معناى بشرط‌شی‏ء است كه در نوع هست.</w:t>
      </w:r>
    </w:p>
    <w:p>
      <w:pPr>
        <w:pStyle w:val="NaghlegholMatn"/>
      </w:pPr>
      <w:r>
        <w:rPr>
          <w:rStyle w:val="Arabi"/>
          <w:rtl w:val="0"/>
          <w:lang w:val="fa-IR"/>
        </w:rPr>
        <w:t xml:space="preserve">الخامسُ أنَّ المادةَ إذا کانت مِن الأجزاءِ الخارجیةِ فَمِن أینَ یَلزم تَقَدمها فی الوجودِ العَقلی.</w:t>
      </w:r>
    </w:p>
    <w:p>
      <w:pPr/>
      <w:r>
        <w:rPr>
          <w:rtl w:val="0"/>
          <w:lang w:val="fa-IR"/>
        </w:rPr>
        <w:t xml:space="preserve">مسئلۀ پنجمى كه در اینجا باید مورد توجه قرار بگیرد این است كه شما فرمودید كه ماده در وجود عقلى مقدم بر نوع است، مقدم بر انسان است، جنس مقدم بر انسان، فصل مقدم بر انسان است درحالى‌كه در جزء خارجى این از اجزاء خارجیه است، و اگر از اجزاء خارجیه است پس دیگر تقدم و تأخر معنا ندارد؛ هر وقتى كه این جزء خارجى بود بنابراین نوع هم است و هر وقتى كه نوع است پس جسم خارجى هم هست. چطور مى‏شود كه در خارج جزء از اجزاء خارجى باشد و تا نوع تحقق خارجى نداشته باشد، شما نمى‏توانید جزء را در اینجا پیدا كنید بلکه اول باید یك شیئى در خارج باشد بعد حالا در لابراتوار ببریم تا ببینیم این تكه‏اش چیست، جزئش چیست، امثال‌ذلك آن چیست، پس چه شد كه حالا در شی‏ء خارجى كه این موادى كه الآن هست كه اینها شیء خارجی را تشكیل مى‏دهند عین همان جسم خارجى است ولى در عقل شما مى‏گویید: این باید مقدم باشد؟! این تقدم عقلى از كجا آمد؟! اگر از خارج است ما در خارج تقدم و تأخر نمى‏بینیم، و عقل هم كه نمى‏تواند از خود تقدم و تأخر اعتبار كند!</w:t>
      </w:r>
    </w:p>
    <w:p>
      <w:pPr>
        <w:pStyle w:val="Heading6"/>
      </w:pPr>
      <w:r>
        <w:rPr>
          <w:rtl w:val="0"/>
          <w:lang w:val="fa-IR"/>
        </w:rPr>
        <w:t xml:space="preserve">احتیاج اعتبار عقلی به منشأ خارجی</w:t>
      </w:r>
    </w:p>
    <w:p>
      <w:pPr/>
      <w:r>
        <w:rPr>
          <w:rtl w:val="0"/>
          <w:lang w:val="fa-IR"/>
        </w:rPr>
        <w:t xml:space="preserve">اعتبار عقلى منشأ مى‏خواهد هر اعتبارى یك منشأ خارجى و منشأ واقعى مى‏خواهد من الآن بنشینم و بى‏جهت یك امرى را اعتبار كنم بعد فردا دوباره اعتبارم را به‌هم بزنم و همان را دوباره اعتبار بكنم مردم مى‏گویند: دیوانه است! بله، امروز كه یك جهتى را اعتبار مى‏كنم به‌خاطر یك مسئله‏اى است؛ امروز كه مى‏گویم: فرض بكنید این شخص مى‏تواند امام جماعت واقع بشود به‌لحاظ این است كه بر این امام جماعت شدن عدالت را دیدم، منشأ حكم امامیّت عدالتش است. فردا كه مى‏بینم او فاسق شد دیگر نمى‏توانم همان عدالت و امامت را اعتبار كنم. یااینکه فردا كه ببینم این عادل است بیایم سلب امامت كنم و بگویم: من دیروز در اینجا امامت را اعتبار كردم و امروز مى‏آیم سلب می‌كنم! مى‏گویند: آقا دلیلش چه [چیزی] است؟! مى‏گویم: دلیل نمى‏خواهد! اگر دلیل نمى‏خواهد پس دیروز هم دلیل نداشته است! دیروز كه دلیلش عدالت بود چطور با وجود عدالت یا استصحاب عدالت شما سلب امامت مى‏كنید؟! چرا این اعتبار اختلاف پیدا كرده است؟! یا جهتى اضافه شده یا یك جهتى كم شده است. یك وقتى بدون لحاظ عدالت می‌گویید که من امروز دلم می‌خواهد كه فلان شخص را امام جماعت قرار بدهم و فلان موقعیت را به او بدهم، خب این یك مطلبى است. یك وقتى نه، شما دل‌بخواهی کاری نمی‌کنید بلکه مى‏گویید که حرف من روى حساب است، اى مردم این حرف‌هایى كه مى‏زنم روى حساب است، [مردم می‌گویند که] چطور شد دیروز این‌طور شد و امروز این‌طور؟!</w:t>
      </w:r>
      <w:r>
        <w:rPr>
          <w:rStyle w:val="Arabi"/>
          <w:rtl w:val="0"/>
          <w:lang w:val="fa-IR"/>
        </w:rPr>
        <w:t xml:space="preserve"> بائُک تجُر و بائى لا تجُر </w:t>
      </w:r>
      <w:r>
        <w:rPr>
          <w:rtl w:val="0"/>
          <w:lang w:val="fa-IR"/>
        </w:rPr>
        <w:t xml:space="preserve">این چه مى‏شود؟! معلوم مى‏شود همان دل‌بخواهی است معمولاً همین‌طور است! قضیه دل‌بخواهی است!</w:t>
      </w:r>
    </w:p>
    <w:p>
      <w:pPr/>
      <w:r>
        <w:rPr>
          <w:rStyle w:val="Arabi"/>
          <w:rtl w:val="0"/>
          <w:lang w:val="fa-IR"/>
        </w:rPr>
        <w:t xml:space="preserve">أنَّ المادةَ إذا کانت مِن الأجزاءِ ...</w:t>
      </w:r>
      <w:r>
        <w:rPr>
          <w:rtl w:val="0"/>
          <w:lang w:val="fa-IR"/>
        </w:rPr>
        <w:t xml:space="preserve">، وقتى كه ماده از اجزاء خارجى باشد پس چطور در وجود عقلى جنس بر انسانیت و اینها تقدم پیدا مى‏كند؟!</w:t>
      </w:r>
    </w:p>
    <w:p>
      <w:pPr>
        <w:pStyle w:val="NaghlegholMatn"/>
      </w:pPr>
      <w:r>
        <w:rPr>
          <w:rStyle w:val="Arabi"/>
          <w:rtl w:val="0"/>
          <w:lang w:val="fa-IR"/>
        </w:rPr>
        <w:t xml:space="preserve">و الجوابُ أنَّ ذلک مِن جهةِ أنَّ تَصورَ النوع کالإنسانِ مثلاً یَتَوقَفُ علی تَصورِ جِنسِه و فَصلِه.</w:t>
      </w:r>
      <w:r>
        <w:rPr>
          <w:rStyle w:val="FootnoteReference"/>
        </w:rPr>
        <w:footnoteReference w:id="3"/>
      </w:r>
    </w:p>
    <w:p>
      <w:pPr>
        <w:pStyle w:val="Heading6"/>
      </w:pPr>
      <w:r>
        <w:rPr>
          <w:rtl w:val="0"/>
          <w:lang w:val="fa-IR"/>
        </w:rPr>
        <w:t xml:space="preserve">توضیحی در باب صورت نوعیه</w:t>
      </w:r>
    </w:p>
    <w:p>
      <w:pPr/>
      <w:r>
        <w:rPr>
          <w:rtl w:val="0"/>
          <w:lang w:val="fa-IR"/>
        </w:rPr>
        <w:t xml:space="preserve">جواب: این از این جهت است كه تصور نوع مثل انسان متوقف بر تصور جنس و فصل است. شما یك وقتى زید را مى‏بینید، مى‏بینید که این زید جسم دارد، حركت دارد، حساسیت دارد، نطق دارد، خداى نكرده فهم و تعقل دارد! درست شد؟! وقتى این چیزها را نگاه مى‏كنید، مى‏آیید از آنچه كه دیده‌اید اجزائى را استخراج مى‏كنید؛ اینكه مى‏بینید راه مى‏رود پس معلوم است جسم است و باید استخوان باشد، باید لحم باشد، بَشَره باشد و امثال‌ذلك باشد، اینها چیزهایى است كه لازمۀ این است. به‌خاطر این جهات شما در اینجا اینها را درنظر می‌گیرید. یك مقدار مسئله را بالاتر ببریم؛ این حركات و سكناتش را مى‏بینید بالأخره یک جهت مادى و طبعی را شما در این زید مشاهده مى‏كنید و با مشاهدۀ این مسئله آن مسئلۀ حیوانیت براى شما مجسم مى‏شود چون با بقیه مقایسه مى‏كنید و مى‏گویید: بقیۀ [حیوانات] هم راه مى‏روند. بعد نگاه مى‏كنید مى‏بینید یك چیزهایى در او هست كه در بقیه نیست؛ مثلاً خداى نكرده گاهى اوقات اتفاق می‌افتد که فكر هم مى‏كند! مى‏بینید که نشسته است و انگشتش را روى پیشانى‏اش گذاشته است! می‌گویید که او که اصلاً عقل ندارد پس چرا انگشتش را روی پیشانی‌اش گذاشته است؟! اینجا دارد فكر مى‏كند! می‌گوییم که داری فکر می‌کنی؟! می‌گوید که بله! گاهى اتفاق مى‏افتد! گاهی از دستش درمى‏رود و این جناب زیدى كه ما مى‏بینیم، سالى یك دقیقه فكر مى‏كند! درست شد؟! پس می‌بینیم که او با جناب حیوان و گوسفند فرق مى‏كند! آن بیچاره [گوسفند] سالى یك دقیقه هم فكر نمى‏كند! البته شاید بیشتر فكر بكند، ما این‌طور تشخیص مى‏دهیم!</w:t>
      </w:r>
    </w:p>
    <w:p>
      <w:pPr/>
      <w:r>
        <w:rPr>
          <w:rtl/>
          <w:lang w:val="fa-IR"/>
        </w:rPr>
        <w:t xml:space="preserve">پس معلوم مى‏شود كه یك چیزى در این هست كه در آن نیست، پس اسم این را صورت نوعیه مى‏گذاریم. حالا كه این‌طور شد یك امر كلى ازبین این دو درمى‏آوریم؛ آن امر كلى را مى‏خواهیم به همه سرایت بدهیم نه فقط به خود زید، جزئیاتى را كه از این زید، عمرو، بكر و خالد در كنار هم درمى‏آوریم... چون این جزئیات همه وجود خارجى هستند؛ حركت در او وجود خارجی است، تفكرش وجود خارجى است، كتابتش وجود خارجى است، علمش وجود خارجى است، فن و امثال‌ذلك همه وجود خارجى هستند، از این وجود خارجى كه اجزاء این زیدِ ما را تشكیل مى‏دهند [امر کلی استخراج کنیم و به همه سرایت بدهیم]. البته خیلى از این اجزاء، اجزاء نفسى است و ربطى به جنبۀ مادى زید ندارد بلکه مربوط به جنبۀ نفسى اوست.</w:t>
      </w:r>
    </w:p>
    <w:p>
      <w:pPr>
        <w:pStyle w:val="Heading6"/>
      </w:pPr>
      <w:r>
        <w:rPr>
          <w:rtl w:val="0"/>
          <w:lang w:val="fa-IR"/>
        </w:rPr>
        <w:t xml:space="preserve">استدلال عالم نجف مبنی بر جسم بودن خدا!</w:t>
      </w:r>
    </w:p>
    <w:p>
      <w:pPr/>
      <w:r>
        <w:rPr>
          <w:rtl w:val="0"/>
          <w:lang w:val="fa-IR"/>
        </w:rPr>
        <w:t xml:space="preserve">خدا استاد ما مرحوم آقاى غروى را رحمت كند ایشان مى‏گفت که ما شش ماه در نجف بودیم كه درس‌ها را ببینیم و سپس برگشتیم. مى‏گفت: من یك روز راجع به یك آیه از یكى از علماى بزرگ نجف سؤال كردم و او [در جواب] اثبات مى‏كرد كه خدا جسم است! این عالم حوزۀ علمیۀ نجف ـ نه یک طلبه ـ اثبات مى‏فرمودند كه خدا جسم است! گفتم: به چه دلیل؟! گفت: در آیۀ قرآن هست: </w:t>
      </w:r>
      <w:r>
        <w:rPr>
          <w:rtl w:val="0"/>
          <w:lang w:val="fa-IR"/>
        </w:rPr>
        <w:t xml:space="preserve">﴿وَٱلسَّمَآءَ بَنَيۡنَٰهَا بِأَيۡيْدٖ﴾</w:t>
      </w:r>
      <w:r>
        <w:rPr>
          <w:rtl w:val="0"/>
          <w:lang w:val="fa-IR"/>
        </w:rPr>
        <w:t xml:space="preserve">!</w:t>
      </w:r>
      <w:r>
        <w:rPr>
          <w:rStyle w:val="FootnoteReference"/>
        </w:rPr>
        <w:footnoteReference w:id="4"/>
      </w:r>
      <w:r>
        <w:rPr>
          <w:rtl w:val="0"/>
          <w:lang w:val="fa-IR"/>
        </w:rPr>
        <w:t xml:space="preserve"> جدى می‌گفت! او اسم آورد، حالا من اسم نمى‏آورم چون قرار است که اسم نیاوریم!! اگر مى‏آوردم كه شاخ درمى‏آوردید! این عالم نجف مى‏گفت که خدا جسم است و دلیلش هم همین آیۀ شریفه است كه </w:t>
      </w:r>
      <w:r>
        <w:rPr>
          <w:rtl w:val="0"/>
          <w:lang w:val="fa-IR"/>
        </w:rPr>
        <w:t xml:space="preserve">﴿وَٱلسَّمَآءَ بَنَيۡنَٰهَا بِأَيۡيْدٖ﴾</w:t>
      </w:r>
      <w:r>
        <w:rPr>
          <w:rtl w:val="0"/>
          <w:lang w:val="fa-IR"/>
        </w:rPr>
        <w:t xml:space="preserve">. گفتم: شما به او چه گفتید؟! گفت: یك مقدار به او نگاه كردم و گفتم: معذور هستیم و نیاز به جواب دادن به شما نداریم! دیگر، ثمره‏اش همین است! این‌هم یكی از آن است!</w:t>
      </w:r>
    </w:p>
    <w:p>
      <w:pPr>
        <w:pStyle w:val="Heading6"/>
      </w:pPr>
      <w:r>
        <w:rPr>
          <w:rtl w:val="0"/>
          <w:lang w:val="fa-IR"/>
        </w:rPr>
        <w:t xml:space="preserve">روایت جعلی دربارۀ نهی از فلسفه</w:t>
      </w:r>
    </w:p>
    <w:p>
      <w:pPr/>
      <w:r>
        <w:rPr>
          <w:rtl w:val="0"/>
          <w:lang w:val="fa-IR"/>
        </w:rPr>
        <w:t xml:space="preserve">آن‌وقت مى‏گویند: فلسفه نخوانید و فلسفه منهی‏ است و در روایت داریم كه «</w:t>
      </w:r>
      <w:r>
        <w:rPr>
          <w:rStyle w:val="Arabi"/>
          <w:rtl w:val="0"/>
          <w:lang w:val="fa-IR"/>
        </w:rPr>
        <w:t xml:space="preserve">عُلماؤُهُم شِرارُ خَلقِ اللهِ عَلَى وَجهِ الأرضِ لِأنَّهُم یَمیلونَ إلى الفَلسَفَةِ و التَّصَوُّف»!</w:t>
      </w:r>
      <w:r>
        <w:rPr>
          <w:rStyle w:val="FootnoteReference"/>
        </w:rPr>
        <w:footnoteReference w:id="5"/>
      </w:r>
      <w:r>
        <w:rPr>
          <w:rStyle w:val="Arabi"/>
          <w:rtl w:val="0"/>
          <w:lang w:val="fa-IR"/>
        </w:rPr>
        <w:t xml:space="preserve"> </w:t>
      </w:r>
      <w:r>
        <w:rPr>
          <w:rtl w:val="0"/>
          <w:lang w:val="fa-IR"/>
        </w:rPr>
        <w:t xml:space="preserve">بله! این روایت كذایى جعلی است! آن‌وقت خود امام صادق علیه‌السّلام هشام بن حكم را می‌فرستد و مى‏گوید: برو با او بحث‌های فلسفى بكن!</w:t>
      </w:r>
      <w:r>
        <w:rPr>
          <w:rStyle w:val="FootnoteReference"/>
        </w:rPr>
        <w:footnoteReference w:id="6"/>
      </w:r>
      <w:r>
        <w:rPr>
          <w:rtl/>
          <w:lang w:val="fa-IR"/>
        </w:rPr>
        <w:t xml:space="preserve"> امام رضا علیه‌السّلام و موسى بن جعفر علیهماالسّلام [می‌فرمودند]. </w:t>
      </w:r>
      <w:r>
        <w:rPr>
          <w:rtl w:val="0"/>
          <w:lang w:val="fa-IR"/>
        </w:rPr>
        <w:t xml:space="preserve">توحید</w:t>
      </w:r>
      <w:r>
        <w:rPr>
          <w:rtl w:val="0"/>
          <w:lang w:val="fa-IR"/>
        </w:rPr>
        <w:t xml:space="preserve"> صدوق را نگاه كنید، شما كدام‌یك از این روایاتى كه راجع به مسائل توحیدى در </w:t>
      </w:r>
      <w:r>
        <w:rPr>
          <w:rtl w:val="0"/>
          <w:lang w:val="fa-IR"/>
        </w:rPr>
        <w:t xml:space="preserve">توحید</w:t>
      </w:r>
      <w:r>
        <w:rPr>
          <w:rtl w:val="0"/>
          <w:lang w:val="fa-IR"/>
        </w:rPr>
        <w:t xml:space="preserve"> صدوق آمده است را می‌توانید با مسائل كلامى حل كنید؟! هركسى مى‏تواند بیاید حل كند! شبهۀ ابن‌كُمونه را با كلام مى‏شود حل كرد؟!</w:t>
      </w:r>
    </w:p>
    <w:p>
      <w:pPr/>
      <w:r>
        <w:rPr>
          <w:rtl w:val="0"/>
          <w:lang w:val="fa-IR"/>
        </w:rPr>
        <w:t xml:space="preserve">آن‌وقت این اعتبارى را كه انسان از این‏ اجزاء خارجى به‌دست مى‏آورد كه جنبۀ سعى و شمولى دارد، این اعتبار كه نوع بشود یا این ماهیت كه نوع بشود از نظر عقلى قوامش به دو جزء است و هر چیزى كه قوامش به امر دیگرى باشد پس آن امر طبعاً مقدم بر این است. لذا از این نقطه‌نظر جنس و فصل مقدم بر نوع هستند عقلاً، نه خارجاً.</w:t>
      </w:r>
    </w:p>
    <w:p>
      <w:pPr>
        <w:pStyle w:val="NaghlegholMatn"/>
      </w:pPr>
      <w:r>
        <w:rPr>
          <w:rStyle w:val="Arabi"/>
          <w:rtl w:val="0"/>
          <w:lang w:val="fa-IR"/>
        </w:rPr>
        <w:t xml:space="preserve">و مَعروضُ الجنسیةِ و الجُزئیةِ شَیءٌ واحدٌ هو ماهیةُ الحیوان و التَّغایرُ إنّما هو</w:t>
      </w:r>
      <w:r>
        <w:rPr>
          <w:rtl w:val="0"/>
          <w:lang w:val="fa-IR"/>
        </w:rPr>
        <w:t xml:space="preserve"> </w:t>
      </w:r>
      <w:r>
        <w:rPr>
          <w:rStyle w:val="Arabi"/>
          <w:rtl w:val="0"/>
          <w:lang w:val="fa-IR"/>
        </w:rPr>
        <w:t xml:space="preserve">بِحسبِ اعتبارِه فی الأولِ لا بِشرطِ شی‌ءٍ و فی الثانی بِشرطِ لا شی‌ءٍ.</w:t>
      </w:r>
    </w:p>
    <w:p>
      <w:pPr/>
      <w:r>
        <w:rPr>
          <w:rtl w:val="0"/>
          <w:lang w:val="fa-IR"/>
        </w:rPr>
        <w:t xml:space="preserve">جنسیت و جزئیت هر دو معروضش یكى است منتها آن جنسیت معروضش نوعیت است و آن جزئیت هم معروضش ماده است که همان ماهیت حیوان است. تغایرى كه هست این است كه در اوّلى لابشرط است و شما مى‏توانید حیوانیت را بر همۀ افراد سرایت بدهید و در دومى بشرط‌لا است و فقط اختصاص به زید دارد ولى هیچ فرقى نمى‏كند؛ اگر اختصاص به زید داشته باشد آن جنسیتش ماده براى خود آن جسم خارجی مى‏شود، آن جزء خارجى است و قوامش به همان وجود خارجى است و اگر لابشرط باشد این همان اعتبارى است كه در ذهن شما آمده و از این ماده یك مفهوم علمى در نفس خودش اخذ كرده است و آن مفهوم علمى را به همه سرایت مى‏دهد و اسمش را حیوان مى‏گذارد، فقط همین است و دیگر از این نقطه‏نظر تفاوتی ندارند.</w:t>
      </w:r>
    </w:p>
    <w:p>
      <w:pPr>
        <w:pStyle w:val="NaghlegholMatn"/>
      </w:pPr>
      <w:r>
        <w:rPr>
          <w:rStyle w:val="Arabi"/>
          <w:rtl w:val="0"/>
          <w:lang w:val="fa-IR"/>
        </w:rPr>
        <w:t xml:space="preserve">السادسُ إنَّ ما هو الحیوانُ فی الخارجِ فهو بِعینِهِ الجسمُ فکیفَ یَکونُ الجسمُ بِشرطِ لا موجوداً فیه مقدماً علیه؟!</w:t>
      </w:r>
    </w:p>
    <w:p>
      <w:pPr/>
      <w:r>
        <w:rPr>
          <w:rtl w:val="0"/>
          <w:lang w:val="fa-IR"/>
        </w:rPr>
        <w:t xml:space="preserve">مطلب ششمى كه در اینجا در كلام مرحوم شیخ قابل تأمل مى‏نماید این است كه آن حیوانى كه شما در خارج مى‏بینید همان جسم است چگونه جسم كه در اینجا بشرط‌لا است درحالی‌که در آن حیوان موجود است، این از نقطه‏نظر عقلى مقدم بر او باشد. این‌هم همین مسئله‌ای است كه گفته شد و نیازى به [بیان دوباره] نداشت.</w:t>
      </w:r>
    </w:p>
    <w:p>
      <w:pPr>
        <w:pStyle w:val="NaghlegholMatn"/>
      </w:pPr>
      <w:r>
        <w:rPr>
          <w:rStyle w:val="Arabi"/>
          <w:rtl w:val="0"/>
          <w:lang w:val="fa-IR"/>
        </w:rPr>
        <w:t xml:space="preserve">و الجواب‌ُ أنَّ الجسمَ الذی هو مادةُ النَّفسِ موجودٌ آخرَ غیرُ الجسمِ المحمولِ على ما حُصِّلَ مِن انضمامِ النفسِ إلیها ...</w:t>
      </w:r>
    </w:p>
    <w:p>
      <w:pPr/>
      <w:r>
        <w:rPr>
          <w:rtl w:val="0"/>
          <w:lang w:val="fa-IR"/>
        </w:rPr>
        <w:t xml:space="preserve">در اینجا دو مطلب هست كه در همان صحبت عرض كردم؛ جسمى كه مادۀ نفس است یك موجود است یعنى نفس مى‏آید و در این جسم حلول پیدا مى‏كند یا اسمش را حلول بگذاریم كه غلط است یا بگوییم که تعلق پیدا مى‏كند كه این صحیح است. یعنى نفس به این جسم تعلق پیدا مى‏كند. الآن این نفس ما حلول در جسم نكرده است؛ ما ظرف نیستیم كه نفس بیاید و در آن حلول كند چون نفس مجرد است.</w:t>
      </w:r>
    </w:p>
    <w:p>
      <w:pPr>
        <w:pStyle w:val="Heading6"/>
      </w:pPr>
      <w:r>
        <w:rPr>
          <w:rtl w:val="0"/>
          <w:lang w:val="fa-IR"/>
        </w:rPr>
        <w:t xml:space="preserve">معنای کلام «</w:t>
      </w:r>
      <w:r>
        <w:rPr>
          <w:rStyle w:val="Arabi"/>
          <w:rtl w:val="0"/>
          <w:lang w:val="fa-IR"/>
        </w:rPr>
        <w:t xml:space="preserve">لیسَ فى جُبَّتى إلاّ الله</w:t>
      </w:r>
      <w:r>
        <w:rPr>
          <w:rtl w:val="0"/>
          <w:lang w:val="fa-IR"/>
        </w:rPr>
        <w:t xml:space="preserve">»</w:t>
      </w:r>
    </w:p>
    <w:p>
      <w:pPr/>
      <w:r>
        <w:rPr>
          <w:rtl w:val="0"/>
          <w:lang w:val="fa-IR"/>
        </w:rPr>
        <w:t xml:space="preserve">من‌باب‌مثال این لیوان یک ماده است و شما درِ این شیشه را باز مى‏كنید و این آب را داخل این لیوان مى‏ریزید و مى‏گویید که این آب داخل این لیوان حلول كرده است. اینكه اینها حرف عرفاء را نفهمیدند و حلول و اتحاد را به معناى آب و لیوان گرفتند، از عدم ادراك آنها است! اینها خیال كردند كه وقتى كسى مثل بایزید می‌گوید: «</w:t>
      </w:r>
      <w:r>
        <w:rPr>
          <w:rStyle w:val="Arabi"/>
          <w:rtl/>
          <w:lang w:val="fa-IR"/>
        </w:rPr>
        <w:t xml:space="preserve">لیسَ فى جبّتى إلاّ الله».</w:t>
      </w:r>
      <w:r>
        <w:rPr>
          <w:rStyle w:val="FootnoteReference"/>
        </w:rPr>
        <w:footnoteReference w:id="7"/>
      </w:r>
      <w:r>
        <w:rPr>
          <w:rtl w:val="0"/>
          <w:lang w:val="fa-IR"/>
        </w:rPr>
        <w:t xml:space="preserve"> یعنى خدا با آن عظمت و اطلاقیت خودش در جبّۀ من آمده است! هر احمقى مى‏فهمد این حرف چرت‌وپرت است و این دیگر نیازى به تفسیر و این مسائل ندارد. اینكه مى‏گوید: «</w:t>
      </w:r>
      <w:r>
        <w:rPr>
          <w:rStyle w:val="Arabi"/>
          <w:rtl w:val="0"/>
          <w:lang w:val="fa-IR"/>
        </w:rPr>
        <w:t xml:space="preserve">لیسَ فى جبّتى إلاّ الله»</w:t>
      </w:r>
      <w:r>
        <w:rPr>
          <w:rtl w:val="0"/>
          <w:lang w:val="fa-IR"/>
        </w:rPr>
        <w:t xml:space="preserve"> بااینكه بگوید: خدا در جُبّۀ من است دوتاست، یك وقت من مى‏گویم که خدا در جُبّۀ من آمده است و از آن آسمان پایین آمده است! حالا [برفرض] تصور كنیم که این آسمان بالاى كهكشان‌ها است و بالا است و سرمان را بالا مى‏كنیم [و با خدا صحبت کنیم]! اینها این‌طوری‌اند؛ سرمان را بالا بكنیم! پایین خدا نداریم!</w:t>
      </w:r>
    </w:p>
    <w:p>
      <w:pPr/>
      <w:r>
        <w:rPr>
          <w:rtl w:val="0"/>
          <w:lang w:val="fa-IR"/>
        </w:rPr>
        <w:t xml:space="preserve">مثل آن یهودى که به مسجد پیغمبر صلّی الله علیه و آله و سلّم رفت و دید یك پیرمردى بالاى منبر نشسته و فقط ریشش را تكان مى‌دهد! احمق که چیزی متوجه نیست و فقط سرش را تکان می‌داد! گفت او كیست؟! گفتند که او جانشین رسول الله است! گفت: عجب! یك نگاه كرد و با خودش گفت: ما كه نخوانده بودیم جانشین پیغمبر این‌قدر ریشش تا عانه‌اش باشد! نه جانشین پیغمبر نیاز به ریش دراز كردن ندارد! این استحبابش فقط یك قبضه است</w:t>
      </w:r>
      <w:r>
        <w:rPr>
          <w:rStyle w:val="FootnoteReference"/>
        </w:rPr>
        <w:footnoteReference w:id="8"/>
      </w:r>
      <w:r>
        <w:rPr>
          <w:rtl w:val="0"/>
          <w:lang w:val="fa-IR"/>
        </w:rPr>
        <w:t xml:space="preserve"> ـ حالا ما استحبابش را هم نداریم!! راحت شدیم!! ـ یك مقدار نگاه كرد و دید که الاغ اگر یک چیز بفهمد این همان را هم نمی‌فهمد! یك مقدار به درودیوار نگاه كرد، به گفتند: چه چیزی شده؟! چه خبر است؟! چرا این‌طرف و آن‌طرف را نگاه مى‏كنی؟! گفت که من گیج شدم! گفتند: [اهل] كجایى؟! گفت: من یهودى هستم! [البته] نگفتند که یهودى هستى پس بلند شو بیرون برو! اینجا مسجد است! براى چه آمدی؟! یهودى هستى! ﴿</w:t>
      </w:r>
      <w:r>
        <w:rPr>
          <w:rtl w:val="0"/>
          <w:lang w:val="fa-IR"/>
        </w:rPr>
        <w:t xml:space="preserve">يَٰٓأَيُّهَا ٱلَّذِينَ ءَامَنُوٓاْ إِنَّمَا ٱلۡمُشۡرِكُونَ نَجَسٞ فَلَا يَقۡرَبُواْ ٱلۡمَسۡجِدَ ٱلۡحَرَامَ</w:t>
      </w:r>
      <w:r>
        <w:rPr>
          <w:rtl w:val="0"/>
          <w:lang w:val="fa-IR"/>
        </w:rPr>
        <w:t xml:space="preserve">﴾</w:t>
      </w:r>
      <w:r>
        <w:rPr>
          <w:rStyle w:val="FootnoteReference"/>
        </w:rPr>
        <w:footnoteReference w:id="9"/>
      </w:r>
      <w:r>
        <w:rPr>
          <w:rtl w:val="0"/>
          <w:lang w:val="fa-IR"/>
        </w:rPr>
        <w:t xml:space="preserve"> بلند شو بیرون برو [نه اینها را نگفتند!]، نجس نیستند و اشكالى ندارد لذا گفتند: بمان. بعد گفتند كه حالا براى چه اینجا به مدینه آمدى، چه‌کار داشتی؟! گفت: من دیدم خدا به من عقل داده، فهم داده، ادراك داده، انصاف داده، در كتاب‌هایمان خواندم دیدم یك پیغمبرى آمده و گفتم که بدبخت نشوم و آخرتم ازبین نرود، بیایم ببینم این پیغمبر كیست، وقتی آمدم گفتند که پیغمبر فوت كرده است. گفت که طبق آنچه كه ما خواندیم پیغمبر جانشین دارد، خلیفه دارد. به اینجا آمدم ببینم خلیفه‏اش چه كسى است؟ گفتند: این [ابوبکر] خلیفه‏اش است! گفت که خیال كردید همین‌طوری می‌پذیرم؟! تا امتحانش نكنم قبول نمی‌کنم! یك‌دفعه همۀ رنگ‌ها پرید و مثل گچ شد! بالأخره خبر دارند و مى‏دانند که مسئله چیست!</w:t>
      </w:r>
    </w:p>
    <w:p>
      <w:pPr/>
      <w:r>
        <w:rPr>
          <w:rtl w:val="0"/>
          <w:lang w:val="fa-IR"/>
        </w:rPr>
        <w:t xml:space="preserve">من دارم [طوری] مى‏گویم که آن اوضاع را خوب متوجه بشوید! تا وقتى كه پاى امتحان نیاید ادعا تا عرش بالا مى‏رود اما تا مى‏گویند: آقا بیا بنشین و مناظره و امتحان کن، می‌گویند که نه صلاح نیست! نه‌خیر! اصلاً صلاح نیست! اصلاً به‌هیچ‌وجه نمى‏شود و درست نیست، و بزرگان هم هیچ‌وقت مناظره نمى‏كردند!</w:t>
      </w:r>
    </w:p>
    <w:p>
      <w:pPr/>
      <w:r>
        <w:rPr>
          <w:rtl w:val="0"/>
          <w:lang w:val="fa-IR"/>
        </w:rPr>
        <w:t xml:space="preserve">من در این قضیه‏اى كه اتفاق افتاده بود و كسى به مرحوم آقا ـ رضوان الله تعالیٰ علیه ـ در كتاب و مجله‌‌اش جسارت كرده بود قبلاً پیغام فرستاده بودم که آماده هستم كه در یك مجمع علمی ـ حالا یا فیضیه یا جاى دیگر ـ با شما راجع به </w:t>
      </w:r>
      <w:r>
        <w:rPr>
          <w:rtl w:val="0"/>
          <w:lang w:val="fa-IR"/>
        </w:rPr>
        <w:t xml:space="preserve">روح مجرد</w:t>
      </w:r>
      <w:r>
        <w:rPr>
          <w:rtl/>
          <w:lang w:val="fa-IR"/>
        </w:rPr>
        <w:t xml:space="preserve"> مناظره كنم! چند سال از این قضیه مى‏گذرد و تا الآن هم پاسخى داده نشده است! ولى بالأخره رسم و دیدن همین بوده [است].</w:t>
      </w:r>
    </w:p>
    <w:p>
      <w:pPr/>
      <w:r>
        <w:rPr>
          <w:rtl w:val="0"/>
          <w:lang w:val="fa-IR"/>
        </w:rPr>
        <w:t xml:space="preserve">ما باید ببینیم که امیرالمؤمنین علیه‌السّلام چه كسى بوده است، وقتى من نمى‏فهمم، بگویم: آقا من سوادم این‌قدر است و بیش از این نمى‏فهمم. كسى به‏ من ایراد نمى‏گیرد، نه امام زمان به من كار دارد نه امیرالمؤمنین علیهما‌السّلام به من كار دارد؛ مى‏گویند که این‌قدر بیشتر نمى‏فهمد. یك وقتى مى‏گویم که نه، من مى‏فهمم! [همین‌که] بگویى: «مى‏فهمم» مچت را مى‏گیرند! یا باید فهم داشته باشى یااینکه باید از عهدۀ این سؤال بر بیایى! شما كه على را كنار مى‏زنید خودتان فهمش را دارید که پاسخ مردم را بدهید یا نه؟! على مى‏گوید که من مى‏روم در خانه مى‏نشینم. بهتر است و راحت‏تر هستم! شما بیا جواب مردم را بده! جناب آقاى ابوبكر هشتاد و نود ساله جواب مردم را بده! كاری با تو ندارم! یهودى كه مى‏آید جواب بده! نصرانى كه مى‏آید جواب بده! هر کسی می‌آید تو بیا جواب بده! تو بیا پیغمبر بشو؛ اصلاً خلیفه که هیچ، ما اصلاً مى‏گوییم که پیغمبر تویى! بعدش تو هستى! درست شد؟! اگر ما هم [برطبق همان روش] باشیم ما هم همان سُنّى هستیم و تفاوتى نداریم.</w:t>
      </w:r>
    </w:p>
    <w:p>
      <w:pPr>
        <w:pStyle w:val="Heading6"/>
      </w:pPr>
      <w:r>
        <w:rPr>
          <w:rtl w:val="0"/>
          <w:lang w:val="fa-IR"/>
        </w:rPr>
        <w:t xml:space="preserve">بهائی بودن مردم در كلام مرحوم آقاى حداد!</w:t>
      </w:r>
    </w:p>
    <w:p>
      <w:pPr/>
      <w:r>
        <w:rPr>
          <w:rtl w:val="0"/>
          <w:lang w:val="fa-IR"/>
        </w:rPr>
        <w:t xml:space="preserve">اینجا است كه مرحوم آقاى حداد ـ رضوان الله تعالیٰ علیه ـ مى‏فرمودند: همۀ مردم بهائى هستند! این مثل همان سنّی است، با او یكى است و بیخود</w:t>
      </w:r>
      <w:r>
        <w:rPr>
          <w:rStyle w:val="Arabi"/>
          <w:rtl w:val="0"/>
          <w:lang w:val="fa-IR"/>
        </w:rPr>
        <w:t xml:space="preserve"> اشهد أنَّ علیاً ولى الله</w:t>
      </w:r>
      <w:r>
        <w:rPr>
          <w:rtl w:val="0"/>
          <w:lang w:val="fa-IR"/>
        </w:rPr>
        <w:t xml:space="preserve"> مى‏گوییم! بهتر است نگوییم و آبروى امیرالمؤمنین را هم نبریم!</w:t>
      </w:r>
    </w:p>
    <w:p>
      <w:pPr/>
      <w:r>
        <w:rPr>
          <w:rtl w:val="0"/>
          <w:lang w:val="fa-IR"/>
        </w:rPr>
        <w:t xml:space="preserve">[برگردیم به قضیۀ سؤال یهودی از ابوبکر] تا گفت که امتحان، همۀ رنگ‌ها پرید! دیگر گفتند که چه بگوییم؟! خب بپرس! گفت كه جناب آقایى كه بالاى منبر هستى شما جانشین رسول الله هستید؟! [گفت که] چه كنیم، مردم ما را انتخاب كردند! [گفت که] غلط کردی! جانشین رسول الله را مردم انتخاب كردند؟! صاف داخل كاسه‏اش گذاشت! تو غلط کردی! گفت: حالا هرچه مى‏خواهى بپرس! گفت: خدا كجاست؟! گفت: بالا! گفت: پس زمین خدا ندارد؟! گفت: بزنید پدرسوخته را بیرونش كنید! گفت: [مگر] من چه گفتم؟!</w:t>
      </w:r>
    </w:p>
    <w:p>
      <w:pPr/>
      <w:r>
        <w:rPr>
          <w:rtl w:val="0"/>
          <w:lang w:val="fa-IR"/>
        </w:rPr>
        <w:t xml:space="preserve">پس آن شخصی هم كه مى‏گوید: </w:t>
      </w:r>
      <w:r>
        <w:rPr>
          <w:rtl w:val="0"/>
          <w:lang w:val="fa-IR"/>
        </w:rPr>
        <w:t xml:space="preserve">﴿وَٱلسَّمَآءَ بَنَيۡنَٰهَا بِأَيۡيْدٖ﴾</w:t>
      </w:r>
      <w:r>
        <w:rPr>
          <w:rtl w:val="0"/>
          <w:lang w:val="fa-IR"/>
        </w:rPr>
        <w:t xml:space="preserve"> این همان است! آن خدایى كه آن بالا هست مگر جسم نیست؟! پس نمى‏شود اینجا خدا باشد پس شما كه مى‏گویید: </w:t>
      </w:r>
      <w:r>
        <w:rPr>
          <w:rtl w:val="0"/>
          <w:lang w:val="fa-IR"/>
        </w:rPr>
        <w:t xml:space="preserve">﴿وَٱلسَّمَآءَ بَنَيۡنَٰهَا بِأَيۡيْدٖ﴾ </w:t>
      </w:r>
      <w:r>
        <w:rPr>
          <w:rtl w:val="0"/>
          <w:lang w:val="fa-IR"/>
        </w:rPr>
        <w:t xml:space="preserve">چطور با این آیۀ قرآن جسمیت را اثبات مى‏كنى ولی آن دوتا چشم‌هایت كور بود كه‏ ببینى آنجا که مى‏گوید: ﴿</w:t>
      </w:r>
      <w:r>
        <w:rPr>
          <w:rtl w:val="0"/>
          <w:lang w:val="fa-IR"/>
        </w:rPr>
        <w:t xml:space="preserve">وَهُوَ ٱلَّذِي فِي ٱلسَّمَآءِ إِلَٰهٞ وَفِي ٱلۡأَرۡضِ إِلَٰهٞ﴾؟!</w:t>
      </w:r>
      <w:r>
        <w:rPr>
          <w:rtl w:val="0"/>
          <w:lang w:val="fa-IR"/>
        </w:rPr>
        <w:t xml:space="preserve"> چرا این را ندیدى كور بودی؟! فقط آن </w:t>
      </w:r>
      <w:r>
        <w:rPr>
          <w:rtl w:val="0"/>
          <w:lang w:val="fa-IR"/>
        </w:rPr>
        <w:t xml:space="preserve">﴿وَٱلسَّمَآءَ بَنَيۡنَٰهَا بِأَيۡيْدٖ﴾ </w:t>
      </w:r>
      <w:r>
        <w:rPr>
          <w:rtl w:val="0"/>
          <w:lang w:val="fa-IR"/>
        </w:rPr>
        <w:t xml:space="preserve">را دیدی؟! ﴿</w:t>
      </w:r>
      <w:r>
        <w:rPr>
          <w:rtl w:val="0"/>
          <w:lang w:val="fa-IR"/>
        </w:rPr>
        <w:t xml:space="preserve">وَهُوَ ٱلَّذِي فِي ٱلسَّمَآءِ إِلَٰهٞ وَفِي ٱلۡأَرۡضِ إِلَٰهٞ﴾</w:t>
      </w:r>
      <w:r>
        <w:rPr>
          <w:rtl w:val="0"/>
          <w:lang w:val="fa-IR"/>
        </w:rPr>
        <w:t xml:space="preserve"> این چه ماده‏اى است؟! ماده یا باید بالا باشد یا پایین. معمولاً که ماده‌ها پایین هستند!! تو كه به این آیه اثبات مادیت و جسمیت مى‏كنى، کنارش هم آن آیه هست كه مى‏گوید:</w:t>
      </w:r>
    </w:p>
    <w:p>
      <w:pPr>
        <w:pStyle w:val="NaghlegholMatn"/>
      </w:pPr>
      <w:r>
        <w:rPr>
          <w:rtl w:val="0"/>
          <w:lang w:val="fa-IR"/>
        </w:rPr>
        <w:t xml:space="preserve">﴿ما يَكُونُ مِنْ نَجْوى‏ ثَلاثَةٍ إِلَّا هُوَ رابِعُهُمْ وَ لا خَمْسَةٍ إِلَّا هُوَ سادِسُهُمْ وَ لا أَدْنى‏ مِنْ ذلِكَ وَ لا أَكْثَرَ إِلَّا هُوَ مَعَهُمْ أَيْنَ ما كانُوا</w:t>
      </w:r>
      <w:r>
        <w:rPr>
          <w:rtl w:val="0"/>
          <w:lang w:val="fa-IR"/>
        </w:rPr>
        <w:t xml:space="preserve">﴾!</w:t>
      </w:r>
      <w:r>
        <w:rPr>
          <w:rStyle w:val="FootnoteReference"/>
        </w:rPr>
        <w:footnoteReference w:id="10"/>
      </w:r>
    </w:p>
    <w:p>
      <w:pPr>
        <w:pStyle w:val="Heading6"/>
      </w:pPr>
      <w:r>
        <w:rPr>
          <w:rtl w:val="0"/>
          <w:lang w:val="fa-IR"/>
        </w:rPr>
        <w:t xml:space="preserve">لزوم خواندن فلسفه و عرفان برای فهم قرآن</w:t>
      </w:r>
    </w:p>
    <w:p>
      <w:pPr/>
      <w:r>
        <w:rPr>
          <w:rtl w:val="0"/>
          <w:lang w:val="fa-IR"/>
        </w:rPr>
        <w:t xml:space="preserve">این هم هست پس باید چه‌کار كنى آقاجان؟! پس باید براى اینكه قرآن را بفهمى باید بروى فلسفه را بخوانى! چاره ندارى! خودت را بكشى هم فایده ندارد! حالا مدام برو آیه بیاور، مدام روایت بیاور، مدام خواب بگو، مدام بگو فلان این‌طور فرمودند، برای عمه‏اش فرمودند! براى اینكه آیه را بفهمى باید فلسفه بخوانى، باید عرفان بخوانى و اگر این کار را نكنى مدام روى خودت پرده می‌اندازی، مدام جهل خودت را بیشتر در نفس خودت و در انظار ثابت مى‏كنى! حالا انظار به جهنم، فكر خود بدبختت را بكن! فردا كه مى‏خواهى از این دنیا بروى آن‌وقت به تو مى‏گویند که قضیه و مسئله چیست!</w:t>
      </w:r>
    </w:p>
    <w:p>
      <w:pPr/>
      <w:r>
        <w:rPr>
          <w:rtl w:val="0"/>
          <w:lang w:val="fa-IR"/>
        </w:rPr>
        <w:t xml:space="preserve">ما یك دفعه درس خارج یك نفر رفته بودم، [فقط] یك روز رفته بودم الآن هم هست؛ آن موقع‏ها كه من تازه بحث‏هاى خارج را شروع كرده بودم و این‌طرف و آن‌طرف می‌رفتم [تا ببینم دروس چگونه است] پانزده یا شانزده‌جا رفتم؛ یكى یك هفته طول مى‏كشید مى‏گفتیم:‏ برو بابا، عطایش را به لقایش بخشیدیم! یكى را یك ماه رفتیم و بعد از یك ماه دیگر گفتیم که عطایش را به لقایش بخشیدیم! بعضى‏ها را یك روز مى‏رفتیم و مى‏گفتیم: بخشیدیم! بخشش‏هاى ما طول مى‏كشید؛ بعضى یک‌روزه، بعضی هفت‌روزه، بعضی یک‌ماهه! بعضی جا هم مثل حاج شیخ مرتضى حائرى ـ خدا رحمتشان كند ـ رفتیم و تا وقتى كه ایشان در قید حیات بود، در خدمت ایشان بودیم و واقعاً هم از ایشان استفاده كردیم. خدا رحمتشان كند. مرحوم حاج مرتضى حائرى مرد بى‏هوایی بود و آنجایى كه نمى‏فهمید مى‏گفت که نمى‏فهمم. وقتى كه ایشان اواخر [عمرشان] درس</w:t>
      </w:r>
      <w:r>
        <w:rPr>
          <w:rtl w:val="0"/>
          <w:lang w:val="fa-IR"/>
        </w:rPr>
        <w:t xml:space="preserve"> مكاسب</w:t>
      </w:r>
      <w:r>
        <w:rPr>
          <w:rtl w:val="0"/>
          <w:lang w:val="fa-IR"/>
        </w:rPr>
        <w:t xml:space="preserve"> [مبحث] خیارات را درس می‌داد و من خدمت ایشان مى‏رفتم بحث‏ها گاهى اوقات به مسائل فلسفی کشیده می‌شد مى‏گفت: ببین آقا سید محسن جانم! اینها را دیگر از من نپرس برو از بابایت بپرس! من فقط تا اینجا با تو مى‏توانم حرف بزنم!</w:t>
      </w:r>
    </w:p>
    <w:p>
      <w:pPr>
        <w:pStyle w:val="Heading6"/>
      </w:pPr>
      <w:r>
        <w:rPr>
          <w:rtl w:val="0"/>
          <w:lang w:val="fa-IR"/>
        </w:rPr>
        <w:t xml:space="preserve">دقت بی‌نظیر مرحوم حاج شیخ مرتضى حائرى رحمة‌الله‌علیه</w:t>
      </w:r>
    </w:p>
    <w:p>
      <w:pPr/>
      <w:r>
        <w:rPr>
          <w:rtl/>
          <w:lang w:val="fa-IR"/>
        </w:rPr>
        <w:t xml:space="preserve">خدا ایشان را بیامرزد خیلى آدم صاف و صادق و دقیقی بود و از تمام افرادى كه الآن هستند دقتش ده برابر بود! جداً مى‏گویم در آن موقع ایشان در دقتش نظیر نداشت، ولى خب بالأخره ایشان فلسفه نخوانده بود و طبعاً یك اختلافاتى ما داشتیم. خدا ایشان را بیامرزد یک قضیه‌ای یادم هست و هر وقت فكر می‌کنم ناراحت مى‏شوم، ایشان كسالت قلبى داشت و من به اتفاق یكى از دوستان با ماشینش دنبال ایشان آمده بودیم و ایشان را تهران بردیم. ناراحتى قلبى داشت داخل ماشین عقب نشسته بودیم و در بین راه من این مسئلۀ ولایت فقیه را مطرح كردم، حالا بیچاره مرض قلبى دارد و ما هم طلبه بودیم و به این فكر نبودیم که این آقا پیرمرد هفتاد هشتاد ساله است! یك‌دفعه عصبانى شد ـ البته ایشان منظورش همین ولایت فقیه‌هایی است که ... چه عرض کنم! ـ و گفت: آقا دیوانه هم این ولایت را قبول ندارد، ندارد، ندارد تا چه رسد به عاقل! بعد من گفتم: بله آقاجان منظورم ولایت امام است! این را كه گفتم، دیگر هیچ چیزی نگفت. ولى بالأخره در همان مسائلى كه بحث داشتیم ایشان به آن مطلب نرسیده بود این قضیه كه دیگر خلاصه هركسى بیاید و مدعى چنین مطالبى باشد و همان‌طوری‌كه گفتم طبعاً [صحیح نیست].</w:t>
      </w:r>
    </w:p>
    <w:p>
      <w:pPr>
        <w:pStyle w:val="Heading6"/>
      </w:pPr>
      <w:r>
        <w:rPr>
          <w:rtl w:val="0"/>
          <w:lang w:val="fa-IR"/>
        </w:rPr>
        <w:t xml:space="preserve">عقلى بودن احكام شرع</w:t>
      </w:r>
    </w:p>
    <w:p>
      <w:pPr/>
      <w:r>
        <w:rPr>
          <w:rtl w:val="0"/>
          <w:lang w:val="fa-IR"/>
        </w:rPr>
        <w:t xml:space="preserve">احكام‏ شرع احكام عقلى است هیچ‌وقت شرع ما را به خلاف عقل دعوت نكرده است هیچ‌وقت پیغمبر نیامده این كاغذى را كه سفید است به ما بگوید: سیاه است دیده شده؟! هیچ‌وقت نگفته است. یا اگر سیاه است، من‌باب‌مثال این میكروفون‏هایی كه جلوى من هست و سیاه است را بگوید: اینها سفید است. اگر بگوید باید دلیل بیاورد. چرا من با وجود اینكه این میكروفون‏ها الآن سیاه است چرا من مى‏گویم: سفید است؟! اما اگر این پیغمبر بیاید بگوید: سفید است. همان عقلى كه دارد رسالت پیغمبر را ثابت می‌کند همان عقل مى‏آید رسالت را اسقاط مى‏كند! ما با همان عقل داریم آن را ثابت مى‏كنیم. مگر اینكه در اینجا عقل بیاید و به‌واسطۀ اتقانى كه در كلام او دارد براى امر او محملى قرار بدهد كه آن محمل از محدودۀ سعۀ وجودى عقل خارج باشد که آن یك مطلب دیگرى است و این‌هم باز حكمش به همان برمى‏گردد.</w:t>
      </w:r>
    </w:p>
    <w:p>
      <w:pPr/>
      <w:r>
        <w:rPr>
          <w:rtl/>
          <w:lang w:val="fa-IR"/>
        </w:rPr>
        <w:t xml:space="preserve">حالا شارع بیاید دنیا و آخرت، مال و جان، ناموس، دم و همه چیز را به‌دست چغندرفروشى كه دارد چغندرها را كیلویى پنج تومان مى‏فروشد بدهد و بگوید که تو برو این را به‌دست بگیر؟! چطور مى‏شود؟! این همان مسئله‏اى است كه این بزرگان نسبت به این مسائل حرف و نظر داشتند. مرحوم آقا ـ رضوان الله تعالیٰ علیه ـ در جاى خودشان محفوظ كه ایشان راجع به حیطۀ ولایت معصوم مطالبى دارند و ما هم بر همان سیره راجع به كیفیت این قضیه مبناى ما [بر همین مسائل هست]. تمام اینها به‌خاطر همین عدم مطالعات و این یافته‏هایى است كه ما خودمان را از آنها كنار نگه داشتیم و نتوانستیم مسائل را بفهمیم.</w:t>
      </w:r>
    </w:p>
    <w:p>
      <w:pPr>
        <w:pStyle w:val="NaghlegholMatn"/>
      </w:pPr>
      <w:r>
        <w:rPr>
          <w:rStyle w:val="Arabi"/>
          <w:rtl w:val="0"/>
          <w:lang w:val="fa-IR"/>
        </w:rPr>
        <w:t xml:space="preserve">و الجواب‌ُ أنَّ الجسمَ الذی هو مادةُ النَّفسِ موجودٌ آخرَ غیرُ الجسمِ المحمولِ علىٰ ما حُصِّلَ مِن انضمامِ النفسِ إلیها أعنی المجموع فَهاهنا جِسمانِ موجودان أحدهما جزءٌ للآخرِ و هکذا فی کلِ نوعِ مرکبٍ ترکیباً طبیعیاً.</w:t>
      </w:r>
      <w:r>
        <w:rPr>
          <w:rStyle w:val="FootnoteReference"/>
        </w:rPr>
        <w:footnoteReference w:id="11"/>
      </w:r>
    </w:p>
    <w:p>
      <w:pPr/>
      <w:r>
        <w:rPr>
          <w:rtl w:val="0"/>
          <w:lang w:val="fa-IR"/>
        </w:rPr>
        <w:t xml:space="preserve">ما دو جسم داریم؛ یك جسم، جسم مادۀ مادۀ محض داریم و یك جسمى داریم كه نفس به آن تعلق گرفته و این دو با‌هم تفاوت پیدا مى‏كنند؛ جسمى كه مادۀ نفس است و نفس به او تعلق گرفته است یك موجودى است غیر از آن جسمى كه از انضمام نفس بر آن حاصل مى‏شود که مجموع است. یك وقتى شما این جسم را من‌باب‌مثال انسان را به‌عنوان </w:t>
      </w:r>
      <w:r>
        <w:rPr>
          <w:rStyle w:val="Arabi"/>
          <w:rtl w:val="0"/>
          <w:lang w:val="fa-IR"/>
        </w:rPr>
        <w:t xml:space="preserve">أنَّه لحمٌ</w:t>
      </w:r>
      <w:r>
        <w:rPr>
          <w:rtl w:val="0"/>
          <w:lang w:val="fa-IR"/>
        </w:rPr>
        <w:t xml:space="preserve"> و به‌عنوان </w:t>
      </w:r>
      <w:r>
        <w:rPr>
          <w:rStyle w:val="Arabi"/>
          <w:rtl w:val="0"/>
          <w:lang w:val="fa-IR"/>
        </w:rPr>
        <w:t xml:space="preserve">أنَّهٌ عَظمٌ</w:t>
      </w:r>
      <w:r>
        <w:rPr>
          <w:rtl w:val="0"/>
          <w:lang w:val="fa-IR"/>
        </w:rPr>
        <w:t xml:space="preserve"> درنظر مى‏گیرید این یك لحاظ جسمیت به این است ولی یك وقتى مى‏گویید: این زید است، این آدم است، این انسان است. این انسانى كه دارید مى‏گویید دیگر از این جسمیتِ آن، فقط لحمیت مورد لحاظ نیست، اگر لحمیت مورد لحاظ باشد باید مرده را هم بگویید که انسان است، دیگر به مرده كه نمى‏شود بگویید انسان است ما نمى‏توانیم بگوییم، الآن مرده فقط یك لحم، عظم و ... است، این دو اعتبارى كه شما دارید مى‏كنید این همان دو اعتبارى است كه همان جنبۀ بشرط‌لائى است كه بر او مقدم مى‏شود.</w:t>
      </w:r>
    </w:p>
    <w:p>
      <w:pPr/>
      <w:r>
        <w:rPr>
          <w:rtl w:val="0"/>
          <w:lang w:val="fa-IR"/>
        </w:rPr>
        <w:t xml:space="preserve">پس آن جسمیتى كه جداى از تعلق نفس است بر آن جسمیتى كه نفس به آن تعلق گرفته است مقدم است. همان‌طور که در طول نشئۀ این تطورات حیات شما مى‏بینید اول جنین است بعد تبدیل به علقه می‌شود بعد مضغه می‌شود تمام این [حالات] ماده بودن را دارد این ماده بودن مى‏آید یك صورت به خود مى‏گیرد بعد دوباره جلو مى‏رود یك صورت همان ماده مدام صورت را عوض مى‏كند تااینكه به ﴿</w:t>
      </w:r>
      <w:r>
        <w:rPr>
          <w:rtl w:val="0"/>
          <w:lang w:val="fa-IR"/>
        </w:rPr>
        <w:t xml:space="preserve">ثُمَّ أَنشَأۡنَٰهُ خَلۡقًا ءَاخَر</w:t>
      </w:r>
      <w:r>
        <w:rPr>
          <w:rtl w:val="0"/>
          <w:lang w:val="fa-IR"/>
        </w:rPr>
        <w:t xml:space="preserve">﴾</w:t>
      </w:r>
      <w:r>
        <w:rPr>
          <w:rStyle w:val="FootnoteReference"/>
        </w:rPr>
        <w:footnoteReference w:id="12"/>
      </w:r>
      <w:r>
        <w:rPr>
          <w:rtl w:val="0"/>
          <w:lang w:val="fa-IR"/>
        </w:rPr>
        <w:t xml:space="preserve"> مى‏رسد.</w:t>
      </w:r>
    </w:p>
    <w:p>
      <w:pPr/>
      <w:r>
        <w:rPr>
          <w:rStyle w:val="Arabi"/>
          <w:rtl w:val="0"/>
          <w:lang w:val="fa-IR"/>
        </w:rPr>
        <w:t xml:space="preserve">فهاهنا جسمان موجودان ... </w:t>
      </w:r>
      <w:r>
        <w:rPr>
          <w:rtl w:val="0"/>
          <w:lang w:val="fa-IR"/>
        </w:rPr>
        <w:t xml:space="preserve">ما در اینجا دو جور جسم داریم یكى جزء براى دیگر است یعنى آن ماده بودن جزء براى انسان بودن است براى زید بودن است آن ماده بودن صرف و تنها، </w:t>
      </w:r>
      <w:r>
        <w:rPr>
          <w:rStyle w:val="Arabi"/>
          <w:rtl w:val="0"/>
          <w:lang w:val="fa-IR"/>
        </w:rPr>
        <w:t xml:space="preserve">و هکذا فی کلِ نوعٍ مرکبٍ ترکیباً طبیعیاً</w:t>
      </w:r>
      <w:r>
        <w:rPr>
          <w:rtl w:val="0"/>
          <w:lang w:val="fa-IR"/>
        </w:rPr>
        <w:t xml:space="preserve"> این مسئله در آنجا وجود دارد.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رحیق مختوم</w:t>
      </w:r>
      <w:r>
        <w:rPr>
          <w:rtl w:val="0"/>
          <w:lang w:val="fa-IR"/>
        </w:rPr>
        <w:t xml:space="preserve">، ج 2، ص 119</w:t>
      </w:r>
      <w:r>
        <w:rPr>
          <w:rStyle w:val="Arabi"/>
          <w:rtl w:val="0"/>
          <w:lang w:val="fa-IR"/>
        </w:rPr>
        <w:t xml:space="preserve">: أی لا بشرط شیء.</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19 و 20.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20.</w:t>
      </w:r>
    </w:p>
  </w:footnote>
  <w:footnote w:id="4">
    <w:p>
      <w:pPr>
        <w:pStyle w:val="FootnoteText"/>
      </w:pPr>
      <w:r>
        <w:rPr>
          <w:rStyle w:val="FootnoteReference"/>
        </w:rPr>
        <w:footnoteRef/>
      </w:r>
      <w:r>
        <w:t xml:space="preserve"> </w:t>
      </w:r>
      <w:r>
        <w:rPr>
          <w:rtl w:val="0"/>
          <w:lang w:val="fa-IR"/>
        </w:rPr>
        <w:t xml:space="preserve"> . سوره ذاریات (51) آیه 47.</w:t>
      </w:r>
    </w:p>
    <w:p>
      <w:pPr>
        <w:pStyle w:val="FootnoteText"/>
      </w:pPr>
      <w:r>
        <w:rPr>
          <w:rtl w:val="0"/>
          <w:lang w:val="fa-IR"/>
        </w:rPr>
        <w:t xml:space="preserve">ترجمه: «و کاخ رفیع آسمان را ما به قدرت خود برافراشتیم.»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اثبات الهداة</w:t>
      </w:r>
      <w:r>
        <w:rPr>
          <w:rtl w:val="0"/>
          <w:lang w:val="fa-IR"/>
        </w:rPr>
        <w:t xml:space="preserve">، ج 4، ص ۲۰4.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1، ص 171.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المقدمات فى نص النصوص</w:t>
      </w:r>
      <w:r>
        <w:rPr>
          <w:rtl w:val="0"/>
          <w:lang w:val="fa-IR"/>
        </w:rPr>
        <w:t xml:space="preserve">، ص 203.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w:t>
      </w:r>
      <w:r>
        <w:rPr>
          <w:rtl w:val="0"/>
          <w:lang w:val="fa-IR"/>
        </w:rPr>
        <w:t xml:space="preserve"> </w:t>
      </w:r>
      <w:r>
        <w:rPr>
          <w:rtl w:val="0"/>
          <w:lang w:val="fa-IR"/>
        </w:rPr>
        <w:t xml:space="preserve">ج 6، ص 4۸6.</w:t>
      </w:r>
    </w:p>
  </w:footnote>
  <w:footnote w:id="9">
    <w:p>
      <w:pPr>
        <w:pStyle w:val="FootnoteText"/>
      </w:pPr>
      <w:r>
        <w:rPr>
          <w:rStyle w:val="FootnoteReference"/>
        </w:rPr>
        <w:footnoteRef/>
      </w:r>
      <w:r>
        <w:t xml:space="preserve"> </w:t>
      </w:r>
      <w:r>
        <w:rPr>
          <w:rtl w:val="0"/>
          <w:lang w:val="fa-IR"/>
        </w:rPr>
        <w:t xml:space="preserve"> . سوره توبه (9) آیه 28. </w:t>
      </w:r>
      <w:r>
        <w:rPr>
          <w:rtl w:val="0"/>
          <w:lang w:val="fa-IR"/>
        </w:rPr>
        <w:t xml:space="preserve">امام شناسی</w:t>
      </w:r>
      <w:r>
        <w:rPr>
          <w:rtl w:val="0"/>
          <w:lang w:val="fa-IR"/>
        </w:rPr>
        <w:t xml:space="preserve">، ج ‏6، ص 113:</w:t>
      </w:r>
    </w:p>
    <w:p>
      <w:pPr>
        <w:pStyle w:val="FootnoteText"/>
      </w:pPr>
      <w:r>
        <w:rPr>
          <w:rtl w:val="0"/>
          <w:lang w:val="fa-IR"/>
        </w:rPr>
        <w:t xml:space="preserve">«اى كسانى كه ایمان آورده‏اید، مشركان نجس هستند، و بعد از این سال نباید به مسجد‌الحرام نزدیك شوند.»</w:t>
      </w:r>
    </w:p>
  </w:footnote>
  <w:footnote w:id="10">
    <w:p>
      <w:pPr>
        <w:pStyle w:val="FootnoteText"/>
      </w:pPr>
      <w:r>
        <w:rPr>
          <w:rStyle w:val="FootnoteReference"/>
        </w:rPr>
        <w:footnoteRef/>
      </w:r>
      <w:r>
        <w:t xml:space="preserve"> </w:t>
      </w:r>
      <w:r>
        <w:rPr>
          <w:rtl w:val="0"/>
          <w:lang w:val="fa-IR"/>
        </w:rPr>
        <w:t xml:space="preserve">. سوره زخرف (43) آیه 84.</w:t>
      </w:r>
      <w:r>
        <w:rPr>
          <w:rtl w:val="0"/>
          <w:lang w:val="fa-IR"/>
        </w:rPr>
        <w:t xml:space="preserve"> الله‌ شناسی</w:t>
      </w:r>
      <w:r>
        <w:rPr>
          <w:rtl w:val="0"/>
          <w:lang w:val="fa-IR"/>
        </w:rPr>
        <w:t xml:space="preserve">، ج 2، ص 181:</w:t>
      </w:r>
    </w:p>
    <w:p>
      <w:pPr>
        <w:pStyle w:val="FootnoteText"/>
      </w:pPr>
      <w:r>
        <w:rPr>
          <w:rtl w:val="0"/>
          <w:lang w:val="fa-IR"/>
        </w:rPr>
        <w:t xml:space="preserve">«و اوست آن‏كس كه در آسمان معبود است و در زمین معبود است.»</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21.</w:t>
      </w:r>
    </w:p>
  </w:footnote>
  <w:footnote w:id="12">
    <w:p>
      <w:pPr>
        <w:pStyle w:val="FootnoteText"/>
      </w:pPr>
      <w:r>
        <w:rPr>
          <w:rStyle w:val="FootnoteReference"/>
        </w:rPr>
        <w:footnoteRef/>
      </w:r>
      <w:r>
        <w:t xml:space="preserve"> </w:t>
      </w:r>
      <w:r>
        <w:rPr>
          <w:rtl w:val="0"/>
          <w:lang w:val="fa-IR"/>
        </w:rPr>
        <w:t xml:space="preserve">. سوره مؤمنون (23) آیه 12ـ 14:</w:t>
      </w:r>
    </w:p>
    <w:p>
      <w:pPr>
        <w:pStyle w:val="FootnoteText"/>
      </w:pPr>
      <w:r>
        <w:rPr>
          <w:rtl w:val="0"/>
          <w:lang w:val="fa-IR"/>
        </w:rPr>
        <w:t xml:space="preserve">﴿وَلَقَدۡ خَلَقۡنَا ٱلۡإِنسَٰنَ مِن سُلَٰلَةٖ مِّن طِينٖ * ثُمَّ جَعَلۡنَٰهُ نُطۡفَةٗ فِي قَرَارٖ مَّكِينٖ * ثُمَّ خَلَقۡنَا ٱلنُّطۡفَةَ عَلَقَةٗ فَخَلَقۡنَا ٱلۡعَلَقَةَ مُضۡغَةٗ فَخَلَقۡنَا ٱلۡمُضۡغَةَ عِظَٰمٗا فَكَسَوۡنَا ٱلۡعِظَٰمَ لَحۡمٗا ثُمَّ أَنشَأۡنَٰهُ خَلۡقًا ءَاخَر فَتَبَارَكَ ٱللَهُ أَحۡسَنُ ٱلۡخَٰلِقِينَ</w:t>
      </w:r>
      <w:r>
        <w:rPr>
          <w:rtl w:val="0"/>
          <w:lang w:val="fa-IR"/>
        </w:rPr>
        <w:t xml:space="preserve">﴾.</w:t>
      </w:r>
      <w:r>
        <w:rPr>
          <w:rtl w:val="0"/>
          <w:lang w:val="fa-IR"/>
        </w:rPr>
        <w:t xml:space="preserve"> نور ملكوت قرآن</w:t>
      </w:r>
      <w:r>
        <w:rPr>
          <w:rtl w:val="0"/>
          <w:lang w:val="fa-IR"/>
        </w:rPr>
        <w:t xml:space="preserve">، ج ‏2، ص 134:</w:t>
      </w:r>
    </w:p>
    <w:p>
      <w:pPr>
        <w:pStyle w:val="FootnoteText"/>
      </w:pPr>
      <w:r>
        <w:rPr>
          <w:rtl w:val="0"/>
          <w:lang w:val="fa-IR"/>
        </w:rPr>
        <w:t xml:space="preserve">«و سوگند به خداوند كه ما تحقیقاً انسان را از چكیده و عصاره‏اى از گل آفریدیم و سپس او را نطفه‏اى در قرارگاه استوار و پابرجا قرار دادیم. و پس از آن، این نطفه را خون بسته شده نمودیم. و به‌دنبال آن، این خون بسته شده را قدر لقمه‏اى از گوشت جویده شده كردیم. و به‌دنبال آن، این مقدار از گوشت جویده شكل را استخوان‏ها نمودیم. و به‌دنبال آن، بر روى این استخوان‌ها گوشت پوشانیدیم. سپس او را به آفرینشى دیگر، انشاء و ایجاد كردیم. و بنابراین، مقدّس و منزّه است خداوند كه او بهترین آفرینندگان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