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شصت و ششم</w:t>
      </w:r>
    </w:p>
    <w:p>
      <w:pPr>
        <w:pStyle w:val="Heading5"/>
      </w:pPr>
      <w:r>
        <w:rPr>
          <w:rtl w:val="0"/>
          <w:lang w:val="fa-IR"/>
        </w:rPr>
        <w:t xml:space="preserve">تأثیر فلسفه در فهم حقائق دین و کلام اهل بیت علیهم‌السّلام</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r>
        <w:rPr>
          <w:rStyle w:val="Arabi"/>
          <w:rtl w:val="0"/>
          <w:lang w:val="fa-IR"/>
        </w:rPr>
        <w:t xml:space="preserve">الجنسُ مأخوذٌ فى المُرکبات الخارجیةِ مِن المادةِ و الفصلِ مِنَ الصورة.</w:t>
      </w:r>
      <w:r>
        <w:rPr>
          <w:rStyle w:val="FootnoteReference"/>
        </w:rPr>
        <w:footnoteReference w:id="2"/>
      </w:r>
    </w:p>
    <w:p>
      <w:pPr/>
      <w:r>
        <w:rPr>
          <w:rtl w:val="0"/>
          <w:lang w:val="fa-IR"/>
        </w:rPr>
        <w:t xml:space="preserve">این بحثى که مرحوم آخوند در اینجا مطرح کردند بسیار بحث دقیقى است و بحث مفیدى است. نسبت به مسائل اخلاقى و مسائل اجتماعى و کیفیت استحصالِ حالِ فعلى از قرائن و از شواهد و موقعیت انسان، ـ بعداً راجع به آن قضیه صحبت مى‏شود ـ علىٰ‌کلّ‌حال همان‌طورى‌که مستمراً خدمت رفقا عرض کردم این مباحث فلسفى یک مباحث واقعى و خارجى است. این را مى‏خواهم عرض بکنم که اگر همین مسئله و همین مطلب براى ما روشن شود دعاى ابى‌حمزۀ حضرت سجاد علیه‌السلام که مى‏فرماید: </w:t>
      </w:r>
      <w:r>
        <w:rPr>
          <w:rStyle w:val="RevayatArabi"/>
          <w:rtl w:val="0"/>
          <w:lang w:val="fa-IR"/>
        </w:rPr>
        <w:t xml:space="preserve">«إذا رأیتُ مولاىَ ذنوبى فَزِعتُ»</w:t>
      </w:r>
      <w:r>
        <w:rPr>
          <w:rStyle w:val="FootnoteReference"/>
        </w:rPr>
        <w:footnoteReference w:id="3"/>
      </w:r>
      <w:r>
        <w:rPr>
          <w:rtl w:val="0"/>
          <w:lang w:val="fa-IR"/>
        </w:rPr>
        <w:t xml:space="preserve"> براى ما کاملاً حل مى‏شود که حضرت در چه وضعیت و در چه موقعیتى این را فرمودند. فعلیت جنس و فعلیت فصل به‌واسطۀ فعلیت هیولا و فعلیت صورت که چطور فعلیت صورت در استعدادیّت محض است و فعلیت هیولا و فعلیت ماده در امتداد و در نمود خارجى و ظهور خارجى محضه است. اگر این مطلب روشن شود انسان مى‏تواند به وضعیت و موقعیت خودش پى ببرد.</w:t>
      </w:r>
    </w:p>
    <w:p>
      <w:pPr>
        <w:pStyle w:val="Heading6"/>
      </w:pPr>
      <w:r>
        <w:rPr>
          <w:rtl w:val="0"/>
          <w:lang w:val="fa-IR"/>
        </w:rPr>
        <w:t xml:space="preserve">مبانى فلسفى؛ حقایق خارجیۀ منطبق بر وجود انسان</w:t>
      </w:r>
    </w:p>
    <w:p>
      <w:pPr/>
      <w:r>
        <w:rPr>
          <w:rtl w:val="0"/>
          <w:lang w:val="fa-IR"/>
        </w:rPr>
        <w:t xml:space="preserve">به‌طورکلى مبانى فلسفى همۀ اینها یک حقایق خارجیه هستند که بر وجود خود انسان منطبق هستند؛ وجود خود انسان و عالم وجود و مبدأ هستى و آنچه را که انسان درقبال مبدأ هستى مى‏تواند آن روشی را اتخاذ کند.</w:t>
      </w:r>
    </w:p>
    <w:p>
      <w:pPr>
        <w:pStyle w:val="Heading6"/>
      </w:pPr>
      <w:r>
        <w:rPr>
          <w:rtl w:val="0"/>
          <w:lang w:val="fa-IR"/>
        </w:rPr>
        <w:t xml:space="preserve">لزوم اکتفاء نکردن به برداشتِ صرفِ مفاهیمِ فلسفی</w:t>
      </w:r>
    </w:p>
    <w:p>
      <w:pPr/>
      <w:r>
        <w:rPr>
          <w:rtl w:val="0"/>
          <w:lang w:val="fa-IR"/>
        </w:rPr>
        <w:t xml:space="preserve">لذا انسان در این مبانى فلسفى و مباحث فلسفى فقط نباید به‌دنبال صرف برداشت یک مفهوم فلسفى باشد بلکه باید همان مفهوم و همان حقیقت مُتَعَقِّله را در وجود خودش و در مسیر خودش پیاده کند. این یک واقعیت خارجى است یعنى یک واقعیتى است که در این مسئله وجود دارد و هر کسى که بهتر بتواند به این مفاهیم و به عمقش دسترسى پیدا بکند بهتر مى‏تواند از آن حقایق خارجیه بهره‌مند شود.</w:t>
      </w:r>
    </w:p>
    <w:p>
      <w:pPr/>
      <w:r>
        <w:rPr>
          <w:rtl w:val="0"/>
          <w:lang w:val="fa-IR"/>
        </w:rPr>
        <w:t xml:space="preserve">بحثى که ایشان در اینجا مطرح مى‏کنند بحث جنس و فصل است و کیفیت انتزاع و استحصال جنس و فصل؛ این مسائل قبلاً در جواهر و اعراض مطرح شده است که حقایق نوعیه از اقسام جواهر هستند؛ امثال هیولا و مثل صورت که اینها حقایق نوعیه هستند و اینها جوهرند به‌معناى اینکه مى‏توانند موضوع براى عروض اعراض باشند و سایر مقولات دیگر؛ مقولات تسعه یا مقولات عشره که آنها اعراض هستند و نسبت به جوهر و قبل از فعلیت آنها و عروض آنها، احتیاج به وجود موضوع است و آن موضوع است که موجب مى‏شود این عرض بر آن موضوع و بر آن جوهر عارض شود و بدون آن، عرض نمى‏تواند جایى براى عروض خودش پیدا بکند.</w:t>
      </w:r>
    </w:p>
    <w:p>
      <w:pPr/>
      <w:r>
        <w:rPr>
          <w:rtl w:val="0"/>
          <w:lang w:val="fa-IR"/>
        </w:rPr>
        <w:t xml:space="preserve">ماده و صورت دو امر خارجى هستند که طبعاً از ماده تعبیر به هیولا مى‏شود که از او به یک جوهر مبهمه تعبیر مى‏شود که فعلیتى جز همان استعدادیت محض ندارد و به‌طورکلى هیچ امر مبهمى در مقام ابهام خودش نمى‏تواند مفهوم پیدا بکند. بله، ممکن است یک امر مبهم در ابهام خودش یک فعلیةٌ‌مایى داشته باشد آن فعلیةٌ‌ما عبارت از همان حقیقت عقلیه و ذهنیه است و یا آن واقعیت خارجیه و منتزعۀ از صورت است که البته انسان مى‏تواند آن واقعیت را از آن صورت در خارج ممتاز کند و آن ابهام را فى‌حدّنفسه مدّنظر قرار بدهد و اعراضى را بر او بار بکند؛ هر واقعیت خارجی.</w:t>
      </w:r>
    </w:p>
    <w:p>
      <w:pPr/>
      <w:r>
        <w:rPr>
          <w:rtl w:val="0"/>
          <w:lang w:val="fa-IR"/>
        </w:rPr>
        <w:t xml:space="preserve">الآن مثالى که مى‏شود زد این است که این اشیاء خارجى دائماً در حال تغییر و تحوّل هستند این تغییر و تحوّل در چه چیزى براى این اشیاء خارجى پیدا مى‏شود؟ تمام اشیاء خارجی، تمام نباتات، اشجار، احجار، حیوانات و اجسام، این تغییر و تحولات در چه مسئله و در چه جهت پیدا مى‏شود؟ طبعاً این تغییرات در یک جسمیتى است که آن جسمیت از یک صورت به‌صورت دیگر متحوّل مى‏شود، قطعاً خود صورت فى‌حدّنفسه تبدیل به‌صورت دیگر نخواهد شد بلکه آن صورت محو خواهد شد و صورت دیگرى پیدا خواهد کرد.</w:t>
      </w:r>
    </w:p>
    <w:p>
      <w:pPr>
        <w:pStyle w:val="Heading6"/>
      </w:pPr>
      <w:r>
        <w:rPr>
          <w:rtl w:val="0"/>
          <w:lang w:val="fa-IR"/>
        </w:rPr>
        <w:t xml:space="preserve">بررسی چگونگی بقاء اعیان ثابته در فناء</w:t>
      </w:r>
    </w:p>
    <w:p>
      <w:pPr/>
      <w:r>
        <w:rPr>
          <w:rtl w:val="0"/>
          <w:lang w:val="fa-IR"/>
        </w:rPr>
        <w:t xml:space="preserve">اگر نظر رفقا باشد ـ این قضیه در آنجا مطرح مى‏شود ـ در بحث بقاى اعیان ثابته در فناء ذاتى و عدم بقاء اعیان ثابته، اشکال مهمى ‏که مرحوم علامه طباطبائى ـ رضوان الله تعالی علیه ـ داشتند آن اشکال در استمرار و بقاء آن عین ثابت بود پس از اضمحلال و فناء آن عین ثابت در همان حقیقت ذاتیه، این اشکال، اشکالى بود که به‌نظر مى‏رسید که تا حدودى اشکال واردى باشد یعنى از نقطه‌نظر فلسفى و از نقطه‌نظر علمى این اشکال وارد است یعنى وقتى که ما قبول کنیم یک حقیقت ثابتى را که فعلیت دارد، نه به‌نحو اجمال و ابهام که مى‏تواند صورت متعددى را به خود بگیرد.</w:t>
      </w:r>
    </w:p>
    <w:p>
      <w:pPr/>
      <w:r>
        <w:rPr>
          <w:rtl w:val="0"/>
          <w:lang w:val="fa-IR"/>
        </w:rPr>
        <w:t xml:space="preserve">الآن اشیائى که در خارج هستند در تغییر و تحولاتشان یک حقیقت مبهمۀ به‌عنوان هیولا و به‌عنوان ماده، آن حقیقت و آن واقعیت در حال تغییر و تبدّل است‏ و در این شکى نیست. این ماده الآن در خارج صورتى دارد که ما اسم خاصى را به‌واسطۀ آن صورت بر آن مى‏گذاریم. فرض کنید که صورت، صورت نباتى دارد به‌واسطۀ آن صورتِ نباتى، اسم نبات بر او مى‏گذاریم ولى هنوز اسم دیگرى بر او گذاشته نشده است. این تسمیه به اسم نبات به‌خاطر ماده بودن او نیست بلکه به‌خاطر صورت داشتن اوست. اگر به‌خاطر ماده بودن باشد ماده با ماده تفاوتى ندارد و شما هردو را در یک کفۀ ترازو قرار بدهید هردو کفۀ ترازو پایین می‌رود حالا چه شما سنگ را روى کفۀ ترازو بگذارید یااینکه این طرفش چوب بگذارید، در هردو تساوى برقرار مى‏شود و هیچ تفاوتى ندارد. حالا ترازو از شما نمى‏پرسد که آیا من به نفع چوب که نبات است برایت کار کنم یا به نفع حجر؟ کدام را دوست داری؟ ترازو فقط وزن مى‏کند و کارى به ‌صورت ندارد و حالا این شیئى که در آن گذاشته شده است این جنبۀ حجریت دارد یا جنبۀ نباتیت دارد فرق نمى‏کند.</w:t>
      </w:r>
    </w:p>
    <w:p>
      <w:pPr/>
      <w:r>
        <w:rPr>
          <w:rtl w:val="0"/>
          <w:lang w:val="fa-IR"/>
        </w:rPr>
        <w:t xml:space="preserve">اگر شما سنگى که قیمت ندارد در ترازو بیشتر بگذارید این کفه بیشتر پایین مى‏رود پس در اینجا به ‌صورت مسئله نگاه ندارد ولى وقتى که در مقام تسمیه مى‏آید و در مقام استفادۀ از این مى‏آید و شما مى‏خواهید از آن چیزى که در این ترازو گذاشتید استفاده و میل کنید آن‌وقت دیگر اینجا نمى‏توانید فقط به صرف ماده بودنش اکتفا کنید و بگویید که هردوى اینها ماده هستند و ماده را هم باید میل فرمود! حالا به جاى اینکه این‌طرف شربت هست من این سنگى که در ترازو هست را مى‏خواهم بخورم! اینجا دیگر بحث تسمیه مى‏آید که حجر به آن گفته می‌شود، ماء گفته مى‏شود، لحم گفته مى‏شود، نبات گفته مى‏شود. حجریت با معدۀ انسان سازگاری ندارد، آن نبات و چیزهاى دیگر سازگارى دارند.</w:t>
      </w:r>
    </w:p>
    <w:p>
      <w:pPr/>
      <w:r>
        <w:rPr>
          <w:rtl w:val="0"/>
          <w:lang w:val="fa-IR"/>
        </w:rPr>
        <w:t xml:space="preserve">انسان وقتى در مقام تسمیه [می‌آید] و مى‏خواهد بر اشیاء و حقایق خارجیه نظره کند، آنجا باید بر آن امر دیگر اسم نبات بگذارد و بر این اسم حجر بگذارد. آنجا دیگر جنبۀ ماده بودن مدّنظر قرار نمى‏گیرد. ولى خودش فى‌حدّنفسه اگر به صرف ماده بودن بخواهد مورد نظر قرار بگیرد اشکال ندارد.</w:t>
      </w:r>
    </w:p>
    <w:p>
      <w:pPr>
        <w:pStyle w:val="Heading6"/>
      </w:pPr>
      <w:r>
        <w:rPr>
          <w:rtl w:val="0"/>
          <w:lang w:val="fa-IR"/>
        </w:rPr>
        <w:t xml:space="preserve">مثال فقهی برای تغییر حکم در صورت تغییر موضوع حکم</w:t>
      </w:r>
    </w:p>
    <w:p>
      <w:pPr/>
      <w:r>
        <w:rPr>
          <w:rtl w:val="0"/>
          <w:lang w:val="fa-IR"/>
        </w:rPr>
        <w:t xml:space="preserve">در مباحث فقهى هم این مسئله مطرح است. خرید شطرنج حرام است، خرید تار و تنبور حرام است، خرید عود و خرید آلات موسیقى حرام است. حرمت بر عنوان موسیقى رفته که الآن نسبت به این بار شده، بر عنوان لعبى که الآن بر این بار شده است، تسمیۀ </w:t>
      </w:r>
      <w:r>
        <w:rPr>
          <w:rStyle w:val="Arabi"/>
          <w:rtl w:val="0"/>
          <w:lang w:val="fa-IR"/>
        </w:rPr>
        <w:t xml:space="preserve">بِهذه العنوان</w:t>
      </w:r>
      <w:r>
        <w:rPr>
          <w:rtl w:val="0"/>
          <w:lang w:val="fa-IR"/>
        </w:rPr>
        <w:t xml:space="preserve"> </w:t>
      </w:r>
      <w:r>
        <w:rPr>
          <w:rStyle w:val="Arabi"/>
          <w:rtl w:val="0"/>
          <w:lang w:val="fa-IR"/>
        </w:rPr>
        <w:t xml:space="preserve">توجِبُ الحُرمة لِهذه الاستفادةِ و الإنتفاع</w:t>
      </w:r>
      <w:r>
        <w:rPr>
          <w:rtl w:val="0"/>
          <w:lang w:val="fa-IR"/>
        </w:rPr>
        <w:t xml:space="preserve">، اما اگر به‌خاطر آن نمى‏خواهد بگیرد [بلکه] مى‏خواهد به‌خاطر اینکه زمستان است و سردش هست و چوب پیدا نکرده الآن در دکان مى‏رود و مى‏گوید: اینهایى که الآن اینجاست و مشترى هم ندارد و دیگر کسى دنبال این تار و تنبور شما نمى‏آید اینها را اگر مى‏خواهى به قیمت کمترى به ما بفروش که برویم به‌عنوان هیزم در بخارى بریزیم [اشکالى ندارد]! مى‏گوید: بفرما بیا بردار، اینها را ببر؛ این کهنه‏هایى که این وسط مانده و دیگر کسى نمى‏خواهد بخرد را ببر. حالا دیگر موسیقى‏ها الکتریکى شده و کامپیوترى شده، حالا دیگر دَم و دستگاهى شده است و کسى نمى‏آید اینها را ببرد خیلى قشنگ شده، شیک شده، عالى شده! بیا چوبش را ببر! او هم برمى‏دارد پول مى‏دهد و پولش هم حلال است و اشکالى ندارد. این دیگر در آنجا عنوان عود بر او بار نیست عنوان متبدّل به‌عنوان خشبیت مى‏شود و الآن دیگر به اینها نمى‏شود گفت که تار و عود است. </w:t>
      </w:r>
      <w:r>
        <w:rPr>
          <w:rStyle w:val="Arabi"/>
          <w:rtl w:val="0"/>
          <w:lang w:val="fa-IR"/>
        </w:rPr>
        <w:t xml:space="preserve">هذا خشبٌ</w:t>
      </w:r>
      <w:r>
        <w:rPr>
          <w:rtl w:val="0"/>
          <w:lang w:val="fa-IR"/>
        </w:rPr>
        <w:t xml:space="preserve"> و این خشبیت به‌لحاظ اعتبارى است که مُعتبِر در هنگام اِشتراء انجام داده است و همین‌طور سایر مواردى که ما داریم. در کُل موارد فقهیه‌ای که هست، عنوان حرمت به‏لحاظ همان عنوان و همان جهت اعتبار استفادۀ آن لحاظ مى‏شود.</w:t>
      </w:r>
    </w:p>
    <w:p>
      <w:pPr/>
      <w:r>
        <w:rPr>
          <w:rtl w:val="0"/>
          <w:lang w:val="fa-IR"/>
        </w:rPr>
        <w:t xml:space="preserve">دَم در شرع حرام است به‌خاطر اینکه نجس است و انتفاع و استفاده‏اى که در آنجا مى‏شود آن استفاده قبلاً استفادۀ مُمضا نبود. در زمان پیغمبر صلّی الله و علیه و آله و سلّم که مسائل خون و این حرف‌ها و دم و دستگاه سازمان انتقال خون و اینها نبود و به این قضیه پى نبرده بودند خب خوردنش حرام است! تازه هزارتا مرض و اینها مى‏آورد. خوردن دَم هزارتا مسمومیت و فلان دارد.</w:t>
      </w:r>
    </w:p>
    <w:p>
      <w:pPr/>
      <w:r>
        <w:rPr>
          <w:rtl w:val="0"/>
          <w:lang w:val="fa-IR"/>
        </w:rPr>
        <w:t xml:space="preserve">اینکه الآن این کار را انجام مى‏دهد شارع جلوی همین را مى‏گیرد و به‌لحاظ کیفیتِ استفاده‏اى که از این هست که آن استفاده در اتّصاف این مایع خارجى به او تأثیر دارد طبعاً این موجب حرمت است. ولیکن الآن وقتى که این دَم آن جنبۀ ضرر خود را ازدست مى‏دهد و جنبۀ حیاتى پیدا مى‏کند و نحوۀ استفاده از آن‌هم متفاوتِ با نحوۀ استفادۀ در زمان وضع حکم در زمان شارع است به همان لحاظ، تسمیه عوض مى‏شود اسم عوض مى‏شود و قیودات و اوصاف تغییر پیدا مى‏کنند لذا همین حلال مى‏شود و خرید و فروشش حلال است. البته نجاست به امر خودش باقى است نجاست یک امرى است به‌جاى خود، ولیکن مسئلۀ سایر استفاده‏هاى محلّله هم به‌جاى خودش باقى است.</w:t>
      </w:r>
    </w:p>
    <w:p>
      <w:pPr/>
      <w:r>
        <w:rPr>
          <w:rtl w:val="0"/>
          <w:lang w:val="fa-IR"/>
        </w:rPr>
        <w:t xml:space="preserve">سگ و کلب؛ این یکى از اشیاء نجس العین است. نجس العین در خارج، اینکه شارع این سگ را نجس کرده است، به‌لحاظ همان حقیقت جوهریه و نوعیۀ خودش، این سگ نجس شده است. این حقیقت جوهریه و نوعیه به‌واسطۀ کلب معلَّم و کلب صید و اینها عوض نمى‏شود یعنى وقتى که کلب، کلب صید است تبدیل به حِصان</w:t>
      </w:r>
      <w:r>
        <w:rPr>
          <w:rStyle w:val="FootnoteReference"/>
        </w:rPr>
        <w:footnoteReference w:id="4"/>
      </w:r>
      <w:r>
        <w:rPr>
          <w:rtl w:val="0"/>
          <w:lang w:val="fa-IR"/>
        </w:rPr>
        <w:t xml:space="preserve"> یا تبدیل به بقر و اینها نمى‏شود بلکه در همان حقیقت نوعیۀ کلبیۀ خودش باقى مى‏ماند. آنچه که هست در اینجا آن وصف‏ هراشیّت است که آن وصف مانع از تعامل است...</w:t>
      </w:r>
    </w:p>
    <w:p>
      <w:pPr/>
      <w:r>
        <w:rPr>
          <w:rtl w:val="0"/>
          <w:lang w:val="fa-IR"/>
        </w:rPr>
        <w:t xml:space="preserve">خیلى عجیب است مثلاً الآن شما این قضیه را ببینید که چقدر بعضی‌ها واقعاً در مباحث فقهیه جمود دارند! اینکه شارع آمده این خریدوفروش را منع کرده است در آنجا به‌خاطر عدم استفادۀ کلب هراش است که در اینجا استفاده نمى‏شود چون استفادۀ عقلایى نمى‏شود پس معامله لغو مى‏شود و معاملۀ لغو هم باطل است. شما یک مشت خاک باغچه را بردارید به یکى بفروشید و بگویید: این یک مشت خاک را به فلان قیمت بردارید. به شما مى‏خندند. مى‏گویند: یک مشت خاک را براى چه به هزار تومان مى‏دهید! مى‏خواهیم چه‌کارش کنیم. از این دست مى‏گیرد و از آن‌طرف در خیابان پخش مى‏کند. چیزى که نفع و نتیجۀ عقلایى بر آن مترتب نیست شارع جلوى او را گرفته است طبق مقتضاى عُقلاء، یعنى همان‌طورى‌که به این معامله مى‏خندند شارع هم مى‏خندد منتها خندۀ بر معامله [از طرف شارع] ایجاد حظر است، نهى است، حکم بطلان است و همان است که در اینجا تفاوتى نمى‏کند. ولى اگر در یک جا دیدیم عرف نمى‏خندند؛ [شخصی می‌گوید:] این باغچۀ شما خاکش خوب است و خاک باغچۀ ما خراب است، بیا دو سه هزار تومان بگیر از این خاک به ما بده! [طرف مقابل می‌گوید:] خب بیا دو سه گونى از اینجا ببر! این اشکال ندارد. چطور شد آنجا یک مشت خاک اشکال داشت اینجا نه؟! چون اینجا فایده بر آن مترتب است. همه مى‏گویند: خاک از کجا آوردی؟! مى‏گوید: از باغچۀ فلانى آوردم دیدم خاکش خوب است. می‌گویند: بارک‌الله کار خوبی کردى براى ما هم بیاور! الآن دیگر همان که حرام است مباح مى‏شود. خاک، خاک است. حالا چون این خاک معامله‏اش حلال است خوردنش هم مباح مى‏شود؟! نه‌خیر! یکى از چیزهایى که خوردن آن حرام است تُراب است، مگر تُراب سیدالشهدا که لِلاِستشفاء خورده می‌شود و آن مسئله‏اش فرق مى‏کند.</w:t>
      </w:r>
    </w:p>
    <w:p>
      <w:pPr>
        <w:pStyle w:val="Heading6"/>
      </w:pPr>
      <w:r>
        <w:rPr>
          <w:rtl w:val="0"/>
          <w:lang w:val="fa-IR"/>
        </w:rPr>
        <w:t xml:space="preserve">فضیلت تربت سیدالشهدا و امتیاز آن از سایر تربت‌ها</w:t>
      </w:r>
    </w:p>
    <w:p>
      <w:pPr/>
      <w:r>
        <w:rPr>
          <w:rtl w:val="0"/>
          <w:lang w:val="fa-IR"/>
        </w:rPr>
        <w:t xml:space="preserve">یک دفعه مرحوم والد ـ رضوان الله تعالی علیه ـ در منزلشان یکى از مهرهایى که روی آن مشهد مقدس ـ مشهد أقدس ـ نوشته بود، گفتند: این مهرها را چه کسى اینجا آورده؟! به من گفتند:</w:t>
      </w:r>
    </w:p>
    <w:p>
      <w:pPr>
        <w:pStyle w:val="NaghlegholMatn"/>
      </w:pPr>
      <w:r>
        <w:rPr>
          <w:rtl w:val="0"/>
          <w:lang w:val="fa-IR"/>
        </w:rPr>
        <w:t xml:space="preserve">همۀ این مهرها را بردار و در باغچه بریز، آن مهرى که ما داریم فقط باید مهر سیدالشهدا علیه‌السّلام باشد و بقیۀ جاها فرقى نمى‌کند!</w:t>
      </w:r>
    </w:p>
    <w:p>
      <w:pPr/>
      <w:r>
        <w:rPr>
          <w:rtl w:val="0"/>
          <w:lang w:val="fa-IR"/>
        </w:rPr>
        <w:t xml:space="preserve">ببینید باید طبق سنت عمل کرد. حالا به‌صرف اینکه این منتسب به مشهد است ... خب باشد آنچه که ما داریم این است که تربت براى نماز باید تربت سیدالشهدا باشد و آن فضیلت دارد و آن ارج و قیمت دارد و حتى أکلش هم مباح است و اشکال ندارد و بلکه مستحسن است و فضیلت هم دارد. ولى حالا تربت برای مدینه باشد، تربت مدینه با تربت ساوه چه فرق مى‏کند؟! تفاوتى ندارد! خود رسول الله صلّی الله و علیه و آله و سلّم محترم است ولى تربت و زمین و اینها، با جاى دیگر تفاوتى نمى‏کند و ما هم چنین چیزی نداریم؛ نه در نصوص داریم و نه در اخبار و آثار که سجده‌گاهتان را تربت مدینه قرار دهید یا تربت مشهد قرار دهید یا تربت کاظمین قرار بدهید. آنچه هست یک حدّ معینى است در کربلا که تربت سیدالشهدا است و باید طبق آنچه هست عمل بشود. ما هم رفتیم همۀ این مهرها را برداشتیم و در باغچه ریختیم. الآن چون معاملۀ این خاک مباح است آیا اکلش هم مباح است؟! دیگر اکلش که مباح نمى‏شود، اکلش همان اکل تراب است و حرام است.</w:t>
      </w:r>
    </w:p>
    <w:p>
      <w:pPr/>
      <w:r>
        <w:rPr>
          <w:rtl w:val="0"/>
          <w:lang w:val="fa-IR"/>
        </w:rPr>
        <w:t xml:space="preserve">همین مسئله در مورد اشیاء نجس یا متنجس هست. وقتى که آن اشیاء، اکل و استفاده‏اش به‌واسطۀ تبدّل حلال شود، نجاستش که ازبین نمى‏رود آن فقط صرف حظر در معامله و حظر در بیع و اینها ازبین مى‌رود و تبدیل به حلیّت مى‏شود ولیکن خود نجاست به‌ حال خودش باقى مى‏ماند.</w:t>
      </w:r>
    </w:p>
    <w:p>
      <w:pPr>
        <w:pStyle w:val="Heading6"/>
      </w:pPr>
      <w:r>
        <w:rPr>
          <w:rtl w:val="0"/>
          <w:lang w:val="fa-IR"/>
        </w:rPr>
        <w:t xml:space="preserve">اختلاف بزرگان در بقاء ذاتِ عین ثابت در فناء</w:t>
      </w:r>
    </w:p>
    <w:p>
      <w:pPr/>
      <w:r>
        <w:rPr>
          <w:rtl w:val="0"/>
          <w:lang w:val="fa-IR"/>
        </w:rPr>
        <w:t xml:space="preserve">در بحث عین ثابت آن نکته‏اى که در اینجاست این است که خود نفسِ عین ثابت که در مقام فناء طبق نظر بزرگان در اینجا که بعضى قائل به محو و فناء عین ثابت هستند و بعضى قائل به عدم فناء عین بلکه فناء را در اسماء مى‏دانند صحبت در این است که آیا آن صورت عینیت که همان هویت خارجیۀ زیدیت را تشکیل مى‏دهد، آن صورت عینیت که موجب تمایز و فصل خارجى این زید با بقیه است ـ فصل خارجى منظور صورت است نه در مقام شمول و در مقام سعه ـ آن فصل خارجى این هیولا که همان صورت است که باعث تشخّص زید مى‏شود و زید را از عمرو جدا مى‏کند و از سایر افراد و از زمین و آسمان جدا مى‏کند آیا آن صورت نوعیت محو مى‏شود و ازبین مى‏رود یا ازبین نمى‏رود؟ قائلین به فناءِ عین ثابت و فناءِ اعیان در ذات پروردگار معتقد به محو هستند یعنى به‌طورکلى دیگر آن صورت خارجى باقى نمى‏ماند و وقتى صورت خارجى باقى نماند شی‏ء که نمى‏تواند در مقام ابهام خودش فعلیت داشته باشد پس چطور زیدیت زید با فناء آن صورت ممیزۀ او در عالم ذات باقى مى‏ماند و بعد از بقاء دوباره به همان صورت عینیت متمایزۀ از عمرو و بکر، به همان صورت دوباره وجۀ خارجى پیدا مى‏کند. انگار یک لحظه چشممان را مى‏بندیم جلوى چشممان محو مى‏شود؛ حالا جلوى ما نشسته است یک‌مرتبه انگار چشممان را بسته، طرف محو مى‏شود و این عین ثابتش ازبین رفت دوباره بعد از چند ثانیه نگاه مى‏کنیم مى‏بینیم دوباره جلوى ما حضور دارد و همین عین ثابت دوباره بقا پیدا کرده است.</w:t>
      </w:r>
    </w:p>
    <w:p>
      <w:pPr/>
      <w:r>
        <w:rPr>
          <w:rtl w:val="0"/>
          <w:lang w:val="fa-IR"/>
        </w:rPr>
        <w:t xml:space="preserve">آیا معتقدین به فناء ذاتى منظورشان از فناء عین ثابت همین است؟! یعنى آن صورت زیدیت که باعث شده آن افاضه و اضافۀ اشرافیه به‌واسطۀ آن صورت زیدیت قالب زید را پیدا بکند؟! آیا منظورشان این است؟! اگر این است که حق با علامۀ [طباطبائی] ـ رضوان الله تعالی علیه ـ است؛ یعنى وقتى که یک عین ثابت در مقام فناء به‌طورکلى به‌نحوى ازبین برود که هیچ اثرى نماند و حکم عدم بر او بار بشود. وقتى که شما عین ثابت را ازدست‏ مى‏دهید که دیگر چیزى نیست و چیزى دیگر باقى نمانده است. هیچ چیز دیگر در آنجا باقى نمانده است.</w:t>
      </w:r>
    </w:p>
    <w:p>
      <w:pPr/>
      <w:r>
        <w:rPr>
          <w:rtl w:val="0"/>
          <w:lang w:val="fa-IR"/>
        </w:rPr>
        <w:t xml:space="preserve">این لیوانى که من الآن در دست دارم این لیوان عبارت از یک هویت خارجی و یک تعیّن خارجی و تشخّص خارجى است. شما مى‏گویید که آقا من با این لیوان آب خوردم ـ یعنى با این لیوان، همین لیوانى که الآن در دست من است ـ همین لیوانى که الآن هست. حالا من این لیوان را برمى‏دارم خُردش مى‏کنم و مى‏شکنم، پودرش مى‏کنم، ماده‏اش را هم تبدیل به مایع سیال می‌کنم، این را وقتى که به‌طورکلى ازبین بُردم آن حوادثى که بر این لیوان مترتب شدند آیا شما آن حوادث را مى‏توانید در آن شی‏ءِ ازبین رفتۀ مضمحل شدۀ خارجى هم استصحاب کنید؟! یعنى شما مى‏توانید به آن مایع خارجى که الآن در مقابل شما آب شده، بگویید که من در این لیوان آب خوردم؟! این دیگر لیوان نیست. یک مایع خارجى است مثل بقیۀ مایعاتی که میعان دارند، اصلاً لیوانى وجود ندارد هیچ چیزى دیگر نیست. بعد آن مایع را برمى‏گردانید به این حالت درمى‏آورید حالا شما مى‏توانید بگویید: من در این لیوان آب خوردم؟! نمى‏توانید بگویید چون این یک چیز جدید است که در اینجاست! بله، در لیوان سابق شما آب خورده بودید و استفاده کرده بودید ولى وقتى که آن لیوان ازبین رفت و آن صورت خودش را ازدست داد ـ ببینید صورت! آن مایع، آن ماده به‌جاى خودش محفوظ است ولى صورت خودش را ازدست داد ـ وقتى که صورت ازدست داده شود، فعلیةُ ‌الشی‏ء هم به‌واسطۀ انتفاء صورت و انمحاء صورت ازبین خواهد رفت و یا یک فعلیت‏ دیگرى به‌جاى او خواهد آمد یا به‌طورکلى هیچ فعلیتى به‌جاى او نخواهد آمد. قائلین به فناء اعیان ثابته معتقد به این مطلب هستند.</w:t>
      </w:r>
    </w:p>
    <w:p>
      <w:pPr/>
      <w:r>
        <w:rPr>
          <w:rtl w:val="0"/>
          <w:lang w:val="fa-IR"/>
        </w:rPr>
        <w:t xml:space="preserve">پس اگر عین ثابت به کل ازبین رفت و فانى شد، دوباره که این شخص مى‏خواهد روح و نفسش متعلق به این دنیا شود و دوباره رجوع کند و مقام بقاء پیدا کند و با من و شما صحبت کند و نشست و برخاست کند دیگر آن شخص سابق نیست بلکه یک چیز دیگر است و یک خلق جدید است. یک شیء جدیدى در اینجا به‌وجود آمده است مثل همین لیوانى که در اینجا من ازبین بردم و شکستم و بعد هم گذاشتم روى بخارى قشنگ آب شد و تمام شد و پرونده‏اش بسته شد. حالا یا من این لیوان را إلى أبد الآباد به همین کیفیت نگه مى‏دارم [یا دوباره تبدیل به لیوان جدید می‌کنم.] حالا شما بالاى سرش بایستید در سرتان بزنید و برایش گریه کنید و بگویید: من در این لیوان آب خورده بودم، لیوان کجاست؟! تمام شد و رفت. شما دارید در سر ذهنیتتان مى‏زنید نه در سر این امر خارجی! مثل اینهایى که دور جنازه مى‏نشینند و مدام در سرشان مى‏زنند! براى چه در سرت مى‏زنی؟! این بدنش هست آنچه که تو با او اُنس داشتى آن زید بود که در این دنیا با او نشست و برخاست داشتى رفت، هم رفت و هم الآن هست و دارد تو را نگاه مى‏کند و دارد به تو اعتراض مى‏کند که چرا گریه مى‏کنی؟! من که زنده هستم! من که دارم به شما نگاه مى‏کنم، این بدن من است که یا لِه‌ مى‏کنند یا مثل هندوها آن را مى‏سوزانند یا در خاک می‌گذارند و بعد از مدتى خاک می‌شود. این بدنِ این زید است.</w:t>
      </w:r>
    </w:p>
    <w:p>
      <w:pPr/>
      <w:r>
        <w:rPr>
          <w:rtl w:val="0"/>
          <w:lang w:val="fa-IR"/>
        </w:rPr>
        <w:t xml:space="preserve">حالا آنکه چشمش به این مسئله باز شده است و چشمش آن عین ثابت را مى‏بیند و آنکه چشمش زید را مى‏بیند او دیگر گریه مى‏کند؟! گریه نمى‏کند بلکه مى‏ایستد نگاه مى‏کند! بله، به‌خاطر فقدان آن جنبۀ مادى و ظاهرى متأثّر مى‏شود. رسول خدا صلّی الله و علیه و آله و سلّم هم گریه کرد! امام حسین علیه‌السّلام هم براى بچه‏هایش و اصحابش و برادرانش گریه کرد وقتی اینها مى‏رفتند آن تألّمى‏ که پیدا مى‏شود این تألّم را نمى‏شود کارى کرد، این زخمى‏ که مى‏خورد این تیرى که مى‏خورد این وضعیتی که دارد همین است! کیست که بچه‏اش را این‌طورى تکه‌تکه ببیند و [متألّم نشود]؟! اینکه نمى‏شود.</w:t>
      </w:r>
    </w:p>
    <w:p>
      <w:pPr>
        <w:pStyle w:val="Heading6"/>
      </w:pPr>
      <w:r>
        <w:rPr>
          <w:rtl w:val="0"/>
          <w:lang w:val="fa-IR"/>
        </w:rPr>
        <w:t xml:space="preserve">علت گریۀ سیدالشهدا برای حضرت علی‌اکبر و اصحابشان</w:t>
      </w:r>
    </w:p>
    <w:p>
      <w:pPr/>
      <w:r>
        <w:rPr>
          <w:rtl w:val="0"/>
          <w:lang w:val="fa-IR"/>
        </w:rPr>
        <w:t xml:space="preserve">ولى همان امام حسین که دارد بالاى سر حضرت على‌اکبر مى‏گوید:</w:t>
      </w:r>
      <w:r>
        <w:rPr>
          <w:rStyle w:val="RevayatArabi"/>
          <w:rtl w:val="0"/>
          <w:lang w:val="fa-IR"/>
        </w:rPr>
        <w:t xml:space="preserve"> «عَلَى الدُّنیا بَعدَک العَفاء»</w:t>
      </w:r>
      <w:r>
        <w:rPr>
          <w:rStyle w:val="FootnoteReference"/>
          <w:rtl w:val="0"/>
          <w:lang w:val="fa-IR"/>
        </w:rPr>
        <w:t xml:space="preserve"> </w:t>
      </w:r>
      <w:r>
        <w:rPr>
          <w:rtl w:val="0"/>
          <w:lang w:val="fa-IR"/>
        </w:rPr>
        <w:t xml:space="preserve">همان دارد مى‏بیند که الآن حضرت على‌اکبر کجاهاست و چه خبرهاست و چه مسائلى هست و </w:t>
      </w:r>
      <w:r>
        <w:rPr>
          <w:rStyle w:val="Arabi"/>
          <w:rtl w:val="0"/>
          <w:lang w:val="fa-IR"/>
        </w:rPr>
        <w:t xml:space="preserve">لا یُدرک و لا یوصف</w:t>
      </w:r>
      <w:r>
        <w:rPr>
          <w:rtl w:val="0"/>
          <w:lang w:val="fa-IR"/>
        </w:rPr>
        <w:t xml:space="preserve"> است و در چه وضعیتی جا دارد. به‌طورى‌که اگر به امام حسین بگویند: نمى‏خواهى شهید شود روحش برمى‏گردد! امام حسین مى‏گوید: نه، نه! نمى‏خواهم باشد! می‌گویند: اگر ناراحتى برای تو برمى‏گردانیم و این روح دوباره به بدن برمى‏گردد و دوباره برمى‏گردانیم همان جوان رعنا و وضعیت سابق و موقعیت را داشته باش! حضرت مى‏گوید: ابداً‌ ابداً! یک عمرى من منتظر هم‌چنین لحظه‏اى بودم که عزیزترین فردم را در دنیا در این لحظه ببینم آن‌وقت شما مى‏خواهید این لحظه را برگردانید؟! تمام دنیا را به امام حسین علیه‌السّلام بدهند امام حسین یک لحظه نمى‏خواهد على اکبرش برگردد در عین اینکه [بالای سر علی‌اکبر] مى‏نشیند در عین اینکه ناراحت است در عین اینکه اشک از چشمانش مى‏آید! چون امام حسین دارد آن على اکبر واقعى را مى‏بیند نه این بدن را! این بدن حالا یا مى‏ماند یا نمى‏ماند البته اینها که بدنهایشان مى‏ماند. حالا بر فرض هم که بدنشان پوسیده شد، خب شد که شد به کجا برمى‏خورد. مگر بدن امام حسین را لِه نکردند؟! مگر له نکردند؟!</w:t>
      </w:r>
    </w:p>
    <w:p>
      <w:pPr>
        <w:pStyle w:val="Heading6"/>
      </w:pPr>
      <w:r>
        <w:rPr>
          <w:rtl w:val="0"/>
          <w:lang w:val="fa-IR"/>
        </w:rPr>
        <w:t xml:space="preserve">اختلاف نظر مرحوم علامه طباطبائی و مرحوم علامه طهرانی در بقاء عین ثابت در فناء</w:t>
      </w:r>
    </w:p>
    <w:p>
      <w:pPr>
        <w:pStyle w:val="SoalMatn"/>
      </w:pPr>
      <w:r>
        <w:rPr>
          <w:rtl w:val="0"/>
          <w:lang w:val="fa-IR"/>
        </w:rPr>
        <w:t xml:space="preserve">تلمیذ: </w:t>
      </w:r>
      <w:r>
        <w:rPr>
          <w:rtl w:val="0"/>
          <w:lang w:val="fa-IR"/>
        </w:rPr>
        <w:t xml:space="preserve">مرحوم علامه که مطلبشان ناظر به این صورت ظاهری و خارجی نیست؟</w:t>
      </w:r>
    </w:p>
    <w:p>
      <w:pPr/>
      <w:r>
        <w:rPr>
          <w:rtl w:val="0"/>
          <w:lang w:val="fa-IR"/>
        </w:rPr>
        <w:t xml:space="preserve">استاد</w:t>
      </w:r>
      <w:r>
        <w:rPr>
          <w:rtl w:val="0"/>
          <w:lang w:val="fa-IR"/>
        </w:rPr>
        <w:t xml:space="preserve">: [فرمایش] مرحوم علامۀ طباطبائی [ناظر] به خود عین ثابت است. صحبت ما در عین ثابت است که آیا آن عین ثابت صورت همان زید خارجى هست یا نه؟ البته منظور بنده از خارج نه منظور جنبۀ مادى است بلکه همان جنبۀ حقیقت مقیده است! آن حقیقت مقیده باز صورت دارد.</w:t>
      </w:r>
    </w:p>
    <w:p>
      <w:pPr>
        <w:pStyle w:val="SoalMatn"/>
      </w:pPr>
      <w:r>
        <w:rPr>
          <w:rtl w:val="0"/>
          <w:lang w:val="fa-IR"/>
        </w:rPr>
        <w:t xml:space="preserve">تلمیذ</w:t>
      </w:r>
      <w:r>
        <w:rPr>
          <w:rtl w:val="0"/>
          <w:lang w:val="fa-IR"/>
        </w:rPr>
        <w:t xml:space="preserve">: پس در حقیقت ما می‌توانیم بگوییم که ایشان در تفسیر فناء مشکل داشتند و فناء را به معنای نیستی گرفته‌اند.</w:t>
      </w:r>
    </w:p>
    <w:p>
      <w:pPr/>
      <w:r>
        <w:rPr>
          <w:rtl w:val="0"/>
          <w:lang w:val="fa-IR"/>
        </w:rPr>
        <w:t xml:space="preserve">استاد</w:t>
      </w:r>
      <w:r>
        <w:rPr>
          <w:rtl w:val="0"/>
          <w:lang w:val="fa-IR"/>
        </w:rPr>
        <w:t xml:space="preserve">: بله من هم مى‏خواستم همین را عرض کنم. البته این مسئله را گفته بودم ولى حالا در اینجا چون به مناسبت، این هم از مواردى است که جایش در اینجاست و مى‏بایست مطرح شود عرض کردم. بله، خیال مى‏کنم در همان حاشیه‏اى هم که زدم این مسئلۀ کیفیت فناء و اینها را بیان کردم. در این کتاب‌هاى اخیرى که قرار شد از مرحوم آقا ـ رضوان الله تعالی علیه ـ چاپ شود، یک مسائلى در بعضى از مسائل فقهى و حکایات نوشتم؛ حکایاتى اضافه کردم که از ایشان شنیده بودم و خیلى حکایات تأثیرگذارى هست یعنى حکایاتى است که شاید ایشان براى کسى نگفته باشند و همین‌طور در بعضى از مطالب فلسفى در آن قسمت نوشته‌جات خطى، ایشان خودشان اشاره به همین مباحثات کرده‌اند و در آنجا آمده است و من هم در آنجا این مطلب را گفته‌ام ـ إن‌شاءالله اگر چاپ شود ـ و تعلیقه‌ای زده‌ام. این مسئله در آنجا مطرح است.</w:t>
      </w:r>
      <w:r>
        <w:rPr>
          <w:rStyle w:val="FootnoteReference"/>
        </w:rPr>
        <w:footnoteReference w:id="5"/>
      </w:r>
      <w:r>
        <w:rPr>
          <w:rtl w:val="0"/>
          <w:lang w:val="fa-IR"/>
        </w:rPr>
        <w:t xml:space="preserve"> یعنى ببینید صحبتى که در مقام فناء مى‏شود، در آنجا من به این کیفیت جسارت کردم که نه ایشان و نه مرحوم علامه هیچ‌کدام [درست بحث نکرده‌اند.] مرحوم علامه مسئلۀ فناء را آن‌طورى‌که بایدوشاید [مطرح نکردند] و به نظر مى‏رسد آن تصویر واقعى را از فناء نداشته باشند و مرحوم والد ـ رضوان الله تعالی علیهما ـ راهى را که براى رسیدن به این است، راه فلسفى انتخاب نکرده‌اند.</w:t>
      </w:r>
    </w:p>
    <w:p>
      <w:pPr/>
      <w:r>
        <w:rPr>
          <w:rtl w:val="0"/>
          <w:lang w:val="fa-IR"/>
        </w:rPr>
        <w:t xml:space="preserve">درنتیجه در مسئلۀ فناء حق با مرحوم والد است ولکن این راه و مقدمه‏اى که باید طى شود، اشکال علامه به آن مقدمه وارد است یعنى وقتى که ما قائل به فناء عین ثابت هستیم و خود عین ثابت که همان صورت عینیه هست ازبین مى‏رود، علامه در اینجا راست مى‏گوید که وقتى که صورت ازبین مى‏رود، در بقاء خلق جدید است مثل اینکه این لیوانى که در دستم هست الآن یک صورت عینیه دارد، این الآن یک عین ثابت دارد و آن عین ثابت است که این را از بقیه جدا مى‏کند؛ از این جدا مى‏کند و از آن جدا مى‏کند و از سایر اشیاء جدا مى‏کند. شما قائل بر این هستید که همان عین ثابت اصلاً در مقام فناء نمى‏تواند حضور پیدا کند و وجود عین ثابت در ذات پروردگار موجب ترکّب ذات است و ترکّب ذات موجب اثبات ماهیت است و ماهیت، اثبات امکان است و امکان، اثبات احتیاج و آن مباحث دیگر و تبعاتى فاسد دراین‌صورت پیش مى‏آید.</w:t>
      </w:r>
    </w:p>
    <w:p>
      <w:pPr/>
      <w:r>
        <w:rPr>
          <w:rtl/>
          <w:lang w:val="fa-IR"/>
        </w:rPr>
        <w:t xml:space="preserve">بنابراین اگر ما قائل به فناء عین ثابت شویم ـ صرف‌نظر از توالى فاسدی که دارد ـ یکى از معانی آن، این است که وقتى که این دوباره بقاء پیدا مى‏کند یعنى دوباره عین ثابت پیدا مى‏کند و این عین ثابت با قبلی فرق مى‏کند مثلاً اگر که این جناب صد تومان از یک نفر طلبکار بود حالا وقتى که فنا شد صد تومانش رفت هوا! وقتى دوباره بقاء پیدا مى‏کند نمى‏تواند دم خانۀ طرف برود و [طلب کند]. [شخص بدهکار] می‌گوید: من به آن زیدى که قبل از فنا بود بدهکار بودم، شما برو همان را بیاور تا به او مى‏دهم! شما یک شخص دیگر هستید و یک خلق جدید هستید! ایشان از نظر فلسفى چه جوابى دارد بدهد؟! مگر اینکه او را زور [کند] و چماق بکشد و بگوید که یا صد تومان را مى‏دهى یا ـ دوران، دوران چماق است! ـ چنان در سرت مى‏زنم که نفهمى ‏از کجا خوردی! یا پول را بده یااینکه جانت را مى‏گیرم!</w:t>
      </w:r>
    </w:p>
    <w:p>
      <w:pPr/>
      <w:r>
        <w:rPr>
          <w:rtl w:val="0"/>
          <w:lang w:val="fa-IR"/>
        </w:rPr>
        <w:t xml:space="preserve">این اشکالى است که ایشان وارد مى‏کنند، ما به این اشکال چه جوابى مى‏توانیم بدهیم؟ آیا مى‏توانیم استصحاب بقاء آن عین ثابت را بکنیم؟ بله، می‌گوییم که شی‏ء و خلق جدیدى نظیر توأمین (دوقلو که از مادر متولد مى‏شوند، بعضى از توأمین‏ها هستند که اصلاً قابل براى تشخیص نیستند و عیناً مثل اینکه شما عکسى را دو مرتبه چاپ کردید! خدا عین همان شیء سابق را خلق مى‏کند خب بکند، این امر جدیدى است مثل اینکه خدا یک توأمینى را خلق کرده است، سه‌تا خلق کرده است. کارخانه‏اى که ماشین بیرون مى‏دهد یا کارخانه‏اى که اسباب بازى بیرون مى‏دهد ده هزارتا اسباب بازى بیرون مى‏دهد که سر سوزنى فرق نمى‏کند؛ یک توپ بیرون مى‏دهد که سر سوزنى نه رنگش فرق مى‏کند و نه هیچ‌چیز دیگرش! اگر یکى از این توپ‌ها را به شما دادند و بعد ازبین رفت و توپ جدید [به شما دادند]، شما مى‏گویید: من با این بازى کردم؟! نه، این توپ جدید است. شما با یک توپ جدیدى بازى مى‏کنید و آن تمام شد و مسائل دیگرى که در اینجا پیش مى‏آید.</w:t>
      </w:r>
    </w:p>
    <w:p>
      <w:pPr/>
      <w:r>
        <w:rPr>
          <w:rtl w:val="0"/>
          <w:lang w:val="fa-IR"/>
        </w:rPr>
        <w:t xml:space="preserve">یکى از مسائلى که هست این است که این بیچاره زن و بچه دارد؛ یکى، دوتا، سه‌تا و چهارتا دارد که عیب هم ندارد! حالا اگر این جنابى که زن و بچه دارد به فناء رسید قضیه چه مى‏شود؟! تمام زن و بچه‏اش مى‏روند هوا! این وقتى به فناء رسید زن دیگر شوهر ندارد! حالا شوهر آنجا نشسته است ولى شوهر ندارد. مى‏گوییم: تو چشمت عوضى مى‏بیند! این آن شخصی نیست که در خدمت شما بود و شما در خدمت او! این الآن یکى دیگر است! بله، این اشکال وارد است!</w:t>
      </w:r>
    </w:p>
    <w:p>
      <w:pPr/>
      <w:r>
        <w:rPr>
          <w:rtl w:val="0"/>
          <w:lang w:val="fa-IR"/>
        </w:rPr>
        <w:t xml:space="preserve">این اشکال از این نظر وارد است و مرحوم آقا ـ رضوان الله تعالی علیه ـ در اینجا مى‏بایست به‌نحو دیگرى نسبت به این مسئله وارد شوند همان مبحثى که بنده در آنجا متذکر شدم که در اینجا بحث، بحث فناى ذاتى نیست بلکه بحث فناء به معناى شهود و به معناى فناى در معرفت است یعنى معرفت سالک به‌واسطۀ تغییرات و تبدلات به معرفت تامّه مى‏رسد نه‌اینکه در خود حقیقت زیدیت و در عین ثابت او تغییر و تحولّى در آنجا پیدا مى‏شود.</w:t>
      </w:r>
    </w:p>
    <w:p>
      <w:pPr>
        <w:pStyle w:val="Heading6"/>
      </w:pPr>
      <w:r>
        <w:rPr>
          <w:rtl w:val="0"/>
          <w:lang w:val="fa-IR"/>
        </w:rPr>
        <w:t xml:space="preserve">عدم تفاوت فناى اعیان ثابته در سالک و غیر سالک</w:t>
      </w:r>
    </w:p>
    <w:p>
      <w:pPr/>
      <w:r>
        <w:rPr>
          <w:rtl w:val="0"/>
          <w:lang w:val="fa-IR"/>
        </w:rPr>
        <w:t xml:space="preserve">در مسئلۀ فناى اعیان ثابته در سالک و در غیر سالک تفاوتى ندارد. اگر مبحث این‌طورى مطرح مى‏شد که در مسئلۀ تغییر و تبدّل جوهرىِ سالک در مراتب کشف و شهود در آنجا این تغییر و تبدّل نسبت به جهل و نسبت به علم است، این تغییر پیدا مى‏شود به‌واسطۀ تغییر و تحولّى که در تجرد نفس به‌واسطۀ تعلّق به دنیا، از آن تجرّد محروم شده است و از آن نور و از آن بساطت محروم شده است به‌واسطۀ او پیدا مى‏شود و این مسئلۀ فنا در همۀ اشیاء هست نه‌اینکه فقط اختصاص به سالک داشته باشد. حقیقتِ «</w:t>
      </w:r>
      <w:r>
        <w:rPr>
          <w:rStyle w:val="Arabi"/>
          <w:rtl w:val="0"/>
          <w:lang w:val="fa-IR"/>
        </w:rPr>
        <w:t xml:space="preserve">كان اللهُ و لَم یَكُن مَعَهُ شَى‏ء، و الآن كما كان»</w:t>
      </w:r>
      <w:r>
        <w:rPr>
          <w:rtl w:val="0"/>
          <w:lang w:val="fa-IR"/>
        </w:rPr>
        <w:t xml:space="preserve">‏</w:t>
      </w:r>
      <w:r>
        <w:rPr>
          <w:rStyle w:val="FootnoteReference"/>
        </w:rPr>
        <w:footnoteReference w:id="6"/>
      </w:r>
      <w:r>
        <w:rPr>
          <w:rtl w:val="0"/>
          <w:lang w:val="fa-IR"/>
        </w:rPr>
        <w:t xml:space="preserve"> اثبات مى‏کند که همۀ اشیاء ازلاً و ابداً در ذات پروردگار فانى هستند و «</w:t>
      </w:r>
      <w:r>
        <w:rPr>
          <w:rStyle w:val="Arabi"/>
          <w:rtl w:val="0"/>
          <w:lang w:val="fa-IR"/>
        </w:rPr>
        <w:t xml:space="preserve">لا ثانِىَ للوجود»</w:t>
      </w:r>
      <w:r>
        <w:rPr>
          <w:rtl w:val="0"/>
          <w:lang w:val="fa-IR"/>
        </w:rPr>
        <w:t xml:space="preserve"> و به‌واسطۀ این، همه وجود دارند. حالا بعضی‌ها علم به این فنا پیدا مى‏کنند مانند عرفا و بعضی‌ها علم به فنا پیدا نمى‏کنند بلکه خودشان را وجود مستقلى در قبال وجود ذات پروردگار به‌حساب مى‏آورند. آنها هم آنهایى هستند که در آن جهل </w:t>
      </w:r>
      <w:r>
        <w:rPr>
          <w:rStyle w:val="Arabi"/>
          <w:rtl w:val="0"/>
          <w:lang w:val="fa-IR"/>
        </w:rPr>
        <w:t xml:space="preserve">إلى أبد الآباد</w:t>
      </w:r>
      <w:r>
        <w:rPr>
          <w:rtl w:val="0"/>
          <w:lang w:val="fa-IR"/>
        </w:rPr>
        <w:t xml:space="preserve"> باقى مى‏مانند. وقتى‌که این‌طور شد دیگر نیازى نیست به اینکه ما قائل به خلق جدید شویم و یا قائل به تبدّل صُوَر شویم نه، هیچ‌کدام از اینها لازم نمى‏آید و در ذات پروردگار از نقطه‌نظر وجود خارجى هیچ تغییرى پیدا نشده و نخواهد شد بلکه این تغییر و تبدلات با حفظ عین ثابت در ذات سالک حاصل مى‏شود. سالک از آن اول مرتبه‏اى که قدم در سلوک مى‏گذارد فانى در ذات هست تا وقتى که یکى‌یکى آن مراتب [را بگذراند] قدم در سلوک هم نگذارد هم فانى در ذات است تفاوتى نمى‌کند و همین معناى صرافت وجود است که وجود بالصرافه با وجود صرافتش مانع از تقیدات نیست و تقیدات مانع از صرافت نیست و صرافت در وجود با وجود اعیان ثابته تفاوتى نمى‏کند.</w:t>
      </w:r>
    </w:p>
    <w:p>
      <w:pPr/>
      <w:r>
        <w:rPr>
          <w:rtl w:val="0"/>
          <w:lang w:val="fa-IR"/>
        </w:rPr>
        <w:t xml:space="preserve">اگر ما بخواهیم براى اعیان ثابته مقام و مرتبه‏اى جداى از مرتبۀ ذات قائل شویم این همان مسئلۀ انفکاک مراتب تشکیکى است که آن توالى دیگر را پیش مى‏آورد. کسى که قائل به تشخّص وجود است چطور ممکن است با وجود تشخّص وجود، مراتب تشکیکى منفصله و منحاز از یکدیگر را در سلسلۀ مظاهر و مراتب قائل باشد؟! این دوتا در تعارض و تناقض هستند.</w:t>
      </w:r>
    </w:p>
    <w:p>
      <w:pPr>
        <w:pStyle w:val="Heading6"/>
      </w:pPr>
      <w:r>
        <w:rPr>
          <w:rtl w:val="0"/>
          <w:lang w:val="fa-IR"/>
        </w:rPr>
        <w:t xml:space="preserve">عدم تفاوت حکم به وجود و فناء اعیان خارجى در نفس خودشان</w:t>
      </w:r>
    </w:p>
    <w:p>
      <w:pPr/>
      <w:r>
        <w:rPr>
          <w:rtl w:val="0"/>
          <w:lang w:val="fa-IR"/>
        </w:rPr>
        <w:t xml:space="preserve">پس از آنجایى که مسئلۀ اصالت وجود و مسئلۀ تشخّص در وجود و مسئلۀ صرافت در وجود و بساطت در وجود، لا یُنکر و لا یُبدّل است، حکم به وجود اعیان خارجى با حکم به فناء اعیان خارجى در نفسشان هیچ تفاوتى ندارد و این ادله هم بر این مسئله حکایت مى‏کند. البته اینجا جاى استمساک به خبر و اینها نیست چون بحث عقلى است ولکن اخبار هم بر این مسئله حکایت مى‏کنند نقل هم این مسئله را تأیید مى‏کند و بر این مطلب هیچ شک و اشکالى باقى نمى‏ماند. این نکته‏اى است که در اینجا به نظر رسید و این مسئله را مطرح کردیم.</w:t>
      </w:r>
    </w:p>
    <w:p>
      <w:pPr>
        <w:pStyle w:val="Heading6"/>
      </w:pPr>
      <w:r>
        <w:rPr>
          <w:rtl w:val="0"/>
          <w:lang w:val="fa-IR"/>
        </w:rPr>
        <w:t xml:space="preserve">نتیجۀ مباحث اعیان ثابته</w:t>
      </w:r>
    </w:p>
    <w:p>
      <w:pPr/>
      <w:r>
        <w:rPr>
          <w:rtl w:val="0"/>
          <w:lang w:val="fa-IR"/>
        </w:rPr>
        <w:t xml:space="preserve">بنابراین در نتیجۀ مباحث اعیان ثابته، نتیجه و حقِ مسئله با مرحوم والد ـ رضوان الله تعالی علیه ـ است که قائل به فناى ذاتى است ولکن راه رسیدن به این مطلب نه آن چیزى است که در این مطالب مطرح مى‏شد که در آنجا شخص با این فناء به کمال مى‏رسد و مسئلۀ سوختن پروانه و این مسائل، نه این‌طور نیست، اگر از این راه بخواهیم برویم این اشکال بر این مسئله وارد است؛ اینها همه کمال است! درست، همه به کمال می‌رسند ولکن از نقطه‌نظر فلسفى این خلق جدید تلقّى مى‏شود و عین ثابت جدید تلقّى مى‏شود درحالى‌که ما عین ثابت را صورت ممیزۀ آن تعیّن از سایر تعیّنات گرفتیم. این نمى‏شود که دو تعیّن با همدیگر یک طور باشند، سه‌تا تعیّن با همدیگر یک طور باشند. اگر این‌طور باشد پس همان فصل ممیز فصل مشترک مى‏شود، جنس به‌عنوان جنس مشترک مى‏شود و اشکال پیدا مى‏شود. از این نقطه‌نظر ما نمى‏توانیم به آن مطلوب برسیم.</w:t>
      </w:r>
    </w:p>
    <w:p>
      <w:pPr>
        <w:pStyle w:val="Heading6"/>
      </w:pPr>
      <w:r>
        <w:rPr>
          <w:rtl w:val="0"/>
          <w:lang w:val="fa-IR"/>
        </w:rPr>
        <w:t xml:space="preserve">راه حل مسئلۀ بقاء عین ثابت در فناء</w:t>
      </w:r>
    </w:p>
    <w:p>
      <w:pPr/>
      <w:r>
        <w:rPr>
          <w:rtl w:val="0"/>
          <w:lang w:val="fa-IR"/>
        </w:rPr>
        <w:t xml:space="preserve">راه رسیدن به مطلوب این است که ما مسئلۀ فناء را روشن کنیم که اصلاً فناء به چه مى‏گویند و حقیقت فناء عبارت از همان معرفتى است که انسان پیدا مى‏کند به‌واسطۀ قطع کامل تعلّق نفس، تعلّق روح به عالم نفس، آن مسئله، مسئلۀ فناست، آن قطع تعلّق یا تعلّق در صفات است یا در اسماء است یا آن تعلّق، تعلّق به خود ذات است و از خود ذات قطع تعلّق پیدا شده است و این قطع تعلّق به معناى نیستى نیست بلکه به معناى احساس نیاز و احساس فقر و امکان است، آن احساس فقر و امکان منافاتى با خود آن عین ثابت ندارد در عین اینکه این ذات در آن مسئله وجود دارد درعین‌حال هم به همان کیفیت بوده است، در آیه قرآن که مى‏فرماید:</w:t>
      </w:r>
    </w:p>
    <w:p>
      <w:pPr>
        <w:pStyle w:val="NaghlegholMatn"/>
      </w:pPr>
      <w:r>
        <w:rPr>
          <w:rtl w:val="0"/>
          <w:lang w:val="fa-IR"/>
        </w:rPr>
        <w:t xml:space="preserve">﴿وَ إِذۡ أَخَذَ رَبُّكَ مِنۢ بَنِيٓ ءَادَمَ مِن ظُهُورِهِمۡ ذُرِّيَّتَهُمۡ وَ أَشۡهَدَهُمۡ عَلَىٰٓ أَنفُسِهِمۡ أَلَسۡتُ بِرَبِّكُمۡ قَالُواْ بَلَىٰ شَهِدۡنَآ أَن تَقُولُواْ يَوۡمَ ٱلۡقِيَٰمَةِ إِنَّا كُنَّا عَنۡ هَٰذَا غَٰفِلِين﴾</w:t>
      </w:r>
      <w:r>
        <w:rPr>
          <w:rStyle w:val="FootnoteReference"/>
        </w:rPr>
        <w:footnoteReference w:id="7"/>
      </w:r>
    </w:p>
    <w:p>
      <w:pPr>
        <w:pStyle w:val="Heading6"/>
      </w:pPr>
      <w:r>
        <w:rPr>
          <w:rtl w:val="0"/>
          <w:lang w:val="fa-IR"/>
        </w:rPr>
        <w:t xml:space="preserve">معنای آیۀ </w:t>
      </w:r>
      <w:r>
        <w:rPr>
          <w:rtl w:val="0"/>
          <w:lang w:val="fa-IR"/>
        </w:rPr>
        <w:t xml:space="preserve">﴿أَلَستُ بِرَبِّكُم﴾</w:t>
      </w:r>
    </w:p>
    <w:p>
      <w:pPr/>
      <w:r>
        <w:rPr>
          <w:rtl w:val="0"/>
          <w:lang w:val="fa-IR"/>
        </w:rPr>
        <w:t xml:space="preserve">در آن عالمِ ﴿</w:t>
      </w:r>
      <w:r>
        <w:rPr>
          <w:rtl w:val="0"/>
          <w:lang w:val="fa-IR"/>
        </w:rPr>
        <w:t xml:space="preserve">أَلَسۡت</w:t>
      </w:r>
      <w:r>
        <w:rPr>
          <w:rtl w:val="0"/>
          <w:lang w:val="fa-IR"/>
        </w:rPr>
        <w:t xml:space="preserve">﴾ عین ثابت وجود داشته است و درعین‌حال آن ﴿</w:t>
      </w:r>
      <w:r>
        <w:rPr>
          <w:rtl w:val="0"/>
          <w:lang w:val="fa-IR"/>
        </w:rPr>
        <w:t xml:space="preserve">بَلَىٰ﴾</w:t>
      </w:r>
      <w:r>
        <w:rPr>
          <w:rtl w:val="0"/>
          <w:lang w:val="fa-IR"/>
        </w:rPr>
        <w:t xml:space="preserve"> حکایت‏ از همان جنبۀ فقر ذاتى مى‏کند. ﴿</w:t>
      </w:r>
      <w:r>
        <w:rPr>
          <w:rtl w:val="0"/>
          <w:lang w:val="fa-IR"/>
        </w:rPr>
        <w:t xml:space="preserve">أَلَسۡتُ بِرَبِّكُمۡ</w:t>
      </w:r>
      <w:r>
        <w:rPr>
          <w:rtl w:val="0"/>
          <w:lang w:val="fa-IR"/>
        </w:rPr>
        <w:t xml:space="preserve">﴾ یعنى آن ربِ در همۀ مظاهر تعیّن و همۀ مظاهر وجود، آن ﴿</w:t>
      </w:r>
      <w:r>
        <w:rPr>
          <w:rtl w:val="0"/>
          <w:lang w:val="fa-IR"/>
        </w:rPr>
        <w:t xml:space="preserve">رَبِّكُمۡ</w:t>
      </w:r>
      <w:r>
        <w:rPr>
          <w:rtl w:val="0"/>
          <w:lang w:val="fa-IR"/>
        </w:rPr>
        <w:t xml:space="preserve">﴾ در آنجا هست. ربِ در مقام ربوبیت؛ ربوبیت صفات، ربوبیت اسماء و ربوبیت در ربوبیت ذات و اعتراف به فقر و امکان در همۀ مراتب سه‌گانه این اعتراف به فقر در همان قبلاً هم بوده درعین‌حال که قبلاً عین ثابت بوده است ولى جنبۀ تعلّق ظاهرى به دنیا نبوده است. اگر راجع به این قضیه باز مطلبى هست و راجع به این قضیه رفقا فکر کنند إن‌شاءالله بعداً مسئله را پیگیرى مى‏کنیم.</w:t>
      </w:r>
    </w:p>
    <w:p>
      <w:pPr>
        <w:pStyle w:val="SoalMatn"/>
      </w:pPr>
      <w:r>
        <w:rPr>
          <w:rtl w:val="0"/>
          <w:lang w:val="fa-IR"/>
        </w:rPr>
        <w:t xml:space="preserve">تلمیذ</w:t>
      </w:r>
      <w:r>
        <w:rPr>
          <w:rtl w:val="0"/>
          <w:lang w:val="fa-IR"/>
        </w:rPr>
        <w:t xml:space="preserve">: آیا عین ثابت در مقام فناء ادراک وجود خودش را دارد یا ندارد؟</w:t>
      </w:r>
    </w:p>
    <w:p>
      <w:pPr/>
      <w:r>
        <w:rPr>
          <w:rtl w:val="0"/>
          <w:lang w:val="fa-IR"/>
        </w:rPr>
        <w:t xml:space="preserve">استاد</w:t>
      </w:r>
      <w:r>
        <w:rPr>
          <w:rtl w:val="0"/>
          <w:lang w:val="fa-IR"/>
        </w:rPr>
        <w:t xml:space="preserve">: در مقام فناء؟! نه ندارد! در اینجا یک ادراک کلى هست؛ در اینجا ادراک، ادراک به وجود کلى است نه‌اینکه ادراک نیست بلکه یک ادراک وجود کلى است یعنى آن حقیقت وجود در یک مقام سعى و در یک مقام به‌اصطلاح شمول و عموم ادراک مى‏شود، نه وجود خاص خود ادراک شود، وجود خاص ادراک نمى‏شود و اگر ادراک شود آن ادراک، ادراک قبل از فناست. یک ادراک کلى به‌عنوان حقیقت کلیه و علم کلی، تجرد کلی، وجود کلی، همان‌طور که وجود خودش را ادراک مى‏کند این ادراک در آنجا همین است.</w:t>
      </w:r>
    </w:p>
    <w:p>
      <w:pPr>
        <w:pStyle w:val="Heading6"/>
      </w:pPr>
      <w:r>
        <w:rPr>
          <w:rtl w:val="0"/>
          <w:lang w:val="fa-IR"/>
        </w:rPr>
        <w:t xml:space="preserve">توصیف مقام هو‌هویت در شعر ابن‌فارض</w:t>
      </w:r>
    </w:p>
    <w:p>
      <w:pPr/>
      <w:r>
        <w:rPr>
          <w:rtl w:val="0"/>
          <w:lang w:val="fa-IR"/>
        </w:rPr>
        <w:t xml:space="preserve">اگر ملاحظه کرده باشید در اشعارى که بزرگان در این زمینه دارند هم همین را مى‏گویند مثلاً در آن قصیده‏اى که از ابن‌فارض رسیده‏ می‌گوید:</w:t>
      </w:r>
    </w:p>
    <w:p>
      <w:pPr/>
      <w:r>
        <w:rPr>
          <w:rStyle w:val="Arabi"/>
          <w:rtl w:val="0"/>
          <w:lang w:val="fa-IR"/>
        </w:rPr>
        <w:t xml:space="preserve">یَقولونَ لى صِفها فَأنتَ بِوَصفِها *** خَبیرٌ أجَل عِندى بِأوصافِها عِلم</w:t>
      </w:r>
      <w:r>
        <w:rPr>
          <w:rtl w:val="0"/>
          <w:lang w:val="fa-IR"/>
        </w:rPr>
        <w:t xml:space="preserve">‏</w:t>
      </w:r>
    </w:p>
    <w:p>
      <w:pPr/>
      <w:r>
        <w:rPr>
          <w:rtl w:val="0"/>
          <w:lang w:val="fa-IR"/>
        </w:rPr>
        <w:t xml:space="preserve">اینکه مى‏گوید: </w:t>
      </w:r>
      <w:r>
        <w:rPr>
          <w:rStyle w:val="Arabi"/>
          <w:rtl w:val="0"/>
          <w:lang w:val="fa-IR"/>
        </w:rPr>
        <w:t xml:space="preserve">«أجَل عِندى بأوصافها علم»</w:t>
      </w:r>
      <w:r>
        <w:rPr>
          <w:rtl w:val="0"/>
          <w:lang w:val="fa-IR"/>
        </w:rPr>
        <w:t xml:space="preserve"> این الآن دارد در مقام بقاء، فنا را توصیف مى‏کند، بقاء را که توصیف نمى‏کند. بقاء را که داریم‏ خودمان مى‏بینیم زید و عمرو و بکر و اشیاء و عوالم را داریم در خارج مى‏بینم. آن فناء را مى‏گوید، </w:t>
      </w:r>
      <w:r>
        <w:rPr>
          <w:rStyle w:val="Arabi"/>
          <w:rtl w:val="0"/>
          <w:lang w:val="fa-IR"/>
        </w:rPr>
        <w:t xml:space="preserve">«یقولون لى صِفها»</w:t>
      </w:r>
      <w:r>
        <w:rPr>
          <w:rtl w:val="0"/>
          <w:lang w:val="fa-IR"/>
        </w:rPr>
        <w:t xml:space="preserve"> یعنى مقام هو‌هویت را براى ما توصیف کن، مظاهرش که مشخص است. این عالم دنیا که مشخص است، برزخ و مثالش هم مشخص است. حالا هر کسی بر طبق مراتب اشرافى که دارد و سعۀ وجودى که دارد به آن مى‏رسد. آن «هو» چیست؟ آن «هاء» در «صفها» چیست؟! آن را مى‏گوید که براى من بگو! این باید چه بگوید؟! این باید بگوید: من که چیزى نمى‏فهمم که بخواهم برایت بگویم، چیزى ادراک نکردم که بخواهم برایت بگویم ولى نه، مى‏گوید و توضیح مى‏دهد:</w:t>
      </w:r>
    </w:p>
    <w:p>
      <w:pPr>
        <w:pStyle w:val="She'rMatn"/>
      </w:pPr>
      <w:r>
        <w:rPr>
          <w:rStyle w:val="Arabi"/>
          <w:rtl w:val="0"/>
          <w:lang w:val="fa-IR"/>
        </w:rPr>
        <w:t xml:space="preserve">یَقولونَ لى صِفها فَأنتَ بِوَصفِها *** خَبیرٌ أجَل عِندى بِأوصافِها عِلم‏</w:t>
      </w:r>
    </w:p>
    <w:p>
      <w:pPr/>
      <w:r>
        <w:rPr>
          <w:rtl w:val="0"/>
          <w:lang w:val="fa-IR"/>
        </w:rPr>
        <w:t xml:space="preserve">بعد مى‏گوید:</w:t>
      </w:r>
    </w:p>
    <w:p>
      <w:pPr>
        <w:pStyle w:val="She'rMatn"/>
      </w:pPr>
      <w:r>
        <w:rPr>
          <w:rStyle w:val="Arabi"/>
          <w:rtl w:val="0"/>
          <w:lang w:val="fa-IR"/>
        </w:rPr>
        <w:t xml:space="preserve">صَفاءٌ وَ لا ماءٌ وَ لُطفٌ وَ لا هَوا *** وَ نورٌ وَ لا نارٌ وَ روحٌ وَ لا جِسم</w:t>
      </w:r>
    </w:p>
    <w:p>
      <w:pPr/>
      <w:r>
        <w:rPr>
          <w:rStyle w:val="Arabi"/>
          <w:rtl w:val="0"/>
          <w:lang w:val="fa-IR"/>
        </w:rPr>
        <w:t xml:space="preserve">«صَفاءٌ وَ لا ماءٌ»</w:t>
      </w:r>
      <w:r>
        <w:rPr>
          <w:rtl w:val="0"/>
          <w:lang w:val="fa-IR"/>
        </w:rPr>
        <w:t xml:space="preserve"> یعنى صورت ندارد عین ثابت ندارد. </w:t>
      </w:r>
      <w:r>
        <w:rPr>
          <w:rStyle w:val="Arabi"/>
          <w:rtl w:val="0"/>
          <w:lang w:val="fa-IR"/>
        </w:rPr>
        <w:t xml:space="preserve">«صفاء»</w:t>
      </w:r>
      <w:r>
        <w:rPr>
          <w:rtl w:val="0"/>
          <w:lang w:val="fa-IR"/>
        </w:rPr>
        <w:t xml:space="preserve"> به‌واسطۀ </w:t>
      </w:r>
      <w:r>
        <w:rPr>
          <w:rStyle w:val="Arabi"/>
          <w:rtl w:val="0"/>
          <w:lang w:val="fa-IR"/>
        </w:rPr>
        <w:t xml:space="preserve">«ماء»</w:t>
      </w:r>
      <w:r>
        <w:rPr>
          <w:rtl w:val="0"/>
          <w:lang w:val="fa-IR"/>
        </w:rPr>
        <w:t xml:space="preserve"> پیدا می‌شود. «</w:t>
      </w:r>
      <w:r>
        <w:rPr>
          <w:rStyle w:val="Arabi"/>
          <w:rtl w:val="0"/>
          <w:lang w:val="fa-IR"/>
        </w:rPr>
        <w:t xml:space="preserve">وَ لُطفٌ و لا هَوا</w:t>
      </w:r>
      <w:r>
        <w:rPr>
          <w:rtl w:val="0"/>
          <w:lang w:val="fa-IR"/>
        </w:rPr>
        <w:t xml:space="preserve">» شما در یک هوایى از کجا احساس انبساط مى‏کنید؟ عجب هوایى دارد! این هوا چقدر هواى سبکى است! چقدر هواى لطیفى است! اکسیژنش چقدر زیاد است! آن صفایى را که احساس مى‏کنید و آن لطفى را که احساس مى‏کنید باید هوا باشد. حالا این هوا، هواى خارجى نیست پس چیست؟ ایشان مى‏گوید: من چگونه با شما صحبت کنم که شما الفاظ و کلماتتان با اشیاء خارجى در ارتباط است و این تسمیه به‌واسطۀ این ربط و ارتباطى است که شما با اشیاء خارجى برقرار کردید درحالى‌که آنجا مافوق خارج است و نمى‏شود براى آنجا اسم گذاشت و تعیّن ندارد. البته تعیّن به معناى صورت خارجى ندارد والاّ تعیّن که باید داشته باشد. وجود مساوى با تعیّن و تشخّص است. </w:t>
      </w:r>
      <w:r>
        <w:rPr>
          <w:rStyle w:val="Arabi"/>
          <w:rtl w:val="0"/>
          <w:lang w:val="fa-IR"/>
        </w:rPr>
        <w:t xml:space="preserve">«و نورٌ و لا نارٌ»</w:t>
      </w:r>
      <w:r>
        <w:rPr>
          <w:rtl w:val="0"/>
          <w:lang w:val="fa-IR"/>
        </w:rPr>
        <w:t xml:space="preserve"> نور همیشه از نار مى‏آید؛ نور خورشید باشد منبعش نار است، نور چراغ باشد منبعش نفت و همان شعله است هرچه مى‏خواهد باشد بستگى به نورش دارد. آنجا نور هست ولیکن نار نیست! شما نار احساس نمى‏کنید ولى نور را احساس مى‏کنید که از لوازم ذاتى وجود است. نور لوازم ذاتى وجود است. روح و صفا لوازم ذاتى است، لطف لوازم ذاتى است. </w:t>
      </w:r>
      <w:r>
        <w:rPr>
          <w:rStyle w:val="Arabi"/>
          <w:rtl w:val="0"/>
          <w:lang w:val="fa-IR"/>
        </w:rPr>
        <w:t xml:space="preserve">«و روحٌ و لا جسمٌ»</w:t>
      </w:r>
      <w:r>
        <w:rPr>
          <w:rtl w:val="0"/>
          <w:lang w:val="fa-IR"/>
        </w:rPr>
        <w:t xml:space="preserve"> قضیه این است.</w:t>
      </w:r>
    </w:p>
    <w:p>
      <w:pPr/>
      <w:r>
        <w:rPr>
          <w:rtl w:val="0"/>
          <w:lang w:val="fa-IR"/>
        </w:rPr>
        <w:t xml:space="preserve">اشکال اینجاست که روح باید به جسم تعلّق بگیرد ولى در آنجا جسم نیست، نه جسم طبیعى و نه جسم برزخى و مثالى، هیچ چیز در آنجا نیست، جسم مثالى هم در آنجا نیست. جسم مثالى که در خواب مى‏بینید و در کشف و شهود مى‏بینید آن‌هم حتى نیست پس روح در آنجا هست چون روح به بدن تعلّق مى‏گیرد. یعنى عالم روحانیت را شما در آنجا احساس مى‏کنید و آن لطافت را احساس مى‏کنید و نور را احساس مى‏کنید ولى منشأهاى خارجى را احساس نمى‏کنید منشأ آن، همان وجود مطلق، همان وجود بالصرافه است که آن را احساس مى‏کنید و از آن تعبیر به هو‌هویت شده است. آن‌وقت از این هو‌هویت یکى تعبیر به عماء مى‏کند یکی تعبیر به نور سواد مى‏کند یکی تعبیر به نور اسود می‌کند؛ یعنى آن عدمش، تشکّل خارجى، خودش عبارت از </w:t>
      </w:r>
      <w:r>
        <w:rPr>
          <w:rStyle w:val="Arabi"/>
          <w:rtl w:val="0"/>
          <w:lang w:val="fa-IR"/>
        </w:rPr>
        <w:t xml:space="preserve">عدم‌ اللونیه</w:t>
      </w:r>
      <w:r>
        <w:rPr>
          <w:rtl w:val="0"/>
          <w:lang w:val="fa-IR"/>
        </w:rPr>
        <w:t xml:space="preserve"> که آن </w:t>
      </w:r>
      <w:r>
        <w:rPr>
          <w:rStyle w:val="Arabi"/>
          <w:rtl w:val="0"/>
          <w:lang w:val="fa-IR"/>
        </w:rPr>
        <w:t xml:space="preserve">عدم اللونیه</w:t>
      </w:r>
      <w:r>
        <w:rPr>
          <w:rtl w:val="0"/>
          <w:lang w:val="fa-IR"/>
        </w:rPr>
        <w:t xml:space="preserve"> خودش مساوق با سواد است. اینکه در بعضى از عبارات تعبیر به سواد شده است به‌خاطر این است. نه‌اینکه خود سواد هم خودش یک نوع نورى هست نه، چون لونیّتى نیست با </w:t>
      </w:r>
      <w:r>
        <w:rPr>
          <w:rStyle w:val="Arabi"/>
          <w:rtl w:val="0"/>
          <w:lang w:val="fa-IR"/>
        </w:rPr>
        <w:t xml:space="preserve">عدم اللونیه</w:t>
      </w:r>
      <w:r>
        <w:rPr>
          <w:rtl w:val="0"/>
          <w:lang w:val="fa-IR"/>
        </w:rPr>
        <w:t xml:space="preserve"> این سواد جایگزین مى‏شود. وقتى شى‏ء، نه سفید باشد نه قرمز باشد نه زرد باشد نه سبز باشد پس چیزى نیست، دیگر سیاه است. شما وقتى که چراغ را خاموش مى‏کنید براى شما چه رنگى حاصل مى‏شود؟ آیا سیاهى حاصل مى‏شود؟ سیاهى حاصل نمى‏شود؛ چون شما چیزى را نمى‏بینید اسم ندیدن را سیاهى مى‏گذارید نه‌اینکه خود سیاهى چیزى است بلکه چون نمى‏بینید اسمش را سیاهی‏ مى‏گذارید. در آنجا چون نورى را نمى‏بینید اسم آن حقیقت را حقیقت سیاه مى‏گذارید که آن حقیقت سواد خودش از همۀ چیزها قوی‌تر است.</w:t>
      </w:r>
    </w:p>
    <w:p>
      <w:pPr>
        <w:pStyle w:val="Heading6"/>
      </w:pPr>
      <w:r>
        <w:rPr>
          <w:rtl w:val="0"/>
          <w:lang w:val="fa-IR"/>
        </w:rPr>
        <w:t xml:space="preserve">وجودِ ادراکِ بدونِ شکل و رنگ در مقام هوهویت</w:t>
      </w:r>
    </w:p>
    <w:p>
      <w:pPr/>
      <w:r>
        <w:rPr>
          <w:rtl w:val="0"/>
          <w:lang w:val="fa-IR"/>
        </w:rPr>
        <w:t xml:space="preserve">پس در آنجا ادراک هست و آن ادراک شکل ندارد رنگ ندارد. شما در آنجا لذت را احساس مى‏کنید ولى آن لذت در ترشی و حموضت، حلاوت، مرارت و سایر شیرینى و اینها نیست که احساس کنید! لذتى احساس مى‏کنید بدون آن لذت شیرینی! چطور اینکه در لذات جسمیه، احساس حلاوت و اینها هست ولکن شیرینی، ترشى، شورى و امثال‌ذلک نیست، این یک مثالى است که انسان را مى‏تواند به آن حقیقت نزدیک کند.</w:t>
      </w:r>
    </w:p>
    <w:p>
      <w:pPr/>
      <w:r>
        <w:rPr>
          <w:rtl w:val="0"/>
          <w:lang w:val="fa-IR"/>
        </w:rPr>
        <w:t xml:space="preserve">شما با یک رفیقتان مى‏نشینید و صحبت مى‏کنید؛ رفیقى که سال‌ها او را ندیده‌اید و علاقۀ عجیبى به‌هم دارید، وقتى مى‏نشینید با او حرف مى‏زنید شیرینى به‌هم می‌دهید؟! شیرینى در دهان همدیگر مى‏گذارید؟! شیرینى نمى‏خورید چیزى را استشمام نمى‏کنید! فقط همان لذت ارتباط هست همان‌که به این رفیق چندساله رسیده‌اید و چقدر باهم دوست بودید و حالا به‌هم رسیدید! همین‌که صحبت مى‏کنید بدون آنکه صداى او صداى زیبایى باشد مثل بلبل از استماعش لذت می‌برید و بدون اینکه این طعمش مثل طعم باقلوا باشد لذت می‌برید فقط نشسته‌اید به همدیگر نگاه مى‏کنید صحبت مى‏کنید و این احساسِ لذت مصاحبت در چه قالبى مى‏آید؟! آیا در قالب شیرینى مى‏آید؟! یا در قالب ترشى مى‏آید؟! یا در قالب استشمام مى‏آید؟! یا بویایى است؟! چشیدنى است؟! دیدنى است؟!</w:t>
      </w:r>
    </w:p>
    <w:p>
      <w:pPr/>
      <w:r>
        <w:rPr>
          <w:rtl w:val="0"/>
          <w:lang w:val="fa-IR"/>
        </w:rPr>
        <w:t xml:space="preserve">شما یک گل را مى‏بینید از آن زیبایى گل لذت مى‏برید حالا آن رفیقتان فرض کنید خیلى قشنگ هم نیست، شما خیلى به او علاقه دارید بقیه اصلاً به او نگاه هم نمى‏کنند ولى همین علاقه‏اى که هست آن علاقه موجب مى‏شود که شما احساس لذت کنید! ببینید پس هیچ‌کدام از اینها نیست. این مثالی‏ است که مى‏توان بر آنجا منطبق کرد که احساس لذت بدون هیچ عاملی! بدون هیچ عاملی از این عوامل خارجى که در آنجاست! آن‌هم همین است. در آنجا وقتى که شخص فناء پیدا کند ذات است که خود را ادراک مى‏کند و خود را شاعر و مُحِسّ است. محسِّ خویش هست محسِّ ذات خودش هست. عالم و شاعر و مُدرِک نسبت به ذات خود هست و مُلتَذّ به ذات خودش هست.‏</w:t>
      </w:r>
    </w:p>
    <w:p>
      <w:pPr/>
      <w:r>
        <w:rPr>
          <w:rtl w:val="0"/>
          <w:lang w:val="fa-IR"/>
        </w:rPr>
        <w:t xml:space="preserve">تلمیذ</w:t>
      </w:r>
      <w:r>
        <w:rPr>
          <w:rtl w:val="0"/>
          <w:lang w:val="fa-IR"/>
        </w:rPr>
        <w:t xml:space="preserve">: فرمودید که سالک ادراک مى‏کند یعنی نحوۀ فناء را تعبیر فرمودید به ادراک؟</w:t>
      </w:r>
    </w:p>
    <w:p>
      <w:pPr/>
      <w:r>
        <w:rPr>
          <w:rtl w:val="0"/>
          <w:lang w:val="fa-IR"/>
        </w:rPr>
        <w:t xml:space="preserve">استاد:</w:t>
      </w:r>
      <w:r>
        <w:rPr>
          <w:rtl w:val="0"/>
          <w:lang w:val="fa-IR"/>
        </w:rPr>
        <w:t xml:space="preserve"> به یک ادراک کلى! یعنى الآن دوتا سالک هستند که این براى خودش یک ادراک جدا دارد ارتباطى با آن ندارد آن‌هم یک ادراک دارد ارتباطى باهم ندارند. هردو بالا مى‏روند بالا مى‏روند این مى‏گوید: تو چه مى‏فهمى؟ مى‏گوید: من این را می‌فهمم، آن یکی مى‏گوید: تو چه مى‏فهمی؟! مى‏گوید: عجب، من هم که همین را فهمیدم! مدام بالا مى‏روند. هردو باهم به مرتبۀ ذات مى‏رسند وقتى به ذات رسیدند دیگر تو چه مى‏بینى نیست! هردو ذات مى‏بینند یعنى نه ادراکِ این استقلالى هست نه ادراک آن یکی! اینکه مى‏گوید: تو مى‏بینى آنجا برداشته مى‏شود و مى‏شود من! هم او مى‏گوید: من، هم این مى‏گوید: من! دیگر او را درقبال خودش نمى‏بیند که از او سؤال کند، هردو یکى مى‏شوند و هردو یک ادراک دارند. سه‌تا هم باشند همین مى‏شوند؛ سه‌تا علم مستقل تا مرتبۀ فناء، در مرتبۀ فناء سه‌تا ازبین مى‏رود یکى مى‏شود! ده‌تا و بیست‌تا و صدتا هم همین‌طور می‌شوند.</w:t>
      </w:r>
    </w:p>
    <w:p>
      <w:pPr/>
      <w:r>
        <w:rPr>
          <w:rtl w:val="0"/>
          <w:lang w:val="fa-IR"/>
        </w:rPr>
        <w:t xml:space="preserve">لذا تمام عالم وجود که الآن هستند، بودند و بعداً خواهند آمد از عالم ماده از عالم معنا، همۀ اینها در شرایط فعلى که نگاه کنیم و در مقام ذات آنها را درنظر بگیریم یک امر واحد بیشتر نیستند. منتها شاعر به این مطلب نیستند؛ یعنى من الآن چون شاعر به این مطلب نیستم در این دنیا جُفتک و لگد مى‏اندازم. این‌همه خیال مى‏کنم که چه شده است! دو روز دنیا به من یک ریاست داده‌اند خیال مى‏کنم که دیگر </w:t>
      </w:r>
      <w:r>
        <w:rPr>
          <w:rStyle w:val="Arabi"/>
          <w:rtl w:val="0"/>
          <w:lang w:val="fa-IR"/>
        </w:rPr>
        <w:t xml:space="preserve">مالک‌ الرقاب</w:t>
      </w:r>
      <w:r>
        <w:rPr>
          <w:rtl w:val="0"/>
          <w:lang w:val="fa-IR"/>
        </w:rPr>
        <w:t xml:space="preserve"> همه هستم! ولى اگر بفهمم من قبل از این ریاستى که به من دادند مثل بقیه بودم و جارو هم دست من نمى‏دادند ـ حیف جارو! ـ آن‌وقت دیگر این لگدها را که نمى‏اندازم و این کارها را که دیگر نمى‏کنم! چون شاعر نیستم این کار را مى‏کنم ولى وقتى شاعر مى‏شوم؛ تو همانى، حالا تو را آورده‌اند آنجا نشاندند خیال کردى خبرى هست! تو همانى، بی‌خود هم براى خودت این‌طرف و آن‌طرف نکن! فردا عزلت مى‏کنند مثل بقیه مى‏فهمى ‏چه هستی! آن‌وقت کله‏ات را پایین مى‏اندازى و با یک دست روى دستت مى‏زنى! اینکه مى‏خواهى چند روز دیگر روى دستت بزنى الآن بزن! منتظر چهار سال دیگر نشو! منتظر ده ‌سال دیگر نشو! وقتى که حضرت عزرائیل سراغت آمد و خواست جانت را بگیرد آن‌موقع دیگر دست روى دستت نزن! الآن دستت را بزن! یعنى الآن موقعیت خودت را درنظر بگیر که همان موقعیت سابق هستى!</w:t>
      </w:r>
    </w:p>
    <w:p>
      <w:pPr/>
      <w:r>
        <w:rPr>
          <w:rtl w:val="0"/>
          <w:lang w:val="fa-IR"/>
        </w:rPr>
        <w:t xml:space="preserve">عارف به جایى مى‏رسد که چیزى را نمى‏بیند و یک حقیقت را مى‏بیند، تعیّنات را دیگر نمى‏بیند چون در آنجا مقام، مقامِ یک وجود مطلق است. حالا آن که الآن در آنجا وجود مطلق شده است آیا تعیّنش هم در آنجا ازبین رفت که رفت؟! نه سر جایش هست! گیر قضیه اینجا است! همه چیز سر جایش هست آن ادراک در آنجا تصحیح مى‏شود و آن ادراک در اینجا غلط است و مشوّش است.</w:t>
      </w:r>
    </w:p>
    <w:p>
      <w:pPr/>
      <w:r>
        <w:rPr>
          <w:rtl w:val="0"/>
          <w:lang w:val="fa-IR"/>
        </w:rPr>
        <w:t xml:space="preserve">تلمیذ</w:t>
      </w:r>
      <w:r>
        <w:rPr>
          <w:rtl w:val="0"/>
          <w:lang w:val="fa-IR"/>
        </w:rPr>
        <w:t xml:space="preserve">: هر وقت فرد فانی شود صورت نوعیه باقی می‌ماند یا نمی‌ماند؟</w:t>
      </w:r>
    </w:p>
    <w:p>
      <w:pPr/>
      <w:r>
        <w:rPr>
          <w:rtl w:val="0"/>
          <w:lang w:val="fa-IR"/>
        </w:rPr>
        <w:t xml:space="preserve">استاد</w:t>
      </w:r>
      <w:r>
        <w:rPr>
          <w:rtl w:val="0"/>
          <w:lang w:val="fa-IR"/>
        </w:rPr>
        <w:t xml:space="preserve">: باقى مى‏ماند. چرا نماند؟!</w:t>
      </w:r>
    </w:p>
    <w:p>
      <w:pPr/>
      <w:r>
        <w:rPr>
          <w:rtl w:val="0"/>
          <w:lang w:val="fa-IR"/>
        </w:rPr>
        <w:t xml:space="preserve">تلمیذ:</w:t>
      </w:r>
      <w:r>
        <w:rPr>
          <w:rtl w:val="0"/>
          <w:lang w:val="fa-IR"/>
        </w:rPr>
        <w:t xml:space="preserve"> اگر بماند که ترکّب پیش می‌آید!</w:t>
      </w:r>
    </w:p>
    <w:p>
      <w:pPr/>
      <w:r>
        <w:rPr>
          <w:rtl w:val="0"/>
          <w:lang w:val="fa-IR"/>
        </w:rPr>
        <w:t xml:space="preserve">استاد</w:t>
      </w:r>
      <w:r>
        <w:rPr>
          <w:rtl w:val="0"/>
          <w:lang w:val="fa-IR"/>
        </w:rPr>
        <w:t xml:space="preserve">: ترکّب پیش نمى‏آید.‏</w:t>
      </w:r>
    </w:p>
    <w:p>
      <w:pPr>
        <w:pStyle w:val="SoalMatn"/>
      </w:pPr>
      <w:r>
        <w:rPr>
          <w:rtl w:val="0"/>
          <w:lang w:val="fa-IR"/>
        </w:rPr>
        <w:t xml:space="preserve">تلمیذ</w:t>
      </w:r>
      <w:r>
        <w:rPr>
          <w:rtl w:val="0"/>
          <w:lang w:val="fa-IR"/>
        </w:rPr>
        <w:t xml:space="preserve">: توهم پیش مى‏آید!</w:t>
      </w:r>
    </w:p>
    <w:p>
      <w:pPr/>
      <w:r>
        <w:rPr>
          <w:rtl w:val="0"/>
          <w:lang w:val="fa-IR"/>
        </w:rPr>
        <w:t xml:space="preserve">استاد</w:t>
      </w:r>
      <w:r>
        <w:rPr>
          <w:rtl w:val="0"/>
          <w:lang w:val="fa-IR"/>
        </w:rPr>
        <w:t xml:space="preserve">: نه ‌نه! توهم باشد پس اشیاء خارجى همه در توهم هستند و همه مجاز است! نه، صورت نوعیه واقعیت خارجى است الآن شما خودتان را یک واقعیت خارجى مى‏دانید یا یک امر متوهمه مى‏دانید؟ یک واقعیت خارجى است.</w:t>
      </w:r>
    </w:p>
    <w:p>
      <w:pPr>
        <w:pStyle w:val="SoalMatn"/>
      </w:pPr>
      <w:r>
        <w:rPr>
          <w:rtl w:val="0"/>
          <w:lang w:val="fa-IR"/>
        </w:rPr>
        <w:t xml:space="preserve">تلمیذ</w:t>
      </w:r>
      <w:r>
        <w:rPr>
          <w:rtl w:val="0"/>
          <w:lang w:val="fa-IR"/>
        </w:rPr>
        <w:t xml:space="preserve">: تصور می‌کنیم واقعیت خارجى است. شاید این‌طور باشد!</w:t>
      </w:r>
    </w:p>
    <w:p>
      <w:pPr/>
      <w:r>
        <w:rPr>
          <w:rtl w:val="0"/>
          <w:lang w:val="fa-IR"/>
        </w:rPr>
        <w:t xml:space="preserve">استاد</w:t>
      </w:r>
      <w:r>
        <w:rPr>
          <w:rtl w:val="0"/>
          <w:lang w:val="fa-IR"/>
        </w:rPr>
        <w:t xml:space="preserve">: پس شما این مطالبى را که مى‏گویید تصور است و هیچ واقعیت ندارد.</w:t>
      </w:r>
    </w:p>
    <w:p>
      <w:pPr>
        <w:pStyle w:val="SoalMatn"/>
      </w:pPr>
      <w:r>
        <w:rPr>
          <w:rtl w:val="0"/>
          <w:lang w:val="fa-IR"/>
        </w:rPr>
        <w:t xml:space="preserve">تلمیذ</w:t>
      </w:r>
      <w:r>
        <w:rPr>
          <w:rtl w:val="0"/>
          <w:lang w:val="fa-IR"/>
        </w:rPr>
        <w:t xml:space="preserve">: وقتی به فناء برسد!</w:t>
      </w:r>
    </w:p>
    <w:p>
      <w:pPr/>
      <w:r>
        <w:rPr>
          <w:rtl w:val="0"/>
          <w:lang w:val="fa-IR"/>
        </w:rPr>
        <w:t xml:space="preserve">استاد</w:t>
      </w:r>
      <w:r>
        <w:rPr>
          <w:rtl w:val="0"/>
          <w:lang w:val="fa-IR"/>
        </w:rPr>
        <w:t xml:space="preserve">: نه حالا قبل از فناء را مى‏گوییم. الآن شما خودتان که اینجا نشسته‌اید و ادراک مى‏کنید، این ادراکى که مى‏کنید این صحبتى که مى‏کنید این وجودى که الآن دارید این وزنى که دارى این خصوصیات است اینها همه توهم است یا واقعیت است؟! خب واقعیت است! آیا الآن آن حقیقت بالصرافۀ وجود، مشتمل بر وجود شما هست یا نه؟! پس چرا ترکیب پیش نیامد؟!</w:t>
      </w:r>
    </w:p>
    <w:p>
      <w:pPr>
        <w:pStyle w:val="SoalMatn"/>
      </w:pPr>
      <w:r>
        <w:rPr>
          <w:rtl w:val="0"/>
          <w:lang w:val="fa-IR"/>
        </w:rPr>
        <w:t xml:space="preserve">تلمیذ</w:t>
      </w:r>
      <w:r>
        <w:rPr>
          <w:rtl w:val="0"/>
          <w:lang w:val="fa-IR"/>
        </w:rPr>
        <w:t xml:space="preserve">: به‌خاطر این تصورات است.</w:t>
      </w:r>
    </w:p>
    <w:p>
      <w:pPr>
        <w:pStyle w:val="Heading6"/>
      </w:pPr>
      <w:r>
        <w:rPr>
          <w:rtl w:val="0"/>
          <w:lang w:val="fa-IR"/>
        </w:rPr>
        <w:t xml:space="preserve">معنای وجود بالصرافه</w:t>
      </w:r>
    </w:p>
    <w:p>
      <w:pPr/>
      <w:r>
        <w:rPr>
          <w:rtl w:val="0"/>
          <w:lang w:val="fa-IR"/>
        </w:rPr>
        <w:t xml:space="preserve">استاد</w:t>
      </w:r>
      <w:r>
        <w:rPr>
          <w:rtl w:val="0"/>
          <w:lang w:val="fa-IR"/>
        </w:rPr>
        <w:t xml:space="preserve">: تصور را اصلاً کار نداریم فعلاً در مقام تعقّل نیستیم فعلاً در مقام تعیّن هستیم. تعیّن خارجى آیا موجب ترکّب در وجود خواهد شد یا نه؟! ما اصلاً به توهمات کار نداریم، به خودمان کار نداریم. تمام این اشیائى که در خارج هستند [موجب ترکّب] نمى‏شوند، تمام شد! همین معناى وجود بالصرافه است. وجود اگر بالصرافه نبود حد و مرز داشت، حد و مرز وجود من و شما هستیم. درحالى‌که وجود حد و مرز ندارد؛ </w:t>
      </w:r>
      <w:r>
        <w:rPr>
          <w:rStyle w:val="Arabi"/>
          <w:rtl w:val="0"/>
          <w:lang w:val="fa-IR"/>
        </w:rPr>
        <w:t xml:space="preserve">و لا ثانى و ثالث و رابع و خامس لِلوجود</w:t>
      </w:r>
      <w:r>
        <w:rPr>
          <w:rtl w:val="0"/>
          <w:lang w:val="fa-IR"/>
        </w:rPr>
        <w:t xml:space="preserve">. پس یک وجود به‌بساطت خودش در عین اینکه بسیط است همۀ تعینات را مشتمل است و اشتمال تعینات باعث [عدم] صرافت در وجود نمى‏شود.</w:t>
      </w:r>
    </w:p>
    <w:p>
      <w:pPr/>
      <w:r>
        <w:rPr>
          <w:rtl w:val="0"/>
          <w:lang w:val="fa-IR"/>
        </w:rPr>
        <w:t xml:space="preserve">بارها من این مسئله را گفته‌ام باز هم الآن تکرار مى‏کنم؛ ببینید در این قضیه دستم را مثال مى‏زنم؛ این دست یک واقعیت خارجى است و نه توهم است و نه تخیّل است نه هیچ‌چیز دیگر! ترکیب شده از لَحم و عَظم و بَشَره و عصب و دم و رگ‌ها و عروق و انامل و اظافر و اینها است! الآن دست من یک واقعیت خارجى است و واقعیت توهمى‏ نیست، ولى این واقعیت خارجى مى‏تواند به اشکال مختلف واقعى خارجی، نه توهمى، ظهور پیدا کند. یکى همین [دست باز] که الآن شما دارید مى‏بینید، الآن دوتا شد این تفاوت دارد، الآن یکى است، چند گرم به این اضافه شد؟! چقدر به این اضافه شد چقدر از این کم شد؟! هیچ، نه کم شد نه زیاد شد! فقط ظهورش فرق کرد. ببینید ظهور فرق مى‏کند. حالا من این را می‌بندم حالا یک مقدار مى‏بندم دو انگشت را باز مى‏کنم؛ مثل اینهایى که تازه رسم شده مى‏گویند که سبزیم و قرمزیم و اینها! یا آنهایى که پنج‌تا انگشتشان را باز مى‏کنند! این دستى که الآن دارد به انواع مختلفى درمى‏آید این ظهورات مختلف باعث اختلاف در آن حقیقت نوعیه نمى‏شود، آن حقیقت نوعیه به‌جاى خودش باقى است. این دست چند گرم لحم داشته هنوز هم هست! به هر شکلى مى‏خواهید دربیاورید! چند گرم این استخوان داشته آن‌هم الآن هست! آن اشکالى که در ما پیدا مى‏شود این است که ما هنوز نتوانستیم بعد از این‏همه مسائل، کیفیت مراتب ظهور در وجود را آن‌طورى که بایدوشاید بفهمیم و واقعاً هم عجیب است! نه‌اینکه تقصیر شماست! واقعاً حقیقت وجود یک حقیقتى است که مرحوم حاجى اعتراف مى‏کند:</w:t>
      </w:r>
    </w:p>
    <w:p>
      <w:pPr>
        <w:pStyle w:val="She'rMatn"/>
      </w:pPr>
      <w:r>
        <w:rPr>
          <w:rStyle w:val="Arabi"/>
          <w:rtl w:val="0"/>
          <w:lang w:val="fa-IR"/>
        </w:rPr>
        <w:t xml:space="preserve">مَفهومُهُ مِن أعرَفِ الأشیاءِ *** وَ كُنهُهُ فِى غایَةِ الخَفاء</w:t>
      </w:r>
      <w:r>
        <w:rPr>
          <w:rStyle w:val="FootnoteReference"/>
        </w:rPr>
        <w:footnoteReference w:id="8"/>
      </w:r>
    </w:p>
    <w:p>
      <w:pPr/>
      <w:r>
        <w:rPr>
          <w:rtl w:val="0"/>
          <w:lang w:val="fa-IR"/>
        </w:rPr>
        <w:t xml:space="preserve">یعنى مرحوم حاجى اعتراف مى‏کند که خودش هم به کُنه وجود شاید نرسیده باشد. من نمى‏خواهم جسارت کنم، ایشان که معترف به غایت خفاء هستند! این چه حقیقتى است که در عین بساطت خودش مى‏تواند حقایق مرکبه و متشخصۀ خارجیه را در خودش جا بدهد و از صرافت درنیاید و از بساطت خارج نشود؟! شما یک لیوان آب را بردارید چیزى در آن بیندازید این تغییر پیدا مى‏کند و مرکب مى‏شود از آب و شی‏ء دیگرى که در این قرار داده شده است، در وجود اصلاً این‌طور نیست.</w:t>
      </w:r>
    </w:p>
    <w:p>
      <w:pPr>
        <w:pStyle w:val="SoalMatn"/>
      </w:pPr>
      <w:r>
        <w:rPr>
          <w:rtl w:val="0"/>
          <w:lang w:val="fa-IR"/>
        </w:rPr>
        <w:t xml:space="preserve">تلمیذ</w:t>
      </w:r>
      <w:r>
        <w:rPr>
          <w:rtl w:val="0"/>
          <w:lang w:val="fa-IR"/>
        </w:rPr>
        <w:t xml:space="preserve">: در عین ثابت که این‌طور هست. شما از یک‌طرف می‌فرمایید: ذات مشتمل بر تمام ظهورات هست مطلب درست است! اما از این‌طرف شخصی که دارد فانی می‌شود این عین ثابتش بدون سبب است؛ نه خلق و لمس، به معنای صورة بعد از صورة، فعلیت بعد از فعلیت، بالأخره به یک مرحله‌ای می‌رسد که صورت نوعیه هم دیگر نخواهد داشت حالا بدنش یک بحث دیگری است چون بحث روی بدن که نداریم بحث روی عین ثابت است این عین ثابت به جایی رسید که کل ظهورات شد!</w:t>
      </w:r>
    </w:p>
    <w:p>
      <w:pPr/>
      <w:r>
        <w:rPr>
          <w:rtl w:val="0"/>
          <w:lang w:val="fa-IR"/>
        </w:rPr>
        <w:t xml:space="preserve">استاد</w:t>
      </w:r>
      <w:r>
        <w:rPr>
          <w:rtl w:val="0"/>
          <w:lang w:val="fa-IR"/>
        </w:rPr>
        <w:t xml:space="preserve">: همین عین ثابت که الآن دارد بدنش راه مى‏رود خود این بدن که از خودش اراده ندارد شکل ندارد تشخّص ندارد. الآن این بدن به‌واسطۀ تعلّق عین ثابت به او دارد راه مى‏رود دارد غذا مى‏خورد.</w:t>
      </w:r>
    </w:p>
    <w:p>
      <w:pPr>
        <w:pStyle w:val="SoalMatn"/>
      </w:pPr>
      <w:r>
        <w:rPr>
          <w:rtl w:val="0"/>
          <w:lang w:val="fa-IR"/>
        </w:rPr>
        <w:t xml:space="preserve">تلمیذ</w:t>
      </w:r>
      <w:r>
        <w:rPr>
          <w:rtl w:val="0"/>
          <w:lang w:val="fa-IR"/>
        </w:rPr>
        <w:t xml:space="preserve">: من می‌خواهم این عین ثابت را عرض بکنم! الآن که به فناء رسید و ادراک حقیقت ذات را می‌کند آیا این به فعلیت تامه رسیده یا نرسیده است؟</w:t>
      </w:r>
    </w:p>
    <w:p>
      <w:pPr/>
      <w:r>
        <w:rPr>
          <w:rtl w:val="0"/>
          <w:lang w:val="fa-IR"/>
        </w:rPr>
        <w:t xml:space="preserve">استاد</w:t>
      </w:r>
      <w:r>
        <w:rPr>
          <w:rtl w:val="0"/>
          <w:lang w:val="fa-IR"/>
        </w:rPr>
        <w:t xml:space="preserve">: بله، رسیده است.</w:t>
      </w:r>
    </w:p>
    <w:p>
      <w:pPr>
        <w:pStyle w:val="SoalMatn"/>
      </w:pPr>
      <w:r>
        <w:rPr>
          <w:rtl w:val="0"/>
          <w:lang w:val="fa-IR"/>
        </w:rPr>
        <w:t xml:space="preserve">تلمیذ</w:t>
      </w:r>
      <w:r>
        <w:rPr>
          <w:rtl w:val="0"/>
          <w:lang w:val="fa-IR"/>
        </w:rPr>
        <w:t xml:space="preserve">: پس دیگر در آنجا بحث امکان، بحث تعدد، بحث ماده و صورت هم مطرح نیست!</w:t>
      </w:r>
    </w:p>
    <w:p>
      <w:pPr>
        <w:pStyle w:val="Heading6"/>
      </w:pPr>
      <w:r>
        <w:rPr>
          <w:rtl w:val="0"/>
          <w:lang w:val="fa-IR"/>
        </w:rPr>
        <w:t xml:space="preserve">تبدیل ادراک استقلالى عارف به ادراک کلى</w:t>
      </w:r>
    </w:p>
    <w:p>
      <w:pPr/>
      <w:r>
        <w:rPr>
          <w:rtl w:val="0"/>
          <w:lang w:val="fa-IR"/>
        </w:rPr>
        <w:t xml:space="preserve">استاد</w:t>
      </w:r>
      <w:r>
        <w:rPr>
          <w:rtl w:val="0"/>
          <w:lang w:val="fa-IR"/>
        </w:rPr>
        <w:t xml:space="preserve">: ببیند الآن که به اینجا رسیده درست است، اینکه الآن به آنجا رسیده معنایش این است که به‌واسطۀ تغییر و تحولات جوهرى که پیدا کرده به‌واسطۀ آنها این استقلالِ در ادراک را ازدست مى‏دهد این است فقط، والاّ در همان وجود خودش چیزى تغییر پیدا نمی‌کند، چیزى عوض نمى‏شود، سرش پایین نمى‏آید پایش بالا برود، گوشش نمى‏آید جایش را عوض کند، بینى نمى‏آید به‌جاى چشم و چشم بیاید اینجا، همان زیدى که هست و شما دارید می‌بینید همین الآن با همین موقعیتش الآن فنا پیدا کرده است. یعنى چه؟ یعنى آن ادراک استقلالى خودش تبدیل به ادراک کلى شده است. این مقام فنا مى‏شود.</w:t>
      </w:r>
    </w:p>
    <w:p>
      <w:pPr>
        <w:pStyle w:val="SoalMatn"/>
      </w:pPr>
      <w:r>
        <w:rPr>
          <w:rtl w:val="0"/>
          <w:lang w:val="fa-IR"/>
        </w:rPr>
        <w:t xml:space="preserve">تلمیذ</w:t>
      </w:r>
      <w:r>
        <w:rPr>
          <w:rtl w:val="0"/>
          <w:lang w:val="fa-IR"/>
        </w:rPr>
        <w:t xml:space="preserve">: یعنی با تمام ادراکات وحدت دارد.</w:t>
      </w:r>
    </w:p>
    <w:p>
      <w:pPr/>
      <w:r>
        <w:rPr>
          <w:rtl w:val="0"/>
          <w:lang w:val="fa-IR"/>
        </w:rPr>
        <w:t xml:space="preserve">استاد</w:t>
      </w:r>
      <w:r>
        <w:rPr>
          <w:rtl w:val="0"/>
          <w:lang w:val="fa-IR"/>
        </w:rPr>
        <w:t xml:space="preserve">: براى جلسۀ بعد باشد.</w:t>
      </w:r>
    </w:p>
    <w:p>
      <w:pPr/>
      <w:r>
        <w:rPr>
          <w:rtl w:val="0"/>
          <w:lang w:val="fa-IR"/>
        </w:rPr>
        <w:t xml:space="preserve">من این بحث مواقیت [در حج] را داشتم در افکار خودم مرور مى‏کردم. نسبت به استطاعت دیدم که زود است که الآن وارد بحث میقات بشویم. مسائل مختلفى که مترتب بر استطاعت هست باید مطرح بشود مثلاً استطاعت از چه زمانى باید حاصل بشود، از باب مقدمۀ واجب مکلف نسبت به استطاعت چه وظایفى دارد، چه اقدامى‏ باید بکند، یا باذل نسبت به بذلى که داده آیا مى‏تواند رجوع کند یا نکند. اینها مسائلى است که فقهاء مطرح کرده‌اند و البته ما به تفصیل آنها نمى‏خواهیم بپردازیم. این مسئله تا حدودى روشن است و منظور ما از اینها انگشت گذاشتن روى نقاط کلیدى و اینهاست ولى از آنجایى که اینها مطرح شده گفتم که حالا یک جهتِ بحث و اینهایى شود بد نیست. یک مرور اجمالى نسبت به لوازم بحث که استطاعت به‌عنوان یک واجب مطلق است و طبیعتاً تبعاتى بر آن بار است و شاید ما ملتزم شویم بر اینکه حتی باذل در آن بذلى که کرده نمى‏تواند رجوع کند بر خلاف اینکه آن حج را واجب مشروط گرفته باشند. نسبت به اینها مطالب قابل براى بحث کردن است. لذا گفتم که به نظر مى‏رسد فعلاً وارد بحث میقات نشویم. اگر رفقا مى‏خواهند مطالعات مقدمى ‏داشته باشند همان تبعات و لوازم استطاعت را بیشتر روى آن مطالعه کنند تااینکه نسبت به طرق استطاعت و کیفیت آنها مسئله بیشتر روشن بشود.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p>
      <w:pPr>
        <w:pStyle w:val="Heading6"/>
      </w:pPr>
      <w:r>
        <w:rPr>
          <w:rtl w:val="0"/>
          <w:lang w:val="fa-IR"/>
        </w:rPr>
        <w:t xml:space="preserve">اهمیت اخلاص در عمل (ت)</w:t>
      </w:r>
    </w:p>
    <w:p>
      <w:pPr>
        <w:pStyle w:val="FootnoteText"/>
      </w:pPr>
      <w:r>
        <w:rPr>
          <w:rtl w:val="0"/>
          <w:lang w:val="fa-IR"/>
        </w:rPr>
        <w:t xml:space="preserve">چقدر اخلاص مهم است! از آنجایى که این مسئله موافق با فطرت انسان است همیشه با وجودش حک مى‏شود و عجین و قرین مى‏شود، امیرالمؤمنین علیه‌السّلام حکومت کرد، معاویه هم حکومت کرد، هردو حکومت کردند ولى وقتى امیرالمؤمنین را ضربت زدند همان معاویه بر علىِ دشمن خودش گریه مى‏کرد. همان معاویه با آن همه شیطنت و نفاق! این را مى‏گویند: حکومت! معاویه اول کَلَک و حُقه‌باز عالم که دیگر در کلک و حقه‌بازى رودست نداشت [گریه می‌کرد]! با حقه‌بازى آمدند جنگ صفین را پیش بردند؛ حرکت کردند و پیش بردند و غلبه کردند، او با آن رفیقش باهم این کار را کردند، با آن هم‌بحثی و هم مباحثه‌اش باهم پیش بردند!! ولى امیرالمؤمنین طورى حکومت کرد که وقتى معاویه شنید که امیرالمؤمنین را شهید کردند گریه کرد و گفت: خدا أباالحسن را رحمت کند!* و این گریه‏اش گریۀ دروغ نبود. بالأخره بشر بود، معاویه از ما صداقت را بهتر مى‏فهمید. عجیب اینجاست! ما نباید از این مسئله غافل باشیم! معاویه و سیاست‌مداران، صداقت را بهتر از ما مى‏فهمند چون خودشان در دروغ و کلک و مکر از همه بالاترند و راه‌هاى مکر و کلک و نفاق را بهتر از بقیه مى‏دانند و إعمال مى‏کنند و به همان میزان، میزان صداقت و میزان خلوص را هم که در نقطۀ مقابل است بهتر تشخیص مى‏دهند ولی عمل نمى‏کنند. عمل نمی‌کنند یک طرف، ولى آنها در تشخیص این مسئله بهتر از ما مى‏فهمند! نمى‏توانیم ادعا کنیم کسى نمى‏فهمد. خوب مى‏فهمند چه کسى صادق است و چه کسى کلک است، چه کسى دارد با ظواهر فریبنده دورشان مى‏زند و چه کسى دارد راست و درست با آنها معامله مى‏کند.</w:t>
      </w:r>
    </w:p>
    <w:p>
      <w:pPr>
        <w:pStyle w:val="FootnoteText"/>
      </w:pPr>
      <w:r>
        <w:rPr>
          <w:rtl w:val="0"/>
          <w:lang w:val="fa-IR"/>
        </w:rPr>
        <w:t xml:space="preserve">وقتى اسم امام رضا علیه‌السّلام مى‏آمد همین مأمون فلان فلان شده گریه مى‏کرد و اشکش درمى‏آمد.** همین مأمون که خودش امام رضا را کشته است! خود این، این کار را انجام مى‏داد! او بهتر از هر کسى امام رضا، صدق، اخلاص، قرب، صفا و حقیقتش را مى‏فهمید. او خودش ختم روزگار بود خودش از همه‌ چیزتر بود.</w:t>
      </w:r>
    </w:p>
    <w:p>
      <w:pPr>
        <w:pStyle w:val="Heading6"/>
      </w:pPr>
      <w:r>
        <w:rPr>
          <w:rtl w:val="0"/>
          <w:lang w:val="fa-IR"/>
        </w:rPr>
        <w:t xml:space="preserve">عدم انکار فضیلت ائمه علیهم‌السلام حتی توسط دشمنان (ت)</w:t>
      </w:r>
    </w:p>
    <w:p>
      <w:pPr>
        <w:pStyle w:val="FootnoteText"/>
      </w:pPr>
      <w:r>
        <w:rPr>
          <w:rtl w:val="0"/>
          <w:lang w:val="fa-IR"/>
        </w:rPr>
        <w:t xml:space="preserve">ائمۀ ما این‌طور بودند یعنى طورى در میان مردم بودند که اول دشمنشان هم نمى‏توانست آن حقیقت نورانیتشان را انکار کند، نمى‏توانست! آیا معاویه مى‏توانست به امیرالمؤمنین بگوید: حُقه‌باز؟! در وجدان خودش مى‏توانست بگوید؟! حالا جلوى مردم مى‏رفت پیراهن عثمان بالا مى‏برد یک حرفی، دروغ‌هایی که جلوى مردم می‌گفت آن یک مطلب دیگری است. کلکش یک مطلب دیگری است. پیراهن عثمانش، جنگ راه انداختنش یک مطلب دیگرى است. ولی در باطن خودش و خلوت خودش و در آنجایى که کسى نبود و خودش و خدا و وجدان خودش بود آنجا چه قضاوتى راجع به امیرالمؤمنین مى‏کرد؟! آن مهم است!</w:t>
      </w:r>
    </w:p>
    <w:p>
      <w:pPr>
        <w:pStyle w:val="FootnoteText"/>
      </w:pPr>
      <w:r>
        <w:rPr>
          <w:rtl w:val="0"/>
          <w:lang w:val="fa-IR"/>
        </w:rPr>
        <w:t xml:space="preserve">همۀ ما جلوى مردم یک طور هستیم، الآن که ما آمده‌ایم در اینجا نشسته‌ایم با چه آمده‌ایم؟! با عمامه و قبا و عبا و با هزار ژست و اینها آمدیم. یک کدام از ما با پیراهن و شلوار آمده‌ایم؟ انسان لباسى را که در جلوی مردم مى‏پوشد همین لباس را در منزل درمى‏آورد. با لباس منزل که جلوى مردم نمى‏آید تا با مردم ارتباط داشته باشد. کارهایمان همین است. ژست گرفتن‌های ما همین است. طرز صحبت ما همین است. نماز پشت دوربین با نماز غیر دوربین ما خیلى فرق مى‏کند؛ از زمین تا آسمان فرق مى‏کند! طرز صحبت کردن هم خیلى فرق مى‏کند. اینها همه فیلم است! چیزهایى ظاهرى است که انسان انجام مى‏دهد! البته بعضى‌ها خوب است و رعایت ادب و احترام و آداب خوب است تا یک مقداری ولى 97 درصدش تظاهر است.</w:t>
      </w:r>
    </w:p>
    <w:p>
      <w:pPr>
        <w:pStyle w:val="FootnoteText"/>
      </w:pPr>
      <w:r>
        <w:rPr>
          <w:rtl w:val="0"/>
          <w:lang w:val="fa-IR"/>
        </w:rPr>
        <w:t xml:space="preserve">یک‌دفعه در مشهد بودیم یک نفر مى‏خواست دیدن مرحوم پدر ما بیاید با زن و بچه‏اش هم بود. من او را مى‏دیدم که از ماشین پیاده شدند و او من را نمى‏دید. مى‏خواستم از منزل مرحوم پدرمان به جایى بروم بعدازظهر هم بود و مى‏خواستیم جایى برویم ـ اگر بگویم همۀ شما او را مى‏شناسید ـ از دور که مى‏آمدند طرز صحبتش با بچه‏هایش و اینها براى من خیلى عجیب بود! یک حرکات و اطوارى درمی‌آورد که براى من خیلى عجیب بود. آدم با زن و بچه‏اش حرف مى‏زند نه دیگر این‌طور! این‌طور شکلک دربیاورد و اینها! حتى آنجا هم خیال مى‏کنم حساب و کتاب دارد. در کوچه یک حالاتى یک خصوصیاتى! خلاصه خیلى براى من عجیب بود! یک‌دفعه چشمش در وسط کوچه به من افتاد این‌قدر مستغرق بحارِ انوار بود که نفهمید! من که فامیلش مى‏شوم مى‏خواستم دوباره به خانه برگردم، همان‌طور گیر کرده بودم. تا چشمش به ما افتاد چنان رنگش پرید و خودش را گرفت و سر را پایین انداخت و همان فیلم و همان نقش همیشگى و فلان و این حرف‌ها را شروع کرد! به ما رسید و باهم سلام و علیک کردیم. البته مرحوم پدرمان که گفتند: «من حال ندارم و ملاقات نمى‏کنم»، تکلیفش را روشن کردند ولى زن و بچه‏اش داخل آمدند چون بچه‏هایش محرم بودند.</w:t>
      </w:r>
    </w:p>
    <w:p>
      <w:pPr>
        <w:pStyle w:val="FootnoteText"/>
      </w:pPr>
      <w:r>
        <w:rPr>
          <w:rtl w:val="0"/>
          <w:lang w:val="fa-IR"/>
        </w:rPr>
        <w:t xml:space="preserve">این دو قسم مختلف و متضادى که آدم می‌بیند، مى‏فهمد مسئله چیست. مسئله و حقیقت قضیه را مى‏فهمد، گاهى اوقات مى‏شود، عجیب است که انسان با یک واقعه برایش فضاى وسیعى روشن و باز مى‏شود یعنى چشمش به یک افق خیلى وسیعى باز مى‏شود. با دیدن یک قضیه! امیرالمؤمنین طورى در میان مردم بود و طورى حکومت کرد که هیچ کسی نتوانست بر او ایراد بگیرد حتى دشمن‏ترین افراد، اشعث هم نتوانست به او ایراد بگیرد، ابن‌ملجم هم نمى‏توانست به او ایراد بگیرد. خود ابن‌ملجم هم نتوانست ایراد بگیرد، فقط بهانۀ او چه بود؟ همان زَنَک بود، همان زن کذایى بود! هیچ کسی نتوانست ایراد بگیرد. معاویه و عمروعاص نتوانستند به امیرالمومنین علیه‌السّلام ایراد بگیرند. مى‏گویند: عمروعاص وقتى خبر شهادت امیرالمؤمنین را شنید در تاریخ داریم که گریه کرد.فطرت انسان نمى‏گذارد انسان راحت باشد. هر کسی که مى‏خواهد باشد، فطرت انسان نمى‏گذارد. اشکالى که به امام حسین علیه‌السّلام گرفتند چه بود؟! آیا یزید مى‏توانست به امام حسین ایراد بگیرد؟!</w:t>
      </w:r>
    </w:p>
    <w:p>
      <w:pPr>
        <w:pStyle w:val="FootnoteText"/>
      </w:pPr>
      <w:r>
        <w:rPr>
          <w:rtl w:val="0"/>
          <w:lang w:val="fa-IR"/>
        </w:rPr>
        <w:t xml:space="preserve">حضرت فرمودند: مَردَک! برادر من با باباى تو صلح کرد، با تو که صلح نکرد و قرار بر این بود که طبق صلح‌نامه وقتى که او مُرد، مسئلۀ خلافت به من برسد. بلندشو برو پى کارت! کسی نمى‏توانست به امام حسین ایراد بگیرد که امام حسین تخطی کرده است و عهد بسته، زیرش زده است و ما را دور زده است و طبق توافقى که انجام دادیم طور دیگر انجام داده است! این کار را یزید نتوانست بکند، این کار را مأمون نتوانست بکند، مأمون یک نقطه‌ضعف از امام رضا علیه‌السّلام نتوانست بگیرد. امام رضا را مى‏کشد به‌خاطر اینکه مانع براى مسائل خودش مى‏بیند ولى فطرت خودش را که نمى‏تواند بکشد، فطرت همراهش است و گریبانش را مى‏گیرد و رها نمى‏کند. به چه جرمى ‏این مرد بی‌گناه را کشتی؟! اینکه با تو کارى نداشت! این کارى با تو نداشت چرا ازبین بردی؟! چرا کشتی؟! بعد هم وقتى آن قضیۀ ولایت عهدى را نگاه مى‏کند إعراض از ریاست را نگاه مى‏کند چه را نگاه مى‏کند همه را نگاه مى‏کند. این نحوه، نحوۀ حکومت امیرالمؤمنین بود.</w:t>
      </w:r>
    </w:p>
    <w:p>
      <w:pPr>
        <w:pStyle w:val="FootnoteText"/>
      </w:pPr>
      <w:r>
        <w:rPr>
          <w:rtl w:val="0"/>
          <w:lang w:val="fa-IR"/>
        </w:rPr>
        <w:t xml:space="preserve">*. </w:t>
      </w:r>
      <w:r>
        <w:rPr>
          <w:rtl w:val="0"/>
          <w:lang w:val="fa-IR"/>
        </w:rPr>
        <w:t xml:space="preserve">كشف الیقین</w:t>
      </w:r>
      <w:r>
        <w:rPr>
          <w:rtl w:val="0"/>
          <w:lang w:val="fa-IR"/>
        </w:rPr>
        <w:t xml:space="preserve">، ص 117.</w:t>
      </w:r>
    </w:p>
    <w:p>
      <w:pPr>
        <w:pStyle w:val="FootnoteText"/>
      </w:pPr>
      <w:r>
        <w:rPr>
          <w:rtl w:val="0"/>
          <w:lang w:val="fa-IR"/>
        </w:rPr>
        <w:t xml:space="preserve">**. </w:t>
      </w:r>
      <w:r>
        <w:rPr>
          <w:rtl w:val="0"/>
          <w:lang w:val="fa-IR"/>
        </w:rPr>
        <w:t xml:space="preserve">عیون أخبار الرضا </w:t>
      </w:r>
      <w:r>
        <w:rPr>
          <w:rtl w:val="0"/>
          <w:lang w:val="fa-IR"/>
        </w:rPr>
        <w:t xml:space="preserve">علیه‌السّلام، ج ‏2، ص 245؛ </w:t>
      </w:r>
      <w:r>
        <w:rPr>
          <w:rtl w:val="0"/>
          <w:lang w:val="fa-IR"/>
        </w:rPr>
        <w:t xml:space="preserve">بحار الأنوار</w:t>
      </w:r>
      <w:r>
        <w:rPr>
          <w:rtl w:val="0"/>
          <w:lang w:val="fa-IR"/>
        </w:rPr>
        <w:t xml:space="preserve">، ج ‏49، ص 296.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«حصان: اسب نر و نیكو كه نسل آن نگاهداشته شود.»</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مطلع انوار</w:t>
      </w:r>
      <w:r>
        <w:rPr>
          <w:rtl w:val="0"/>
          <w:lang w:val="fa-IR"/>
        </w:rPr>
        <w:t xml:space="preserve">، ج ‏5، ص 58، تعلیقه 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جامع الأسرار</w:t>
      </w:r>
      <w:r>
        <w:rPr>
          <w:rtl w:val="0"/>
          <w:lang w:val="fa-IR"/>
        </w:rPr>
        <w:t xml:space="preserve">، ص 56.</w:t>
      </w:r>
    </w:p>
  </w:footnote>
  <w:footnote w:id="7">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امام شناسى</w:t>
      </w:r>
      <w:r>
        <w:rPr>
          <w:rtl w:val="0"/>
          <w:lang w:val="fa-IR"/>
        </w:rPr>
        <w:t xml:space="preserve">، ج ‏11، ص 259:</w:t>
      </w:r>
    </w:p>
    <w:p>
      <w:pPr>
        <w:pStyle w:val="FootnoteText"/>
      </w:pPr>
      <w:r>
        <w:rPr>
          <w:rtl w:val="0"/>
          <w:lang w:val="fa-IR"/>
        </w:rPr>
        <w:t xml:space="preserve">«و اى پیامبر ما! یادآور وقتى را كه پروردگار تو، از پشت فرزندان آدم، ذرّیّه و نسل آنها را برگرفت و آنها را بر خودشان گواه گرفت كه آیا من پروردگار شما نیستم؟! همه گفتند: آرى ما به ربوبیّت و خداوندى تو گواهى مى‏دهیم! براى آنكه در روز قیامت نگوئید: ما از این موضوع (عرفان و توحید خداوند) غافل بودیم.»</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شرح منظومه</w:t>
      </w:r>
      <w:r>
        <w:rPr>
          <w:rtl w:val="0"/>
          <w:lang w:val="fa-IR"/>
        </w:rPr>
        <w:t xml:space="preserve">، ج 2، ص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