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هفتاد و دوم</w:t>
      </w:r>
    </w:p>
    <w:p>
      <w:pPr>
        <w:pStyle w:val="Heading5"/>
      </w:pPr>
      <w:r>
        <w:rPr>
          <w:rtl w:val="0"/>
          <w:lang w:val="fa-IR"/>
        </w:rPr>
        <w:t xml:space="preserve">کیفیت انتزاع جنس از ماده و فصل از صورت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تتمۀ بحث جلسۀ قبل صحبت به اینجا رسید که در اخذ مفهوم جوهریت از ماده و صورت اشکال است و اشکال هم به این کیفیت تقریر شد که جوهر از اجناس عالیه است چون هر حقیقت نوعیه‏اى متشکل از جنس و فصل است و خود آن جنس و فصل هم یک حقیقت نوعیه است که به آن جنس قریب یا جنس بعید گفته مى‏شود و آنها هم جوهر هستند و خود آن جوهر هم داخل در تحت جوهر دیگرى است تا به جوهر الجواهر مى‏رسد و آنجا دیگر جنسیت، جنسیت محضه است.</w:t>
      </w:r>
    </w:p>
    <w:p>
      <w:pPr>
        <w:pStyle w:val="Heading6"/>
      </w:pPr>
      <w:r>
        <w:rPr>
          <w:rtl w:val="0"/>
          <w:lang w:val="fa-IR"/>
        </w:rPr>
        <w:t xml:space="preserve">محل اشکال بودن نظریۀ اخذ جنس از ماده</w:t>
      </w:r>
    </w:p>
    <w:p>
      <w:pPr/>
      <w:r>
        <w:rPr>
          <w:rtl w:val="0"/>
          <w:lang w:val="fa-IR"/>
        </w:rPr>
        <w:t xml:space="preserve">آنچه را که در منطق فرمودند که جنس از ماده اخذ مى‏شود تااینکه به جوهر عالى تصاعد پیدا مى‏کند، این مسئله مورد نقاش واقع مى‏شود زیرا نه‌تنها خود جنس براى حقیقت نوعیه بلکه صورت هم یک نحوه جوهر دارد و یک حقیقت مرکب از جنس و فصل است گرچه جنس و فصل او عقلى است و خود آن جنسیت هم داراى حقیقت جوهریه است. به عبارت دیگر مسئلۀ ماده که یک حقیقت مشترک بین انواع است، همین مسئلۀ اشتراک را در صورت مى‏بینیم و صورت هم همین‌طور است و خود صورت فی‌حدّنفسه گرچه مابه‌الاِمتیاز آن شی‏ء با شی‏ء دیگر و آن نوع با سایر انواع است که همان حقیقت ذاتیۀ ناطقیت باشد. خود آن ناطقیت یک حقیقت مشترکى است که بر همۀ افراد انسان صدق مى‏کند درحالی‌که آن افراد انسان در عین اشتراکشان در آن حقیقت فصلیه، داراى متمایزات خاص خودشان هستند.</w:t>
      </w:r>
    </w:p>
    <w:p>
      <w:pPr/>
      <w:r>
        <w:rPr>
          <w:rtl w:val="0"/>
          <w:lang w:val="fa-IR"/>
        </w:rPr>
        <w:t xml:space="preserve">بنابراین شما چطور جنس را از ماده گرفتید و فصل را از صورت قرار دادید درحالی‌که خود صورت هم داراى جنس و فصل است و این جنسیت در صورت هم هست نه‌اینکه فقط در ماده باشد؟ لذا ایشان مى‏فرمایند که اخذ جنسیت از ماده اولىٰ از اخذ جنیست از صورت نیست! علت چیست که اهل منطق و میزان گفته‌اند که جنسیت را از ماده اخذ مى‏کنیم چون ماده مابه‌الاِشتراک بین همۀ افراد است و آن فصلیت را از صورت اخذ مى‏کنیم چون صورت دیگر مابه‌الاِشتراک بین همۀ افراد نیست، صورت هر کسى یک حقیقتى است که اختصاص به خود او دارد پس در صورت، این جنسیت لحاظ نمى‏شود درحالی‌که ما همین جنسیت را در صورت هم مى‏توانیم تصور کنیم! خود صورت دوباره یک حقیقت مشترکه‏اى دارد که آن حقیقت مشترکه دوباره مابه‌الاِشتراک و مابه‌الاِمتیاز دارد؛ مابه‌الاِشتراک آن همان ناطقیتى است که بین همۀ افراد است و مابه‌الاِمتیاز آن همان صورت خاصه‏اى است که الآن در خود شخص است و قابل تسرى نیست.</w:t>
      </w:r>
    </w:p>
    <w:p>
      <w:pPr/>
      <w:r>
        <w:rPr>
          <w:rtl w:val="0"/>
          <w:lang w:val="fa-IR"/>
        </w:rPr>
        <w:t xml:space="preserve">من‌باب‌مثال صورت شخصیه‏اى که در این حضرت مستطاب عالی فیض‌آثار مناقب‌شعار پیدا است، آن صورت خاصۀ شما به جناب سرکار عالیجناب حضرت شیخ الإسلام و حجة الإسلام و المسلمین سرایت و تسرى ندارد و همین‌طور صورت فصلیۀ هر کسى اختصاص به او دارد و هیچ ارتباطى به سمت چپ یا سمت راستى خودش ندارد. اینکه مسئله را به این کیفیت تقسیم کردند ‌باید ببینیم که این اشکال از کجاست و این داعى براى اخذ جنس از ماده به چه ملاکى برمى‏گردد؟ درحالی‌که خود صورت هم جنس و فصل دارد </w:t>
      </w:r>
      <w:r>
        <w:rPr>
          <w:rStyle w:val="Arabi"/>
          <w:rtl w:val="0"/>
          <w:lang w:val="fa-IR"/>
        </w:rPr>
        <w:t xml:space="preserve">و هلمَّ جرّاً</w:t>
      </w:r>
      <w:r>
        <w:rPr>
          <w:rtl w:val="0"/>
          <w:lang w:val="fa-IR"/>
        </w:rPr>
        <w:t xml:space="preserve">! و این مسئله به همین کیفیت همین‌طور به جلو مى‏رود که هر چیزى که شما یک جنبۀ اشتراک در او تصور کنید قطعاً یک جنیستى هم باید در او بگنجانید.</w:t>
      </w:r>
    </w:p>
    <w:p>
      <w:pPr/>
      <w:r>
        <w:rPr>
          <w:rtl w:val="0"/>
          <w:lang w:val="fa-IR"/>
        </w:rPr>
        <w:t xml:space="preserve">صحبتى که در جلسۀ گذشته راجع به مراتب سه‏گانه‏اى که ما در حقیقت خارجیه تصویر کردیم [بیان] شد، آن مسئله به این مطلبى که در اینجاست خیلى کمک مى‏کند گرچه مرحوم آخوند در اینجا به یک نحو دیگرى مسئله را بیان مى‏کنند ولى به‌نظر مى‏رسد آن تقریرى که بنده در جلسۀ قبل عرض کردم و الآن آن را ادامه مى‏دهم خیلى راحت‌تر قضیه را ـ تا آنچه را که ایشان بیان کردند ـ روشن مى‏کند گرچه در نتیجه به یک جا مى‏رسیم ولى ما تقریباً از دو راه نزدیک به یکدیگر به این نقطه خواهیم رسید.</w:t>
      </w:r>
    </w:p>
    <w:p>
      <w:pPr/>
      <w:r>
        <w:rPr>
          <w:rtl w:val="0"/>
          <w:lang w:val="fa-IR"/>
        </w:rPr>
        <w:t xml:space="preserve">عرض بنده این بود که هرچه را که ما در خارج مشاهده مى‏کنیم در ترتب مراتبى که براى او صدق مى‏کند، سه مرتبه قائل هستیم که هرکدام از این مراتب نباشد تعیّن خارجى منتفى است. مرتبۀ اول مرتبۀ هیولا است؛ در مرتبۀ هیولا ـ اعیان خارجی ـ اصلاً کارى به آن جنبۀ جنسیت و نوعیت نداریم، خود شی‏ء خارجی، کتاب، دفتر، قلم، فرش، شجر، حجر، انسان، حیوان و هر چیزى که شما در خارج به او اشاره مى‏کنید و درمقابل شماست و جزئى است ـ‌ نه‌اینکه کلى است ـ و هر چیزى که جزئى و مصداق است و به آن اشاره می‌کنید سه حالت باید داشته باشد تا شما بتوانید او را مشاهده و لمس کنید و او را درنظر بیاورید که هرکدام از این سه حالت نباشد طبعاً آن شی‏ء در خارج تحقق پیدا نمى‏کند وجود ندارد.</w:t>
      </w:r>
    </w:p>
    <w:p>
      <w:pPr/>
      <w:r>
        <w:rPr>
          <w:rtl w:val="0"/>
          <w:lang w:val="fa-IR"/>
        </w:rPr>
        <w:t xml:space="preserve">مسئلۀ اول مسئلۀ مادة المواد و هیولاى مبهمه‏اى است که آن مادۀ شی‏ء را به‌وجود آورده است ـ حالا ما کاری با اِتِر</w:t>
      </w:r>
      <w:r>
        <w:rPr>
          <w:rStyle w:val="FootnoteReference"/>
        </w:rPr>
        <w:footnoteReference w:id="1"/>
      </w:r>
      <w:r>
        <w:rPr>
          <w:rtl w:val="0"/>
          <w:lang w:val="fa-IR"/>
        </w:rPr>
        <w:t xml:space="preserve"> و این امواج نداریم ـ فعلاً این شیء خارجی را درنظر می‌گیریم که خیلى ملموس است و قابل براى ترکیب و لمس کردن و مشاهده کردن است. این شیئی که الآن در خارج مشاهده مى‏شود در مرتبۀ اولاًبلااول باید یک ماده‏اى داشته باشد که آن ماده، تشکیل‌دهندۀ همان هویت اوست و هویت او منظور نه آن هویت متعینۀ خارجیه بلکه آن ریشه و سرمایۀ او مورد نظر است.</w:t>
      </w:r>
    </w:p>
    <w:p>
      <w:pPr/>
      <w:r>
        <w:rPr>
          <w:rtl w:val="0"/>
          <w:lang w:val="fa-IR"/>
        </w:rPr>
        <w:t xml:space="preserve">براى مثال اگر یک تاجرى را درنظر بگیرید که این تاجر فلان مبلغ مال دارد، ـ وقتی در مسائل اعتباریه توجه کنید‌ ـ این مالى را که شما براى تاجر درنظر مى‏گیرید کدام‌یک از اموال او است؟ آیا سرمایۀ مورد نظر شما مالى است که فعلاً در بانک گذاشته است و از حسابش استفاده مى‏کند و خرید و فروش مى‏کند یا نه آن یک بخشى از سرمایۀ او است؟ فرض کنید که یک مبلغى در بانک دارد و پولى را که مى‏خواهد بدهد در صندوق گذاشته است؛ سابق که بانک نبود صندوق داشتند و در جایى حفظ مى‏کردند. فقط به آن مبلغى که به‌عنوان درهم و دینار در دادوستد قرار مى‏دهد سرمایه گفته نمى‏شود، آن یک بخشى از سرمایۀ اوست که آن بر او صدق مى‏کند، این بخش اول بود.</w:t>
      </w:r>
    </w:p>
    <w:p>
      <w:pPr/>
      <w:r>
        <w:rPr>
          <w:rtl w:val="0"/>
          <w:lang w:val="fa-IR"/>
        </w:rPr>
        <w:t xml:space="preserve">بخش دوم آن میزان، اعیان خارجى است که این الآن با او سروکار دارد فرض کنید که پارچه‌فروش است آن مقدارى که پارچه دارد، بلورفروش است آن قدرى که الآن در مغازه و انبار، بلور، چینی‌جات، کاسه و بشقاب دارد که به این اموال سرمایه مى‏گویند. یک مقدارى هم وسایل براى حمل‌ونقل و ماشین و این چیزها دارد و املاکى هم دارد و من‌حیث‌المجموع و روی‌هم‌رفته وقتى حساب بشود، به آن سرمایه و مال او مى‏گویند. مالى که الآن شما مى‏گویید که این چقدر مال دارد طبعاً به آن مقدار درهم و دینارى که در صندوق گذاشته یا به آن پولى که در بانک گذاشته است اطلاق نمى‏شود، من‌حیث‌المجموع به آنها مال گفته مى‏شود. چه جهت مشترکى بین دینار که اصلاً ارتباطى با چینی، قماش، پارچه و امثال‌ذلک ندارد‏ و همین‌طور بین زمین و وسایل دیگر هست که شما روى اینها یک حکم کلى مى‏کنید؟! اسم آن جهت مشترک را جنس و همان هیولا و مادة الموادى می‌گذاریم که آن مادة المواد یک جنبۀ مشترکى بین انواع مختلفه است.</w:t>
      </w:r>
    </w:p>
    <w:p>
      <w:pPr/>
      <w:r>
        <w:rPr>
          <w:rtl w:val="0"/>
          <w:lang w:val="fa-IR"/>
        </w:rPr>
        <w:t xml:space="preserve">در مسائل اعتبارى هم مى‏بینیم که عرف هم بر همین مبنا راه مى‏رود و مشى مى‏کند نه‌اینکه فقط اهل منطق و میزان روى این مسئله حرکت مى‏کنند! به‌طورکلى یک واقعیت واحده‏اى که از نقطه‌نظر انتساب این واقعیت در مظاهر مختلفه و در انواع مختلفه به‌واسطۀ تملکى است که صاحب مال نسبت به آن انواع مختلفه واجد است، شما همه را یک کاسه مى‏کنید و حکم یک حقیقت واحده را روى آنها بار مى‏کنید و اسم آن حقیقت واحده سرمایه می‌شود و به آن سرمایه و رأس‌المال مى‏گویند؛ رأس‌المال یعنى آن توان. حتى نسبت به مسائل دیگر هم شما مى‏بینید که این رأس‌المال هم صدق مى‏کند. فرض کنید که طرف پول ندارد ولى یک مهندس است و مى‏تواند از آن علمش استفاده کند! وقتى در یک حساب شرکتى مبلغى مى‏آورد و [شخص دیگری] ده میلیون گذاشته است ولى اعتبارى که در آن شرکت به این فرد مهندس که حتى ده میلیون نگذاشته است داده مى‏شود خیلى بیشتر از آن کسى است که آن مبلغ را مى‏گذارد و از نقطه‌نظر سود به این مهندس بیشتر داده مى‏شود چون این براى این قضیه علم و دانشِ فنى دارد و او ندارد!</w:t>
      </w:r>
    </w:p>
    <w:p>
      <w:pPr/>
      <w:r>
        <w:rPr>
          <w:rtl w:val="0"/>
          <w:lang w:val="fa-IR"/>
        </w:rPr>
        <w:t xml:space="preserve">پس ببینید عرف هم رأس‌المال را به یک عنوان کلى درنظر مى‏گیرد نه‌اینکه فقط مواد خارجى باشد؛ درخت باشد، زمین باشد، عقار باشد، درهم و دینار باشد و قماش و بضایع و قابل نقل‌وانتقال باشد. نه! حتى به دانشی که او دارد رأس‌المال مى‏گویند! حتى به احترام و آبرویى که دارد رأس‌المال می‌گویند! فرض‏ کنید که یک فردى است که حرفش حرف است و در بازار این‌قدر این آدم، آدم قابل اعتمادى است که به هر کسى بگوید: آقا این مبلغ را به من قرض بده، فورى مى‏گویند: آقا بفرمایید، باز هم مى‏خواهید بفرمایید! ولى کسى دیگر هست که نه، کلام او قابل اعتبار نیست و فرض کنید که طرف حاضر نیست صد هزار تومان هم دست او بدهد! چرا؟ چون اعتبار ندارد و خودش را خراب کرده و آبروى خودش را برده است، آن اعتبار لازم را کسب نکرده است!</w:t>
      </w:r>
    </w:p>
    <w:p>
      <w:pPr/>
      <w:r>
        <w:rPr>
          <w:rtl w:val="0"/>
          <w:lang w:val="fa-IR"/>
        </w:rPr>
        <w:t xml:space="preserve">پس تمام اینها از نظر عرفى چه اعیان خارجى باشد و چه غیر اعیان خارجى باشد؛ مسائل تشخّصى باشد، شئونات باشد، مسائل دانش و چیزهاى علمی باشد، تکنیک باشد و هرچه باشد داخل در رأس‌المال و سرمایه به‌حساب مى‏آید. آن حالت مجموعى است که به‌عنوان یک حقیقت مبهم روى همه هست ‏که هیچ‌کدام از نقطه‌نظر نوعیت به همدیگر ارتباطى ندارند؛ بین آن دانش و آن درهم و دینارى که در کیسه گذاشته است ارتباطى نیست ولى عرف هردو را یک کاسه مى‏کند، این به چه جهتى است؟! چرا عرف یک هم‌چنین مسئله‌ای را انجام مى‏دهد؟! آیا عمل عرف خلاف است یااینکه عرف هم براساس همان میزان و سنجش فطرى این عمل را انجام می‌دهد و این نگرش را دارد؟! برگشت این مسئله به آن نظره‏اى است که عرف، عقل، فطرت و ذهن بر آن صورت خارجى مى‏کند که بین همۀ آنها یک </w:t>
      </w:r>
      <w:r>
        <w:rPr>
          <w:rStyle w:val="Arabi"/>
          <w:rtl w:val="0"/>
          <w:lang w:val="fa-IR"/>
        </w:rPr>
        <w:t xml:space="preserve">مابه‌الاشتراک</w:t>
      </w:r>
      <w:r>
        <w:rPr>
          <w:rtl w:val="0"/>
          <w:lang w:val="fa-IR"/>
        </w:rPr>
        <w:t xml:space="preserve"> مى‏گیرد و یک واقعیت </w:t>
      </w:r>
      <w:r>
        <w:rPr>
          <w:rStyle w:val="Arabi"/>
          <w:rtl w:val="0"/>
          <w:lang w:val="fa-IR"/>
        </w:rPr>
        <w:t xml:space="preserve">مابه‌الاشتراک</w:t>
      </w:r>
      <w:r>
        <w:rPr>
          <w:rtl w:val="0"/>
          <w:lang w:val="fa-IR"/>
        </w:rPr>
        <w:t xml:space="preserve"> براى همۀ آنها درنظر مى‏گیرد و اسم او را سرمایه مى‏گذارد و به آن سرمایه مى‏گوید و آن جنس مى‏شود.</w:t>
      </w:r>
    </w:p>
    <w:p>
      <w:pPr/>
      <w:r>
        <w:rPr>
          <w:rtl w:val="0"/>
          <w:lang w:val="fa-IR"/>
        </w:rPr>
        <w:t xml:space="preserve">آن‌وقت آن سرمایه هرکدام که آن جنس است داراى فصل خاص خودش است. آن مهندس که با علم و تکنیک و فن خودش در اینجا دخالت مى‏کند، فصلش همان مسائلى می‌شود که درنظر دارد، همان توان، اندوخته‏ها و اطلاعاتى که در ذهن دارد و همان کیفیت استفاده‏اى که‏ مى‏تواند از اینها بکند، آن فصل ممیز او مى‏شود. آن کسى که پول گذاشته است فصل ممیز عین خارجى مى‏شود همان درهم و دینارى که مشاهده مى‏کنیم و آن ذهبیت و یا نقره بودنش تعیّن خارجى اوست و این‌هم با این نحوه در اینجا آن جنسیت و فصلیت خودش را مطرح کرده است. آن کسى که املاک دارد آن جنس حاکم بر این [فصل ممیز می‌شود]، در اینجا به خود زمین کار نداریم! در اینجا جنس را به یک معناى دیگرى گرفتیم، زمین در اینجا یک تعیّن خارجى است ولى در اینجا و در این موقعیت فعلى که اعتباراً این زمین در جاى خودش افتاده و هیچ حکمى بر آن نمى‏شد، الآن به‌واسطۀ این اجتماع مى‏بینیم که این زمین و عقار هم حکمى‏ خاص پیدا کرده است. فرض کنید مى‏گویید: من مال ندارم ولى درعین‌حال زمین دارم. مى‏گویند: این زمینت را هم جزو شرکت بیاور و همین‌که مى‏گوید: زمینت را بیاور یعنى حکم رأس‌المالی روى آن زمین رفت! تا دیروز نبود ولی همین‌که اجتماع تشکیل شد یک‌دفعه این زمین حکم دیگرى پیدا کرد و حکم رأس‌المالی پیدا کرد، خیلى مسئله مسئلۀ مهمی است! خیلى قضیه قضیۀ مهمى است که چطور انسان در یک موقعیتى قرار دارد که به‌واسطۀ آن موقعیت خلاصه باید ملاحظه کند!</w:t>
      </w:r>
    </w:p>
    <w:p>
      <w:pPr/>
      <w:r>
        <w:rPr>
          <w:rtl w:val="0"/>
          <w:lang w:val="fa-IR"/>
        </w:rPr>
        <w:t xml:space="preserve">قبل از اینکه ما داخل در این سلک بشویم یک انسان بودیم و یک فردى مثل همۀ افراد بودیم که حرکت مى‏کردیم و مى‏رفتیم و مى‏آمدیم ولى همین‌که معمّم شدیم و خودمان را در سلک شاگردان امام صادق علیه‏السّلام قرار دادیم یک‌دفعه مى‏بینیم که وضع دیگر عوض شد! دیدگاه مردم دیگر نسبت به ما عوض مى‏شود درحالی‌که ما همان هستیم؛ همان انسان هستیم، همان پسر فلانى هستیم، مادرمان همان است، پدرمان همین است، وزنمان این است، شکلمان این است و صورتمان این است اما همین‌که وضعیت تغییر پیدا کرد و خود را به شکل پیرو و متابع این مکتب قرار دادیم، یک‌دفعه جنسیت به یک جنسیت دیگر تغییر پیدا مى‏کند و حالا دیگر به ما حیوان ناطق نمى‏گویند! حالا دیگر به ما چیز دیگرى گفته مى‏شود و وضعیت ما دیگر تغییر پیدا کرده است و ما باید متوجه باشیم که براساس آن وضعیت است که فردایى وجود دارد و براساس آن جنسیت و فصلیت جدید است که خداوند با ما برخورد مى‏کند نه براساس آن جنسیت و فصلیت قبل، قبل از اینکه به این کیفیت خود را بنمایانیم و به این وضعیت خود را به مردم ارائه بدهیم! نه‌خیر، با این وضعیت جدید است که خدا حساب و کتاب جدیدى براى ما باز مى‏کند و هر کسی به هر مقدار که در این وضعیت و در این خصوصیت داراى بهرۀ بیشترى از این جنسیت و فصلیت است طبعاً به همان مقدار بارش سنگین‏تر و خلاصه حساب و کتابش دقیق‏تر خواهد بود! اینها یک مسائل و واقعیاتى است که عرف بار مى‏کند! «</w:t>
      </w:r>
      <w:r>
        <w:rPr>
          <w:rStyle w:val="RevayatArabi"/>
          <w:rtl w:val="0"/>
          <w:lang w:val="fa-IR"/>
        </w:rPr>
        <w:t xml:space="preserve">کونوا لَنا زَینا و لا تکونوا عَلینا شَینا</w:t>
      </w:r>
      <w:r>
        <w:rPr>
          <w:rtl w:val="0"/>
          <w:lang w:val="fa-IR"/>
        </w:rPr>
        <w:t xml:space="preserve">»</w:t>
      </w:r>
      <w:r>
        <w:rPr>
          <w:rStyle w:val="FootnoteReference"/>
        </w:rPr>
        <w:footnoteReference w:id="2"/>
      </w:r>
      <w:r>
        <w:rPr>
          <w:rtl w:val="0"/>
          <w:lang w:val="fa-IR"/>
        </w:rPr>
        <w:t xml:space="preserve"> به این جنبۀ زندگى و حیات بشرى برمى‏گردد و این واقعیت واقعیتى است که وجود دارد و یک حقیقتى است که در اینجا هست و هرکدام...</w:t>
      </w:r>
    </w:p>
    <w:p>
      <w:pPr>
        <w:pStyle w:val="Heading6"/>
      </w:pPr>
      <w:r>
        <w:rPr>
          <w:rtl w:val="0"/>
          <w:lang w:val="fa-IR"/>
        </w:rPr>
        <w:t xml:space="preserve">وجود سه مرتبه در اشیاء خارجى</w:t>
      </w:r>
    </w:p>
    <w:p>
      <w:pPr/>
      <w:r>
        <w:rPr>
          <w:rtl w:val="0"/>
          <w:lang w:val="fa-IR"/>
        </w:rPr>
        <w:t xml:space="preserve">در اشیاء خارجى همان‌طوری‌که عرض شد سه مرتبه وجود دارد؛ مرتبۀ اول عبارت از همان مادۀ شی‏ء که آن اصل اول براى همه‌گونه تغییر است. وقتى نجار مى‏خواهد میز و صندلى بسازد اول کارى که مى‏کند چوبش را مى‏خرد و الوارهاى چوب مى‏خرد و در مغازه مى‏گذارد و مى‏گوید: برایت چوب خوبى خریدم. نمى‏گوید: برایت صندلى یا میز خریدم، آن میز و صندلى را خودش باید درست کند. مى‏گوید: این الوارها و آن مادۀ اصلى‏اش پیدا شد دیگر خاطرت جمع باشد، از چند روز دیگر شروع به دست گرفتن و ساختن [کار تو] مى‏کنم. آن مادۀ اوّلى که چوب است مادة المواد براى آن تعیّن خارجى است که مورد نظر براى سازنده و سفارش‌دهنده است. این همان حقیقت جنسیه و ماده‏اى است که ما مى‏خواهیم روى این ماده کارهایى را انجام بدهیم و باید روی این ماده تغییر و تحولاتی بشود؛ باید تراش بخورد و ارّه بخورد و میخ به آن بخورد، اینها چیزهایى است که فعلاً مى‏خواهد انجام بشود، این قسمت اول است. حالا ما به چوب هم کارى نداریم که خود چوب هم الآن خصوصیت دارد. مسئله را از اینجا شروع مى‏کنیم.</w:t>
      </w:r>
    </w:p>
    <w:p>
      <w:pPr/>
      <w:r>
        <w:rPr>
          <w:rtl w:val="0"/>
          <w:lang w:val="fa-IR"/>
        </w:rPr>
        <w:t xml:space="preserve">پس آنچه که براى یک تعیّن خارجى است که ما در خارج این میز را ببینیم، باید ببینیم که این میز سه حالت را طی کرده است؛ حالت اول خود حالت چوب بودن است که آن مادۀ براى اصل این هیئت خارجیه است. دوم اینکه این چوب تبدیل به میز مى‏شود و تبدیل به این خصوصیت و وضعیت خارجى مى‏شود. البته عرض کردم در همان چوب هم که شما بخواهید درنظر بگیرید، خود آن چوب و همان مادۀ خشبیت هم یک تعیّن خارجى است و شما الآن بین چوب و آهن فرق مى‏گذارید و بین چوب و حجر فرق مى‏گذارید؛ ارّه را روى حجر نمى‏گذارید بلکه ارّه را روی چوب می‌گذارید. اگر آن ارّه روى حجر بیاید، حجر را به دو نیم تقسیم نمى‏کند و آن خودش یک ارّۀ خاص مى‏خواهد! این ارّه‏اى که براى چوب است فقط در چوب کارگر است ولى ماده‏اى که الآن در چوب هست ماده‏اى است که آن قبلاً هم سیر خودش را طى کرده تا به اینجا رسیده است. ماده‏اى که شما الآن آن را دست مى‏گیرید و مى‏گویید که بیا دو نفرى آن را بلند کنیم سنگین است نمى‏توانم بلند کنم، آیا این ماده به‌خاطر چوب بودن است که الآن این است؟! پس اگر فرض کنید که این ماده تبدیل به یک امر دیگر بشود مثلاً این چوب‌ها را بسوزانید و خاکستر بشود، باید بگویید که خاکستر اصلاً وزن ندارد. چون این وزنى که الآن دارد به‌خاطر چوب است و این الآن دیگر چوب نیست! باید بگوییم: این خاکستر و رمادى که به‌واسطۀ احتراق این خشب پیدا شده است اصلاً وزن ندارد درحالی‌که مى‏بینیم وزن دارد و ماده دارد ولى تجزیه شده است؛ یک مقدارى دخان شده و یک مقدارى تبدیل به حرارت شده و یک مقدارى هم این وسط باقى مانده است و وقتى آن را وزن مى‏کنید مى‏بینید چند کیلو وزن همین رمادی است که الآن مشاهده مى‏کنید.</w:t>
      </w:r>
    </w:p>
    <w:p>
      <w:pPr>
        <w:pStyle w:val="Heading6"/>
      </w:pPr>
      <w:r>
        <w:rPr>
          <w:rtl w:val="0"/>
          <w:lang w:val="fa-IR"/>
        </w:rPr>
        <w:t xml:space="preserve">توضیحی در باب اصل اولیۀ ماده</w:t>
      </w:r>
    </w:p>
    <w:p>
      <w:pPr/>
      <w:r>
        <w:rPr>
          <w:rtl w:val="0"/>
          <w:lang w:val="fa-IR"/>
        </w:rPr>
        <w:t xml:space="preserve">بله، وزنش کمتر شده است ولى نه‌اینکه به‌طورکلى ازبین رفته باشد! فرض کنید الآن یک‌پنجم شده است و آن خصوصیات دیگرش هم رفته و تبدیل به انرژى یا دخان شده، در هوا متراکم شده است، آنها همه به‌جای خودش هست ولى آنکه فعلاً مشاهده مى‏شود خودش وزن دارد! پس این وزنى که دارد به‌خاطر خشبیت نیست چون خشبیت ازبین رفت، پس این وزن به‌خاطر یک چیز دیگر است که آن چیز دیگر که براى ما مبهم است باعث وزن و حجم و خصوصیات ماده بودن شده است! ما این را اصل اوّلی می‌گوییم. گرچه آن مبهم است و نمى‏توانیم روى این الوار دست بگذاریم و بگوییم که این آن است. به هر کجاى این الوار دست بگذارید یک ماده‏اى را مشاهده مى‏کنید که نمى‏توانید آن را از داخل این الوار بیرون بکشید و بگویید که مشخصاً این ماده تشکیل‌دهندۀ این است، براى شما مبهم است که مسئله چیست ولى مى‏دانید که هست!</w:t>
      </w:r>
    </w:p>
    <w:p>
      <w:pPr/>
      <w:r>
        <w:rPr>
          <w:rtl/>
          <w:lang w:val="fa-IR"/>
        </w:rPr>
        <w:t xml:space="preserve">خب این دانستن، حاصل و نتیجۀ دو تجربه است؛ تجربۀ اول خود مشاهده کردن ثقل و خصوصیات مادۀ خارجى بودن و حاصل تجربۀ دیگر، دخل و تصرفاتى است که بر این ماده مى‏شود و شما آن را مشاهده مى‏کنید. شما این دو تجربه را در کنار همدیگر مى‏گذارید و به این مادۀ مبهمه که وجود خارجى دارد پی‌مى‏برید و چشم بسته مى‏گویید که این چیزى که در دست من هست این ماده است حالا اگر فرض کنید که الوار هنوز در دست شما نیامده احساس نمی‌کنید، [اگر بگویید که] آقا دستم سنگین شده است، [می‌گوییم که] هنوز به دستت نرسیده است که دستت سنگین یا سبک بشود! صبر کن این الوار در دستت بیاید [بعد بگو].</w:t>
      </w:r>
    </w:p>
    <w:p>
      <w:pPr/>
      <w:r>
        <w:rPr>
          <w:rtl w:val="0"/>
          <w:lang w:val="fa-IR"/>
        </w:rPr>
        <w:t xml:space="preserve">مرحوم آقا ـ رضوان الله تعالی علیه ـ می‌فرمودند یک زن سیدی بود که خدا او را بیامرزد، آن زمانى که نجف بودند با پدربزرگمان مرحوم حاج آقا معین به نجف آمده بود. او در منزل پدربزرگمان بود و من در دوران خیلی طفولیت بودم که فوت کرد و یادم هست که سه یا چهار‌ساله بودم که او را دیده بودم و بعد هم دیگر فوت مى‏کند. می‌فرمودند که به نجف که آمده بود مریض شد و ما به دکتر رفتیم و آمپول پنی‌سیلین و اینها گرفتیم که بزنیم. مى‏گفتند که آمپول هنوز دست من بود و هنوز نزده بودم، می‌گفت: آخ آخ سوختم نزن درد دارد! بابا هنوز آمپول نزده دادش به هوا مى‏رفت! می‌گفت که حالا که داد مى‏زنى پس بیا! حالا که قرار است از یک دقیقه قبلش داد بزنى پس دیگر بیا بخور!</w:t>
      </w:r>
    </w:p>
    <w:p>
      <w:pPr/>
      <w:r>
        <w:rPr>
          <w:rtl w:val="0"/>
          <w:lang w:val="fa-IR"/>
        </w:rPr>
        <w:t xml:space="preserve">حالا که این الوار هنوز دستتان نیامده است احساس ثقل نمى‏کنید مثل آن پیرزنى که قبل از اینکه آمپول به او بزنند احساس درد و اینها می‌کرد! ولى این چوب وقتى که روى دست ما قرار مى‏گیرد، یک چیزى احساس مى‏کنیم و هنوز نمى‏دانیم چوب است، چشممان هم بسته است و مى‏بینیم یک چیز سنگینى گذاشتند و این سنگینی را احساس مى‏کنیم که یک حقیقت وجودیۀ خارجیه است ولى نسبت به نوعیتش اطلاع نداریم. این ادراک ما، هیولا و مادة المواد این تعیّن خارجى می‌شود. بعد چشممان را باز مى‏کنیم می‌بینیم چوب است! کمی دست مى‏کشیم و مشخص مى‏شود چوب، آهن، شیشه، چینى یا بلور است، در علم و نگرش بعد به این نتیجه مى‏رسیم. این مسئله مادة المواد می‌شود که این عبارت از حقیقت او است. ما اینها را براى توضیح کلام مرحوم آخوند لازم داریم!</w:t>
      </w:r>
    </w:p>
    <w:p>
      <w:pPr/>
      <w:r>
        <w:rPr>
          <w:rtl w:val="0"/>
          <w:lang w:val="fa-IR"/>
        </w:rPr>
        <w:t xml:space="preserve">مطلب دوم عبارت از شناخت حقیقت خارجى او است، چشم باز مى‏کنیم یک‌دفعه مى‏بینیم که این چوب است و نوعیتش با سایر انواع مختلف است. پس این یک حقیقت ثانویه می‌شود که مترتب بر آن حقیقت اول و </w:t>
      </w:r>
      <w:r>
        <w:rPr>
          <w:rStyle w:val="Arabi"/>
          <w:rtl w:val="0"/>
          <w:lang w:val="fa-IR"/>
        </w:rPr>
        <w:t xml:space="preserve">نوعیةً بعدَ النوعیة</w:t>
      </w:r>
      <w:r>
        <w:rPr>
          <w:rtl w:val="0"/>
          <w:lang w:val="fa-IR"/>
        </w:rPr>
        <w:t xml:space="preserve"> است یعنى </w:t>
      </w:r>
      <w:r>
        <w:rPr>
          <w:rStyle w:val="Arabi"/>
          <w:rtl w:val="0"/>
          <w:lang w:val="fa-IR"/>
        </w:rPr>
        <w:t xml:space="preserve">النوعیةُ الاولىٰ</w:t>
      </w:r>
      <w:r>
        <w:rPr>
          <w:rtl w:val="0"/>
          <w:lang w:val="fa-IR"/>
        </w:rPr>
        <w:t xml:space="preserve"> جنسش جنس مادۀ خاص بودن که غیر از تفاوتی که با اشعه و امواج و هوا دارد یک نوعیت است. دوم جنبۀ خشبیت است که آن </w:t>
      </w:r>
      <w:r>
        <w:rPr>
          <w:rStyle w:val="Arabi"/>
          <w:rtl w:val="0"/>
          <w:lang w:val="fa-IR"/>
        </w:rPr>
        <w:t xml:space="preserve">نوعیة بعد النوعیة</w:t>
      </w:r>
      <w:r>
        <w:rPr>
          <w:rtl w:val="0"/>
          <w:lang w:val="fa-IR"/>
        </w:rPr>
        <w:t xml:space="preserve"> است که اسم اول را ماده می‌گذاریم و اسم دوم را صورت نوعیه مى‏گذاریم که این چوب است. این خشب بودن باز یک واقعیت و حقیقتى است که ما مشاهده مى‏کنیم و بین آن فرق مى‏گذاریم؛ وقتى که شما می‌خواهید [چوب بخرید] به بازار آهنگران نمى‏روید و به‌جای الوار تیرآهن نمی‌خرید، مسیر را انتخاب مى‏کنید و عوضى نمى‏روید! اینکه شخص عوضى نمى‏رود پس معلوم است که آن حقیقت نوعیه در ذهن اوست که دارد به‌سمت او مى‏رود و او را مى‏گیرد و مى‏گوید: حالا این چوب است. این دو قضیه و دو مسئله شد. حالا این چوب مى‏خواهد تبدیل بشود. در اینجا ما صورت خارجیۀ خودش را مدّنظر قرار مى‏دهیم.</w:t>
      </w:r>
    </w:p>
    <w:p>
      <w:pPr/>
      <w:r>
        <w:rPr>
          <w:rtl w:val="0"/>
          <w:lang w:val="fa-IR"/>
        </w:rPr>
        <w:t xml:space="preserve">مرتبۀ سوم همان حالتى است که دارد، وقتى مى‏خواهد الوار بخرد الوارش چطورى است؟ الوار به تخته‏هاى این‌قدرى تقسیم مى‏شود و این متراژى که دارد؛ طول و عرض و بُعدى که دارد، یک امر ضرورى و لاجرم و قطعى و بتّى براى این است. اگر برود و بگوید: من چوبى مى‏خواهم که این چوب طول و عرض نداشته باشد و فقط خشبیت را داشته باشد براى من کافى است! کمی به او مى‏خندند و مى‏گویند که صبح درست قرص‌هایت را نخوردی! اینکه مى‏گوید که من فقط خشب مى‏خواهم و این خشب نباید طول و عرض داشته باشد غلط است، مى‏گویند: ما یک هم‌چنین خشبى نداریم. مى‏گوید که من خشبى مى‏خواهم که آن خشب لون نداشته باشد مى‏گویند: ما یک هم‌چنین خشبى نداریم! می‌گوید: خشبی می‌خواهم که عمق نداشته باشد می‌گویند: ما نداریم.</w:t>
      </w:r>
    </w:p>
    <w:p>
      <w:pPr>
        <w:pStyle w:val="Heading6"/>
      </w:pPr>
      <w:r>
        <w:rPr>
          <w:rtl w:val="0"/>
          <w:lang w:val="fa-IR"/>
        </w:rPr>
        <w:t xml:space="preserve">لزوم معیت عوارض همراه جوهر برای وجود خارجی</w:t>
      </w:r>
    </w:p>
    <w:p>
      <w:pPr/>
      <w:r>
        <w:rPr>
          <w:rtl w:val="0"/>
          <w:lang w:val="fa-IR"/>
        </w:rPr>
        <w:t xml:space="preserve">پس گرچه طول، عرض، عمق، لون و کیفیت از عوارض این خشب است ولى باید با خشب باشد و خشب بدون طول و عرض و عمق وجود خارجى ندارد! ولى آیا این عرَض متوقف بر این خشب است یا خشب متوقف بر عرَض است؟! یعنى از نقطه‌نظر تقدم زمانی نه، تقدم زمانی تمام اینها در یک مرتبه باید وجود خارجی داشته باشد نه‌اینکه این مادة المواد هست بعد از یک مدت شما می‌بینید که مادة المواد تبدیل به خشب شده است ولی این خشب طول و عرض و عمق ندارد! هفتۀ بعد مى‏آیید و مى‏بییند که رنگ این خشب زرد است و تازه بعد طول و عرضش پیدا شده است! نه، به‌محض اینکه چشمتان را باز مى‏کنید این سه‌تا با همدیگر باید وجود خارجى داشته باشند! اول: مادة المواد بودن خشب، دوم: </w:t>
      </w:r>
      <w:r>
        <w:rPr>
          <w:rStyle w:val="Arabi"/>
          <w:rtl w:val="0"/>
          <w:lang w:val="fa-IR"/>
        </w:rPr>
        <w:t xml:space="preserve">نفسُ الخَشَبیه</w:t>
      </w:r>
      <w:r>
        <w:rPr>
          <w:rtl w:val="0"/>
          <w:lang w:val="fa-IR"/>
        </w:rPr>
        <w:t xml:space="preserve">، سوم: طول و عرض و لونى که دارد. اینها در یک لحظه همه باید با همدیگر باشند ولى کدام‌یک مترتب بر دیگرى است؟ خب مشخص است اول باید آن ماده باشد و بعد آن جنبۀ خشبیت بر او مترتب مى‏شود و بعد در مرتبۀ سوم آن عَرَض بار مى‏شود.</w:t>
      </w:r>
    </w:p>
    <w:p>
      <w:pPr>
        <w:pStyle w:val="Heading6"/>
      </w:pPr>
      <w:r>
        <w:rPr>
          <w:rtl w:val="0"/>
          <w:lang w:val="fa-IR"/>
        </w:rPr>
        <w:t xml:space="preserve">نیاز عِلّى عَرَض به موضوع و عدم نیاز موضوع به عرض</w:t>
      </w:r>
    </w:p>
    <w:p>
      <w:pPr/>
      <w:r>
        <w:rPr>
          <w:rtl w:val="0"/>
          <w:lang w:val="fa-IR"/>
        </w:rPr>
        <w:t xml:space="preserve">اینکه گفته مى‏شود که عَرَض نیاز به موضوع دارد و موضوع نیازى به عرض ندارد، این نیاز، نیاز عِلّى است نه نیاز وقوعى و خارجی! از نقطه‌نظر خارجى همۀ اینها به همدیگر نیاز دارند و شما به‌طورکلى اصلاً مادة المواد بدون خشب را پیدا نمى‏کنید و این وجود خارجى ندارد! حالا فرض کنید که پز بدهد که بنده مى‏توانم خودم وجود خارجى داشته باشم و نیازى به اینکه خشب باشم ندارم، اگر نیاز ندارى پس خودت را نشان بده! خودت را نشان بده که چه شکلى هستی! اینکه نمى‏توانی نشان بدهى یعنى نیاز دارى، نیاز تو به ظهور است! براى ظهور، تو باید هم آن صورت نوعیه را به خود بگیرى و هم باید اعَراض را به خود بگیرى و بدون عَرَض تو اصلاً نمى‏توانى در خارج باشی! بله، از این نقطه‌نظر است که مى‏توان تصور کرد که این وجود خارجى خشبیت باشد و طول و عرض و عمقش تفاوت کند. بله، مى‏شود این را تصور کرد! خشب باشد و لونش عوض شده باشد؛ الآن لونش اصفر است و آن را تبدیل به اسود مى‏کنیم، از این نظر مى‏گوییم که این موضوع نیازى به لون ندارد یعنى نیاز به لون خاص ندارد نه به‌نحوکلی نیاز به لون ندارد! چرا نیاز به‌نحوکلى نداشته باشد؟ شما هیچ خشبى بدون لون ملاحظه نمى‏کنید.</w:t>
      </w:r>
    </w:p>
    <w:p>
      <w:pPr>
        <w:pStyle w:val="Heading6"/>
      </w:pPr>
      <w:r>
        <w:rPr>
          <w:rtl w:val="0"/>
          <w:lang w:val="fa-IR"/>
        </w:rPr>
        <w:t xml:space="preserve">عدم تشخص حقیقت مبهمه بدون ملاحظۀ صورت نوعیه و عوارض</w:t>
      </w:r>
    </w:p>
    <w:p>
      <w:pPr/>
      <w:r>
        <w:rPr>
          <w:rtl w:val="0"/>
          <w:lang w:val="fa-IR"/>
        </w:rPr>
        <w:t xml:space="preserve">بنابراین آنچه را که از این مطلب از اینجا استفاده مى‏کنیم این است که ما یک حقیقت مبهمه داریم که آن حقیقت مبهمه گرچه وجود خارجى دارد ولى قابل تشخص بدون ملاحظۀ صورت نوعیه و آن اعراضى که بر آن مترتب مى‏شوند نیست و اگر این مسئله را درنظر بگیرید، اشکالى که بر این قضیه شده که چرا ما جنس را از ماده و فصل را از صورت مى‏گیریم درحالی‌که خود صورت هم داراى جنس و فصل است، روشن مى‏شود.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اتر یا گوهر پنجم: در سدۀ ۱۹ میلادی می‌پنداشتند واسطۀ گسیل نور محیط با واسطه‌ای به نام اتر گوهر پنجم یا اتر است که فضا را پر می‌کند. امروزه این نظریه که برای انتشار پرتو الکترومغناطیس، وجود محیط اتری لازم است دیگر پذیرفتنی نیست. بر اساس این نظریه، نور آشوب اتر محسوب می‌شد که به موجب آن، اتم‌هایش به طرز خاصی مرتعش شده و موجب گسیل نور می‌شوند.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ج 1، ص 400.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