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 و سوم</w:t>
      </w:r>
    </w:p>
    <w:p>
      <w:pPr>
        <w:pStyle w:val="Heading5"/>
      </w:pPr>
      <w:r>
        <w:rPr>
          <w:rtl w:val="0"/>
          <w:lang w:val="fa-IR"/>
        </w:rPr>
        <w:t xml:space="preserve">کیفیت اخذ جنس از ماده و فصل از صورت بنابر حکمت مشاء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در بحث کیفیت استحصال جنس از ماده و فصل از صورت صحبت را بر همان مبناى قوم به اینجا رساندند که جنس به‌خاطر آن جنبۀ ابهامى که دارد باید از ماده اخذ بشود و نمى‏شود که از صورت اخذ بشود چون صورت جنبۀ تحصّل شی‏ء است و تحصّل شی‏ء جنبۀ ابهام ندارد. بنابراین اگر قرار باشد او هم جنبۀ ابهام داشته باشد پس شیء دیگر متعین نیست و در خارج متشخص نیست. این وسط یکى باید عهده‌دار تشخّص باشد، ماده که جنبۀ مشترک است پس در اینجا اگر خود صورت هم یک جنبۀ مشترک بین اشیاء متعدده باشد پس جنبۀ متعیّنه چه خواهد بود؟ آن جنبۀ متعیّنه عبارت از همان جنبۀ صورتیت شی‏ء است که صورتیت شی‏ء آن حیثیتى است که به آن شی‏ء تشخّص مى‏دهد و وقتى که آن صورت در خارج تحقق پیدا مى‏کند شما مى‏توانید به او اشاره کنید شما مى‏توانید به او نگاه کنید، مى‏توانید او را لمس و احساس کنید و تا قبل از این قابل احساس نیست. این حقیقتى که قابل احساس است در صورتى است که صورت مشخّصه داشته باشد. بنابراین ما نمى‏توانیم جنسیت را از صورت مشخّصه انتزاع کنیم یعنى صورت مشخّصه صورتى است که انحصار به یک شی‏ء خاص دارد و حتى به بغل‌دستى خودش قابل سرایت نیست؛ برای خود او و هویت خارجى اوست. این کلامى است که مرحوم آخوند در تقریر این مطالب رایج در باب کلیات خمس و ذاتى باب ایساغوجى در آنجا مى‏فرمایند و جنس و فصل را ذاتى مى‏گیرد و نوع را ذاتى مى‏گیرد و عرض خاص و عام هم جزو ذاتیات باب ایساغوجى هستند.</w:t>
      </w:r>
    </w:p>
    <w:p>
      <w:pPr/>
      <w:r>
        <w:rPr>
          <w:rtl w:val="0"/>
          <w:lang w:val="fa-IR"/>
        </w:rPr>
        <w:t xml:space="preserve">بر این مبنا مطلب تمام و درست است؛ یک جنسى داریم که ذاتى شی‏ء است که مابه‌الاِشتراک اوست و یک حقیقتى است که ما او را احساس مى‏کنیم مثلاً وقتى شما اطلاع ناقصى از یک شی‏ء داشته باشید، وقتى وارد اتاق بشوید، از حرکت یک شی‏ء احساس مى‏کنید که آنچه در اتاق هست باید متحرک باشد، جامد نباید باشد، باید حیوان باشد ولى هنوز نمى‏دانیم چیست و هنوز چشمتان را باز نکردید، فحص نکردید، لمس نکردید و نمى‏دانید اما همین‌قدر از آن تموّجى که در اطراف خودتان پیدا مى‏شود احساس مى‏کنید که جنبنده‏اى باید در اینجا باشد چون شی‏ء جامد که حرکت ندارد پس این باید یک جنبنده باشد، فوراً در ذهن شما یک مابه‌الاِشتراکى مى‏آید؛ مابه‌الاِشتراکى که بین همۀ حیوانات وجود دارد. حالا شاید این جنبنده هرّه‏اى باشد یا انسان باشد یا غنم باشد، بالأخره از این نقطه‌نظر این مابه‌الاِشتراک را احساس مى‏کنید و این مابه‌الاِشتراک جنس بعید مى‏شود بعد وقتى که آمدید و یک مقدارى به او نزدیک شدید و دست زدید و متوجه شدید که این از جنس انسان است باز آن انسان بودنش را شما در اینجا به‌عنوان یک شی‏ء مشترک احساس مى‏کنید که بین همۀ انسان‌ها هست ولى دیگر از نقطه‌نظر صنف و خصوصیاتش نمى‏توانید ادراک بکنید تااینکه‏ بالأخره به یک جهت متمایز مى‏رسید که آن جنبۀ متمایز دیگر با بقیه تفاوت دارد و منحصر مى‏شود و آن اینکه چشمتان را باز مى‏کنید و خود او را مى‏بینید اصلاً که این مثلاً زید بن أرقم است یا مثلاً از دست زدن به او به‌نحوى براى شما رفع ابهام مى‏شود که شخص به‌طورکلی مشخص مى‏شود.</w:t>
      </w:r>
    </w:p>
    <w:p>
      <w:pPr/>
      <w:r>
        <w:rPr>
          <w:rtl w:val="0"/>
          <w:lang w:val="fa-IR"/>
        </w:rPr>
        <w:t xml:space="preserve">خب این جنبه‏هاى کلى که در اینجا احساس مى‏شود، این جنبه‏ها همان جهات مشترکى است که عقل در تحلیل عقلی، این جهاتِ مشترک را متمایز مى‏کند و به او اسم جنس یا نوع مى‏دهد و در اینجا جنس قریب و بعید درست مى‏کند و اینها همه ذاتى آن شی‏ء است. اضافۀ بر او وقتى که کاملاً تشخّص آن روشن شد، آن‌گاه شما مى‏گویید که این فلان شخص است. [وقتی] صورت نوعیۀ او کاملاً متمایز باشد و شما بتوانید این مسئله را فرق بگذارید با آن جهت اشتراک، خب این مسئله از این نظر درست است یعنى از این نظر مرحوم آخوند مى‏فرمایند که اشکالى متوجه این قضیه ـ همان اتخاذ جنس از ماده ـ نیست.</w:t>
      </w:r>
    </w:p>
    <w:p>
      <w:pPr/>
      <w:r>
        <w:rPr>
          <w:rtl w:val="0"/>
          <w:lang w:val="fa-IR"/>
        </w:rPr>
        <w:t xml:space="preserve">ولى در اینجا یک مسئله‌اى که مورد توجه و نظر است این است که ما در بحث قضیۀ اصالت وجود و در قضیۀ وحدت وجود و در قضیۀ تشخّص وجود ـ البته مرحوم آخوند به بعضى از اینها در اینجا اشاره مى‏کنند ـ یک مطلبى داریم و آن اینکه هر شیئی که تشخّص پیدا مى‏کند خودش است و هیچ مابه‌الاِشتراکى در اینجا نیست؛ مابه‌الاِشتراک به‌عنوان اینکه یک حقیقتى باشد که آن حقیقت، مشترک باشد و بعد از طرف پروردگار و رب الارباب در اینجا به او یک افاضۀ نوعیه بشود و او را از این جهت اشتراک خارج بکند و به‌صورت این شی‏ء متمایز به این نحو دربیاورد.</w:t>
      </w:r>
    </w:p>
    <w:p>
      <w:pPr/>
      <w:r>
        <w:rPr>
          <w:rtl w:val="0"/>
          <w:lang w:val="fa-IR"/>
        </w:rPr>
        <w:t xml:space="preserve">البته این مطلبى که بنده عرض مى‏کنم با آنچه که مرحوم آخوند مى‏گویند کمى تفاوت دارد، من الآن آنچه را که مورد نظرم هست عرض‏ مى‏کنم و وقتى که این قضیه روشن شد بعد آن‌وقت آنچه را که مرحوم آخوند در اینجا بیان مى‏کنند آن را عرض مى‏کنم تا آن اختلاف مشخص بشود و اتفاقاً در همین حواشى هم به این مسئله اشاره‏اى نشده است.</w:t>
      </w:r>
    </w:p>
    <w:p>
      <w:pPr/>
      <w:r>
        <w:rPr>
          <w:rtl w:val="0"/>
          <w:lang w:val="fa-IR"/>
        </w:rPr>
        <w:t xml:space="preserve">حالا قبل از اینکه به این مسئله بپردازیم، در بحث کیفیت استحصال ماهیت از وجود اگر نظر رفقا باشد سابق گفتیم که ماهیت نه شی‏ء عدمى است و نه شیئی است موجود؛ مابإزاء وجود که همان حقیقت بساطت وجود باشد. شی‏ء عدمى نیست به‌خاطر اینکه </w:t>
      </w:r>
      <w:r>
        <w:rPr>
          <w:rStyle w:val="Arabi"/>
          <w:rtl w:val="0"/>
          <w:lang w:val="fa-IR"/>
        </w:rPr>
        <w:t xml:space="preserve">العدمُ لا یُخبَرُ عنه و لا یُخبَرُ به</w:t>
      </w:r>
      <w:r>
        <w:rPr>
          <w:rtl w:val="0"/>
          <w:lang w:val="fa-IR"/>
        </w:rPr>
        <w:t xml:space="preserve"> درحالى‌که ما به ماهیات توجه داریم و روى ماهیات حساب‌هاى مختلفى بار مى‏کنیم؛ شیرینى با شورى تفاوت مى‏کند و این دو یکى نیست پس معلوم مى‏شود دو چیز است، سیاهى با سفیدى متفاوت است اینها دو چیز هستند </w:t>
      </w:r>
      <w:r>
        <w:rPr>
          <w:rStyle w:val="Arabi"/>
          <w:rtl w:val="0"/>
          <w:lang w:val="fa-IR"/>
        </w:rPr>
        <w:t xml:space="preserve">و هلمَّ جرّا.</w:t>
      </w:r>
    </w:p>
    <w:p>
      <w:pPr>
        <w:pStyle w:val="Heading6"/>
      </w:pPr>
      <w:r>
        <w:rPr>
          <w:rtl w:val="0"/>
          <w:lang w:val="fa-IR"/>
        </w:rPr>
        <w:t xml:space="preserve">انضمامی نبودن وجود ماهیات</w:t>
      </w:r>
    </w:p>
    <w:p>
      <w:pPr/>
      <w:r>
        <w:rPr>
          <w:rtl w:val="0"/>
          <w:lang w:val="fa-IR"/>
        </w:rPr>
        <w:t xml:space="preserve">پس ماهیات در خارج موجود هستند ولکن آیا وجود اینها وجود انضمامى است؟ یعنى دو نحوۀ از وجود داریم که یک وجود همان وجود بساطت حق است که مبدأ أعلى است و وجود دوم وجودِ ماهیات است که قالب‌بندى این وجود است و او از جای دیگر مى‏آید به این مى‏خورد ـ مثل دو شی‏ء ترکیبى ـ و بعد آن شی‏ء خارج پیدا مى‏شود؟ خب طبعاً این مسئله منتفى است و ادلۀ نافیۀ خودش را دارد و نیازى به بسط و اینها ندارد.</w:t>
      </w:r>
    </w:p>
    <w:p>
      <w:pPr>
        <w:pStyle w:val="Heading6"/>
      </w:pPr>
      <w:r>
        <w:rPr>
          <w:rtl w:val="0"/>
          <w:lang w:val="fa-IR"/>
        </w:rPr>
        <w:t xml:space="preserve">مطالبی در مسئلۀ علم بارى</w:t>
      </w:r>
    </w:p>
    <w:p>
      <w:pPr/>
      <w:r>
        <w:rPr>
          <w:rtl w:val="0"/>
          <w:lang w:val="fa-IR"/>
        </w:rPr>
        <w:t xml:space="preserve">حتى در مسئله و قضیۀ علم بارى آیا معنا دارد که ما براى ذات بارى یک ذهن و نفسى مثل انسان تصور کنیم همان‌طورى‌که در ذهن انسان، ماهیات اشیاء به‌صورتِ صورت در آنها نقش دارد، در ذهن بارى و در نفس بارى هم قبل از خلقت اشیاء، این اشیاء به‌صورتِ صورت عکاسی و صورت تصویر در آنجا وجود دارد قبل از اینکه هنوز وجود خارجى پیدا نکرده است؟ آیا مسئله به این کیفیت بود؟! خدا که نفس ندارد! خدا که ذهن ندارد! خدا که تصور ندارد تا بیاید تصور بکند و این صورت را در آنجا به‌وجود بیاورد! حتى اگر قرار باشد ما براى خدا ذهن را تصور کنیم، آن صورتى را که خدا آن صورت را خلق مى‏کند ـ بالأخره صورت مسبوق به عدم است و مسبوق به وجود نیست ـ و آن اراده‌اى که مى‏کند و آن صورت را خلق می‌کند قبل از اینکه هنوز آن تشکّل خارجى به خودش بگیرد آن اراده از کجاست؟! مگر آن اراده غیر از همان وجود است؟! مگر در وجود حق ترکّب و ترکیب هست تااینکه قدرى از وجودِ حق عبارت از همان وجود بسیط باشد و قدرى از او عبارت از همان اراده باشد که تعلق به صور نوعیه یا به صور ـ بنابر مُثُل افلاطونى ـ شخصیه مى‏گیرد؟! آن صور شخصیه چه نحوه‏اى از وجود است؟! آیا خارج از وجود است یعنى عدم است؟! عدم صورت ندارد. اگر آن صور، صور نوعیه </w:t>
      </w:r>
      <w:r>
        <w:rPr>
          <w:rStyle w:val="Arabi"/>
          <w:rtl w:val="0"/>
          <w:lang w:val="fa-IR"/>
        </w:rPr>
        <w:t xml:space="preserve">نحو مِنَ الوجود</w:t>
      </w:r>
      <w:r>
        <w:rPr>
          <w:rtl w:val="0"/>
          <w:lang w:val="fa-IR"/>
        </w:rPr>
        <w:t xml:space="preserve"> است خب وجود حق که بسیط است. بنابراین چگونه است که یک وجود بسیط در عین بساطت خودش داراى اختلاف مى‏شود؟!</w:t>
      </w:r>
    </w:p>
    <w:p>
      <w:pPr/>
      <w:r>
        <w:rPr>
          <w:rtl w:val="0"/>
          <w:lang w:val="fa-IR"/>
        </w:rPr>
        <w:t xml:space="preserve">لذا این یک مسئله‏اى است که من ندیدم ـ حالا رفقا نگاه کنند ـ در کلمات حکما نسبت به این نکته اشاره‏اى شده باشد که حتى بنابراین که ما در علمِ عنائى حق، آن صور را فقط صور علمیۀ صرفه ـ نه علمیۀ توأم با وجود شخصى آن صورت علمیه ـ که حالا بعد در ظرف زمان خودش این صورت تشخّص خارجى پیدا مى‏کند، حتى اگر ما این را صورت علمیه بدانیم </w:t>
      </w:r>
      <w:r>
        <w:rPr>
          <w:rStyle w:val="Arabi"/>
          <w:rtl w:val="0"/>
          <w:lang w:val="fa-IR"/>
        </w:rPr>
        <w:t xml:space="preserve">هو نحوٌ مِنَ الوجود</w:t>
      </w:r>
      <w:r>
        <w:rPr>
          <w:rtl w:val="0"/>
          <w:lang w:val="fa-IR"/>
        </w:rPr>
        <w:t xml:space="preserve"> و این </w:t>
      </w:r>
      <w:r>
        <w:rPr>
          <w:rStyle w:val="Arabi"/>
          <w:rtl w:val="0"/>
          <w:lang w:val="fa-IR"/>
        </w:rPr>
        <w:t xml:space="preserve">نحوٌ مِنَ الوجود</w:t>
      </w:r>
      <w:r>
        <w:rPr>
          <w:rtl w:val="0"/>
          <w:lang w:val="fa-IR"/>
        </w:rPr>
        <w:t xml:space="preserve"> چه نحوى است؟ یعنى وجودى است که این عبارت از همان حقیقت شی‏ء است؟ خب ما هم همین را مى‏گوییم و غیر از این در اینجا چیزی‏ نمى‏گوییم.</w:t>
      </w:r>
    </w:p>
    <w:p>
      <w:pPr>
        <w:pStyle w:val="Heading6"/>
      </w:pPr>
      <w:r>
        <w:rPr>
          <w:rtl w:val="0"/>
          <w:lang w:val="fa-IR"/>
        </w:rPr>
        <w:t xml:space="preserve">تطوّری بودن وجود</w:t>
      </w:r>
    </w:p>
    <w:p>
      <w:pPr/>
      <w:r>
        <w:rPr>
          <w:rtl w:val="0"/>
          <w:lang w:val="fa-IR"/>
        </w:rPr>
        <w:t xml:space="preserve">بله، از نقطه‌نظر تطّورِ در وجود، وجود متطوّر است؛ گاهى به این شکل است گاهى به شکل دیگر است. از نقطه‌نظر تجرد گاهى تجردش تجرد تام است گاهى تجردش تجرد کم است ولى بالأخره اصل یکى است و همۀ اینها داراى خصوصیات مختلفى هستند و برحسب شرایط تفاوت مى‏کنند. (14 الآن دریا را درنظر بگیرید، تمام این تطوراتى که در این قضیه واقع مى‏شود همه داراى همان اصل واحد است. دریا دریاست و از جاى دیگر چیزى نباید ضمیمۀ او بشود. الآن به‌صورت آبِ متراکم است و طوفان‌ها به این کیفیت است، بعد همین دریا [همین دریایى که داراى ثقل است و خصوصیات خاص خودش را دارد] رقیق مى‏شود و بعد از سطح زمین فاصله مى‏گیرد. وقتی دریا به‌واسطۀ عاملی مثل گرما رقیق شود خود دریا از زمین فاصله مى‏گیرد منتها نه همین‌طورى بلکه در آب یک حرکتی پیدا مى‏شود و در مولکول‌های آن یک حرکتی پیدا مى‏شود و به‌واسطۀ آن تغیّراتى که در مولکول پیدا مى‏شود رقت پیدا مى‏کند و دیگر آن جاذبۀ زمین نمى‏تواند او را بگیرد، البته اگر قائل به جاذبه باشیم و اگر نباشیم که اصلاً قضیه کشک است!</w:t>
      </w:r>
    </w:p>
    <w:p>
      <w:pPr/>
      <w:r>
        <w:rPr>
          <w:rtl w:val="0"/>
          <w:lang w:val="fa-IR"/>
        </w:rPr>
        <w:t xml:space="preserve">اصلاً به نظر من جاذبه‌اى وجود ندارد! این رقّتى که در اینجا هست آن رقّت باعث مى‏شود به‌واسطۀ عواملى از زمین فاصله مى‏گیرد و بالا مى‏آید ولى اصل خودش را ازدست نداده است و مى‏رود در آنجا به شکل دیگرى درمى‏آید برحسب آن میزان رقّتى که دارد و برحسب شرایطى که در آن بالا هست در آن نقطه قرار مى‏گیرد دوباره در آنجا به‌واسطۀ سرمایی که پیدا مى‏شود مى‏بینید دوباره منجمد مى‏شود یعنى یک حرکت و یک سیکل را همین‌طورى در خودش انجام می‌دهد بدون آن که اصل خودش را تغییر بدهد. ببینید صورت‌ها دارد تفاوت مى‏کند ولى اصلش یکى است که همان دریاست یعنى دریا الآن پایین است حالا دریا بالا است، حالا دریا وسط هوا است و دوباره دریا پایین مى‏آید. این حرکت‌هایی که الآن دارد در اینجا پیدا مى‏شود که گاهى اوقات به‌صورت یخ پیدا مى‏شود گاهى اوقات به‌صورت تگرگ پیدا مى‏شود گاهى اوقات به‌صورت برف پیدا مى‏شود اینها بر حسب شرایط خودش، این حرکت‌ها و صورت‌هایی که پیدا مى‏شوند برای چیست؟ هرکدام از این صورت‌هایی که در اینجا حاصل مى‏شود صورتى است که به اصل خود این برمى‏گردد نه شی‏ء دیگر خارج از این! یعنى خود اصل این، این قابلیت را دارد؛ الآن به شکل مکعب است بعد به شکل کره درمى‏آید که تگرگ است بعد به شکل قطرۀ باران است بعد به شکل بخار است بعد هم مى‏شود آب که اصلاً آب شکلى ندارد و چیزى است که متراکم مى‏آید و مى‏رود مثل موج و امثال‌ذلک مى‏آید حرکت مى‏کند.</w:t>
      </w:r>
    </w:p>
    <w:p>
      <w:pPr/>
      <w:r>
        <w:rPr>
          <w:rtl w:val="0"/>
          <w:lang w:val="fa-IR"/>
        </w:rPr>
        <w:t xml:space="preserve">آن صورت علمیه در ذات پروردگار بود و به‌حساب ما قبل از خلقت این عالم بوده و چشم نابیناى ما نمى‏تواند حقیقت اشیاء را ازلاً ادراک بکند بلکه آن محکوم به گذشت و مرور زمان است و براى ما تحقق این حوادث مجهول است تا وقتى که خود ما در همان لحظۀ حادثه قرار بگیریم. الآن بیست دقیقه به هشت است و براى ما یک ربع به هشت مجهول است. آیا شما مى‏دانید من پنج دقیقۀ دیگر چه مى‏خواهم بگویم؟! اطلاع ندارید. نه خود من اطلاع دارم نه شما اطلاع دارید، هم خودم نمى‏دانم چه مى‏خواهم بگویم هم شما.</w:t>
      </w:r>
    </w:p>
    <w:p>
      <w:pPr>
        <w:pStyle w:val="Heading6"/>
      </w:pPr>
      <w:r>
        <w:rPr>
          <w:rtl w:val="0"/>
          <w:lang w:val="fa-IR"/>
        </w:rPr>
        <w:t xml:space="preserve">علم از مقولۀ مجردات</w:t>
      </w:r>
    </w:p>
    <w:p>
      <w:pPr/>
      <w:r>
        <w:rPr>
          <w:rtl w:val="0"/>
          <w:lang w:val="fa-IR"/>
        </w:rPr>
        <w:t xml:space="preserve">خلاصه مى‏دانید این آقا امروز چه مى‏خواهد بگوید؟ سرحال است یا نیست خلاصه سر کیف است؟ دیشب دعوایش شده یا نشده است؟ بالأخره حالات انسان متفاوت است. این آقا حالا چه مى‏خواهد تحویل ما بدهد، هیچ کسى خبر ندارد ولى آن کسى که این گوش را ندارد و به جاى این، گوش دیگرى دارد و به غیر از این چشم، چشم دیگرى را دارد، آیا براى او واقعاً و حقیقتاً آن حقیقت لمسیه و حسیه ـ آن حقیقت حسیه‏اى که دارد الآن آن حقیقت را ادراک مى‏کند همان‌طورى‌که شما الآن دارید این مطالب من را مى‏فهمید ـ براى او فعلیت دارد یا ندارد؟! الآن برایش فعلیت دارد؛ یعنى کاملاً این مسئله براى او یک امر وجدانى است زیرا علم از مقولۀ مجردات است و مقولۀ مجردات محکوم زمان نیست؛ براى شما که الآن این حقایق علمى، صورت حسیه و لمسیه و وجدانیه دارد و اینها را احساس مى‏کنید، وقتى که شما این را احساس مى‏کنید و این را لمس مى‏کنید، در اینجا چه احساسى در درون خود پیدا مى‏کنید؟ چه احساسى را وجدان مى‏کنید؟ یک واقعیت علمى که این واقعیت علمى را به‌واسطۀ مرور زمان به‌دست آوردید وجدان مى‏کنید و اگر زمان ثابت مى‏ماند، در یک لحظه ثابت مى‏ماند، شما هیچ چیزی نمى‏دانستید. فقط یک حرف [می‌دانستید]؛ یک کلمه؛ «الف» یا «ب»، یک «ب» تمام شد دیگر زمان ایستاد، دیگر نه من مى‏توانم صحبت کنم نه دیگر شما مى‏توانید بشنوید، هیچ‌کدام!</w:t>
      </w:r>
    </w:p>
    <w:p>
      <w:pPr/>
      <w:r>
        <w:rPr>
          <w:rtl w:val="0"/>
          <w:lang w:val="fa-IR"/>
        </w:rPr>
        <w:t xml:space="preserve">پس براى اینکه من صحبت کنم احتیاجى به مرور زمان هست براى اینکه شما بشنوید احتیاج به مرور زمان هست براى اینکه اینها را یکى‌یکى در ذهنتان بسپارید احتیاج به مرور زمان هست، همۀ اینها احتیاج به مرور زمان دارند حالا وقتى که همۀ مقدمات را طى کردیم آنچه که حاصل مى‏شود دیگر احتیاج به مرور زمان ندارد؛ یعنى وقتى که الآن این صحبت شد و این جمله گفته شد و شما روى این جمله فکر کردید که تمام اینها مشمول زمان هست بعد از اینها ـ مى‏خواهم در همین‌جا شما را به‌ صورت مثالى و ملکوتى شی‏ء برسانم نه‌اینکه حالا در یک عالم دیگر و جهت دیگر و در یک نشئۀ دیگر ـ وقتى که شما این مقدمات زمانیه را طى کردید و براى شما یک حقیقت علمیه ثابت شد، دیگر در اینجا از زمان خارج شدید و آن دیگر زمان‌بردار نیست و آن دیگر با شما هست یعنى این‌طور نیست که اگر زمان به او بگذرد مثلاً تغییر پیدا کند.</w:t>
      </w:r>
    </w:p>
    <w:p>
      <w:pPr/>
      <w:r>
        <w:rPr>
          <w:rtl w:val="0"/>
          <w:lang w:val="fa-IR"/>
        </w:rPr>
        <w:t xml:space="preserve">بله، ممکن است شما بعداً باز روى آن فکر کنید و باز مطلب را پخته‏تر کنید ولى صحبت در آن‏ فعلیتى است که الآن دارد. آن فعلیتى که الآن پیدا مى‏کنید در آن معنایى را که به‌دست آوردید دیگر ثابت است و آن دیگر نه به قبل مربوط است و نه به بعد، بله! مقدماتش به قبل ارتباط دارد تااینکه شما به اینجا برسید ولى وقتى که رسیدید دیگر از زمان بیرون آمدید و فاصله گرفتید و حالا که فاصله گرفتید براى شما یک حقیقت ثابت شد و آن وجدانى را که در حقیقت ثابتتان دارید، اگر این چشم باز بشود، آن را وجدان بدون این مقدمات مى‏کنید یعنى بدون اینکه شما زمانى را بخواهید براى رسیدن این مطلب طى کنید، بدون اینکه مجبور باشید از کسى یک ساعت حرف بشنوید، بدون اینکه مجبور باشید چشم‌هایتان را باز کنید و گوش‌هایتان را باز کنید تا بفهمید آقا چه دارد مى‏گوید، بدون این چیزها همان حقیقت علمیه به‌واسطۀ آن چشمِ باطن صورت فعلیت پیدا مى‏کند و وقتى صورت فعلیت پیدا کرد دیگر شما چه حال انتظارى دارید؟ انتظار ندارید؛ انتظار اینکه آیا انجام بشود ندارید. بله، از اینکه مى‏دانید این قضیه در باطن هست، در زمان چشمتان را باز مى‏کنید می‌بینید که هنوز ساعت پنج دقیقه به نُه نشده، اوضاع را که مى‏بینید مى‏آیید بین این واقعیتى که احساس کردید...</w:t>
      </w:r>
    </w:p>
    <w:p>
      <w:pPr>
        <w:pStyle w:val="Heading6"/>
      </w:pPr>
      <w:r>
        <w:rPr>
          <w:rtl w:val="0"/>
          <w:lang w:val="fa-IR"/>
        </w:rPr>
        <w:t xml:space="preserve">امام علیه‌السّلام اصل الوجود و ظهور الوجود</w:t>
      </w:r>
    </w:p>
    <w:p>
      <w:pPr/>
      <w:r>
        <w:rPr>
          <w:rtl w:val="0"/>
          <w:lang w:val="fa-IR"/>
        </w:rPr>
        <w:t xml:space="preserve">حالا آن واقعیتى که احساس کردید جرقه‌ای بود، مکاشفه بود، جرقه در امام علیه‏السّلام همیشگى است، اصلاً جرقّه نیست بلکه او خودش اصل الوجود است یعنى خودش ظهور الوجود است؛ اصل الوجود بارى تعالىٰ است و ظهور وجود همان ولایت امام است. در امام علیه‏السّلام جرقّه معنا ندارد جنبۀ ارتباطى و اتصالى ازلاً و ابداً مستمر است ولى در ما جرقّه هست.</w:t>
      </w:r>
    </w:p>
    <w:p>
      <w:pPr>
        <w:pStyle w:val="She'rMatn"/>
      </w:pPr>
      <w:r>
        <w:rPr>
          <w:rtl w:val="0"/>
          <w:lang w:val="fa-IR"/>
        </w:rPr>
        <w:t xml:space="preserve">گهی بر طارَمِ اعلیٰ نشینیم *** گهی بر پشتِ پایِ خود نبینیم</w:t>
      </w:r>
      <w:r>
        <w:rPr>
          <w:rStyle w:val="FootnoteReference"/>
        </w:rPr>
        <w:footnoteReference w:id="1"/>
      </w:r>
    </w:p>
    <w:p>
      <w:pPr/>
      <w:r>
        <w:rPr>
          <w:rtl w:val="0"/>
          <w:lang w:val="fa-IR"/>
        </w:rPr>
        <w:t xml:space="preserve">خب ما این‌طوری هستیم یک‌دفعه مى‏بینى یک حال پیدا مى‏شود و انسان یک واقعیت خارجى را مى‏بیند.</w:t>
      </w:r>
    </w:p>
    <w:p>
      <w:pPr/>
      <w:r>
        <w:rPr>
          <w:rtl w:val="0"/>
          <w:lang w:val="fa-IR"/>
        </w:rPr>
        <w:t xml:space="preserve">مثل اینکه خدمت رفقا گفتم که نشسته بودیم خدا مرحوم حاج هادى ابهرى را بیامرزد او هم بود سنّ ما شانزده سال و نیم نزدیک هفده سال بود، روز نیمۀ شعبان هم بود اتفاقاً او هم داشت در خانه چپق مى‏کشید و یک‌دفعه خنده‏اى کرد! گفتیم: هان حاجى چه شده است؟! نگفت. بعد اصرار کردیم، گفت: من دیدم امسال شما و برادرت و پدرت دارید دور کعبه طواف مى‏کنید. خب اینکه قبلاً ندید.</w:t>
      </w:r>
    </w:p>
    <w:p>
      <w:pPr/>
      <w:r>
        <w:rPr>
          <w:rtl w:val="0"/>
          <w:lang w:val="fa-IR"/>
        </w:rPr>
        <w:t xml:space="preserve">اتفاقاً آن سال هم ما مکه رفتیم. یک آدم شانزده سال و نیم و هفده‌ساله آن‌هم در زمان شاه که از بیست‌سالگی براى مکه اجازه مى‏دادند و بیست سال زودتر ممنوع بود و خب این به‌حسب مقدمات یک امر غیرعادی و تقریباً غیرممکن مى‏نمود. ما اصلاً به او خندیدیم اصلاً هم [قبول] نکردیم. او هم گفت: حالا بخندید. این قضیه گذشت و گذشت و دیگر بالأخره یک‌دفعه دیدیم دارد یک مسائلى انجام می‌شود و از اواخر ماه رمضان دیگر بنده خدایى آمد و مرحوم آقا را دعوت کرد و گفت که این دو [نفر] را هم بگیر و ... خلاصه خیلى فراز و نشیب پیدا کرد خیلى فراز و نشیب‌های عجیب و غریب پیدا کرد تااینکه بالأخره همان‌طورى‌که ایشان فرموده بود ما خود را در آنجا یافتیم.</w:t>
      </w:r>
    </w:p>
    <w:p>
      <w:pPr/>
      <w:r>
        <w:rPr>
          <w:rtl w:val="0"/>
          <w:lang w:val="fa-IR"/>
        </w:rPr>
        <w:t xml:space="preserve">خب، این قبلاً که نبود بلکه آن‌موقع یک‌دفعه پیدا شد. یک‌دفعه یک جرقّه‏اى مى‏خورد و یک حقیقتى براى انسان منکشف مى‏شود. این حقیقتى که الآن براى او منکشف شد آیا این حقیقت را لمس کرد یا نه؟ مى‏دانید مى‏خواهم چه بگویم؟! لمس کرد، نه‌اینکه فقط یک صورتى دید مثل یک سرى چیزهایى که ما به‌حسب عادى مى‏گوییم، یک شکلى و... نه، لمس کرد و گفت: شما را دیدم که دارید طواف مى‏کنید یعنى وجود شما را احساس کردم، این وجود را احساس کردم. چه وقت انسان این وجود را احساس مى‏کند؟! وقتی که خودش هم آنجا هست و دارد خودش هم طواف مى‏کند. خودش هم آنجاست و دارد آن واقعه را مى‏بیند. مثل اینکه ما الآن حقیقت فعلیۀ‏ این جلسه را داریم لمس مى‏کنیم بنده الآن دارم رفقا را در اینجا مى‏بینیم و شما هم دارید همه را مى‏بینید، این واقعیت است که داریم لمس مى‏کنیم و احساس مى‏کنیم و قابل انکار هم نیست. نمى‏توانیم انکار کنیم. این واقعیتى که قابل لمس است چهار ماه قبل ـ شعبان و رمضان و شوال و ذی‌القعده ـ دید ولى چهار ماه قبل در آنجا نیست بلکه یک ثانیه است اما براى ما چهار ماه و چهل سال و چهل میلیون سال است ولی برای او همه یک ثانیه است. او حقیقت را لمس کرد.</w:t>
      </w:r>
    </w:p>
    <w:p>
      <w:pPr>
        <w:pStyle w:val="Heading6"/>
      </w:pPr>
      <w:r>
        <w:rPr>
          <w:rtl w:val="0"/>
          <w:lang w:val="fa-IR"/>
        </w:rPr>
        <w:t xml:space="preserve">فرق لمس حقیقت با جنبۀ انتظار</w:t>
      </w:r>
    </w:p>
    <w:p>
      <w:pPr/>
      <w:r>
        <w:rPr>
          <w:rtl w:val="0"/>
          <w:lang w:val="fa-IR"/>
        </w:rPr>
        <w:t xml:space="preserve">حالا فرق لمس حقیقت با آن جنبۀ انتظار فقط یک چیز است و آن این است که مى‏آید نفس از یک طرف این واقعیت را که لمس و حس کرده را درنظر مى‏گیرد و مى‏گوید که خب این </w:t>
      </w:r>
      <w:r>
        <w:rPr>
          <w:rStyle w:val="Arabi"/>
          <w:rtl w:val="0"/>
          <w:lang w:val="fa-IR"/>
        </w:rPr>
        <w:t xml:space="preserve">لا یُنکر</w:t>
      </w:r>
      <w:r>
        <w:rPr>
          <w:rtl/>
          <w:lang w:val="fa-IR"/>
        </w:rPr>
        <w:t xml:space="preserve"> است، از یک طرف نگاه به قضیۀ خارجى مى‏کند مى‏بیند الآن ماه شعبان است! من الآن در وجود خود یک هم‌چنین واقعه‌اى را لمس و احساس کردم درحالى‌که الآن ماه شعبان است. هان! پس آنچه را که لمس کردم چیز دیگر است و آنچه را که چشمم باید ببیند باید صبر کند؛ شعبان بگذرد، رمضان بیاید، شوال بیاید، ذی‌القعده بیاید، ذى‌الحجه بیاید، آن موقع براى رسیدن به حس ظاهر انتظار مى‏کشد نه براى خود تحقق وجود خارجى او یا وجود علمیۀ او ـ فرق نمى‏کند، وجود خارجى یعنى همین وجود واقعى، نه وجود خارجى به معناى وجود حسی ـ دیگر براى او انتظار نمى‏کشد، تمام شد. هزار نفر هم در دنیا بیایند [فرق نمی‌کند].</w:t>
      </w:r>
    </w:p>
    <w:p>
      <w:pPr/>
      <w:r>
        <w:rPr>
          <w:rtl w:val="0"/>
          <w:lang w:val="fa-IR"/>
        </w:rPr>
        <w:t xml:space="preserve">در آن وقت این قضایایى که پیش آمد اشکالاتى پیش آمد، فلان و این حرف‌ها حتى این قضیۀ ما در آن زمان به وزیر کشور هم رسید و گفت: نمى‏شود و اعلىٰ حضرت بیست سال زودتر را اجازه نمى‏دهند و هیچ راهى ندارد. گفتیم: شاه هم که مى‏گوید: نه، دیگر از کجا برویم؟! کبوتر نیستیم که بلند شویم بال دربیاوریم خلاصه بالا و پایین هرچه مى‏شد ما مى‏رفتیم یقۀ این بیچاره را مى‏گرفتیم، مى‏گفت: عجب غلطى کردیم به‏ اینها گفتیم! گفتیم: حاجى پس چه شد؟! چرا نشد؟! مى‏گفت: صبر کن، صبرکن بابا ـ ترکى مى‏گفت: صبر کن! ـ چرا این‌قدر عجله دارى؟! اینکه مى‏گوید: صبر کن، به‌خاطر این است که من یقین دارم. من دیدم، تو دارى چه مى‏گویى؟! مى‏گویى: اجازه نداد؟! من اجازه نداد سرم نمى‏شود! من این را دیدم، حالا تو بگو که اجازه نداد و بالا شد و پایین شد و... من این را دیدم!</w:t>
      </w:r>
    </w:p>
    <w:p>
      <w:pPr/>
      <w:r>
        <w:rPr>
          <w:rtl w:val="0"/>
          <w:lang w:val="fa-IR"/>
        </w:rPr>
        <w:t xml:space="preserve">مثل اینکه بگویید: آقا شما گرسنه‌تان است می‌گویم که صبح صبحانه خوردم. مى‏گویید: نه، آقا شما اشتباه مى‏کنى! برو پى کارت کله‏ات بخار کرده و داغ شدى یک تخته‏ات کم است! من صبح صبحانه خوردم و الآن احساس سیرى مى‏کنم. من مى‏فهمم الآن در چه حالی هستم حالا تو بگو که گرسنه هستى. یااینکه فرض کنید بگویید: سیری. حالا اگر مى‏خواهى ناهار ندهى، نده. دیگر چرا مى‏گویى: سیرى؟! من گرسنه هستم. اگر مى‏خواهى [ما را] به خانه‌ات راه ندهى، نده ما مى‏رویم یک خاکى بر سرمان مى‏کنیم ولى بالأخره گرسنه‏مان است! آن احساسى را که یکى دارد در خودش که سیر است یا گرسنه است مگر کسى مى‏تواند آن را رد کند؟! آن احساسى که شخصى راجع به ألم و درد دارد مگر مى‏تواند رد کند؟! طرف مى‏گفت: قلبم درد مى‏کند و شب نمى‏خوابم، دکتر مى‏روم مى‏گوید: چیزی نیست! پدرم دارد درمى‏آید او مى‏گوید: چیزی نیست. تو بیا به جاى من تا ببینی چیزی هست یا چیزی نیست! من پدرم دارد اینجا درمى‏آید، مى‏گوید: نه آقا برو چیزی نیست. بعداً تق مى‏افتد مى‏میرد مى‏گوید: اِ مرد؟! خب حتماً یک چیزى بود! حتماً بواسیر داشت والاّ ما امتحان کردیم چیزى نبود!!</w:t>
      </w:r>
    </w:p>
    <w:p>
      <w:pPr/>
      <w:r>
        <w:rPr>
          <w:rtl w:val="0"/>
          <w:lang w:val="fa-IR"/>
        </w:rPr>
        <w:t xml:space="preserve">خلاصه این احساسى که نفس دارد مى‏کند؛ در دلش و در وجودش دارد این احساس را مى‏کند، این احساس قابل انتقال نیست تااینکه شخصی بیاید خرده بگیرد، رد کند، نقض کند، اثبات کند. آن احساسى را که فرد دارد مى‏کند با همین جرقه‏هایى که زده مى‏شود، آن احساس قابل انکار نیست. افرادِ دیگر مى‏ایستند نگاه مى‏کنند، خب باید هم نگاه بکنند چون آن را ندارد لذا مجبور است همین‌طور نگاه کند مگر اینکه به او یک جرقه بخورد تا او هم آن احساس را پیدا بکند، آن‌وقت دیگر رها مى‏کند یعنى همان احساسى که براى این پیدا شد جنبۀ وجدان صورت خارجى، نه جنبۀ فقط یک عکس چون اگر جنبۀ عکس باشد قابل انکار است قابل تردید است قابل یک چیزى است، ولى نه آنچه را که احساس مى‏کند خود آن صورت خارجى را احساس مى‏کند.</w:t>
      </w:r>
    </w:p>
    <w:p>
      <w:pPr/>
      <w:r>
        <w:rPr>
          <w:rtl w:val="0"/>
          <w:lang w:val="fa-IR"/>
        </w:rPr>
        <w:t xml:space="preserve">شما وقتى که در خواب مى‏بینید که رفتید در یک منزل وارد شدید و افرادى را در آن منزل دیدید و سر یک صندوق رفتید و درِ صندوق را باز کردید و در آن صندوق مسائل و چیزهایى را مشاهده کردید، در خواب یک واقعیت را تصویربردارى نمى‏کنید بلکه خودتان را در آن واقعیت حاضر مى‏بینید و خودتان اقدام کننده و فاعل هستید یعنى شخص در خواب که منام را مى‏بیند فاعل است نه‌اینکه نشسته و یک صورت فیلم به او نشان مى‏دهند! این حالت فاعلیت در بیدارى هم پیدا مى‏شود و در کشف هم پیدا مى‏شود. حالا این شخص مى‏آید این دو قضیه را در کنار هم قرار می‌دهد. اینجاست که دو حقیقت را در اینجا انتزاع مى‏کند؛ حقیقت اول حقیقت آن واقعیت و سایر واقعیاتى که دارد با چشمش مى‏بیند. حقیقت دوم را که در اینجا مى‏تواند داشته باشد این است که مشاهده مى‏کند آنچه را که الآن دیده مربوط به ذی‌الحجه است و الآن در شعبان قرار دارد بین شعبان و ذی‌الحجه چهار ماه فاصله است پس مى‏گوید: براى اینکه این چشم من هم ببیند باید صبر کنم تا شعبان بگذرد رمضان بگذرد شوال‏ بگذرد ذی‌الحجه برسد. در عین اینکه وقتى به ذی‌الحجه مى‏رسد با آنچه را که در شعبان دیده به هم مى‏رسند، مى‏بیند هیچ تفاوت نمى‏کند و یکى است؛ یک سر سوزنى فرق ندارد. «</w:t>
      </w:r>
      <w:r>
        <w:rPr>
          <w:rStyle w:val="RevayatArabi"/>
          <w:rtl w:val="0"/>
          <w:lang w:val="fa-IR"/>
        </w:rPr>
        <w:t xml:space="preserve">لَو كُشِفَ الغِطاءُ ما ازدَدتُ یَقیناً</w:t>
      </w:r>
      <w:r>
        <w:rPr>
          <w:rtl w:val="0"/>
          <w:lang w:val="fa-IR"/>
        </w:rPr>
        <w:t xml:space="preserve">»</w:t>
      </w:r>
      <w:r>
        <w:rPr>
          <w:rStyle w:val="FootnoteReference"/>
        </w:rPr>
        <w:footnoteReference w:id="2"/>
      </w:r>
      <w:r>
        <w:rPr>
          <w:rtl w:val="0"/>
          <w:lang w:val="fa-IR"/>
        </w:rPr>
        <w:t xml:space="preserve"> هیچ تفاوتى نمى‏بیند. چه از این دنیا برود حقیقت را دریافته و چه از این دنیا نرود حقیقت را دریافته است و هیچ تفاوتى نمى‏کند. حضرت مى‏فرماید: «</w:t>
      </w:r>
      <w:r>
        <w:rPr>
          <w:rStyle w:val="RevayatArabi"/>
          <w:rtl w:val="0"/>
          <w:lang w:val="fa-IR"/>
        </w:rPr>
        <w:t xml:space="preserve">لَو كُشِفَ الغِطاءُ ما ازدَدتُ یَقیناً»</w:t>
      </w:r>
      <w:r>
        <w:rPr>
          <w:rtl w:val="0"/>
          <w:lang w:val="fa-IR"/>
        </w:rPr>
        <w:t xml:space="preserve"> واقعیت این است، جنگ نهروان دارد شروع مى‏شود حضرت مى‏فرماید: از ما ده نفر کشته نمى‏شوند و از آنها ده نفر زنده نمى‏مانند.</w:t>
      </w:r>
      <w:r>
        <w:rPr>
          <w:rStyle w:val="FootnoteReference"/>
        </w:rPr>
        <w:footnoteReference w:id="3"/>
      </w:r>
      <w:r>
        <w:rPr>
          <w:rtl w:val="0"/>
          <w:lang w:val="fa-IR"/>
        </w:rPr>
        <w:t xml:space="preserve"> این کسی که دارد این حرف را قبل از جنگ مى‏زند، قبل از اینکه شمشیرها کشیده بشود، قبل اینکه نیزه‏ها پرتاب بشود، قبل از اینکه این معرکه به‌وجود بیاید روى چه واقعیتى حضرت این را مى‏گوید؟! آیا همین‌طور پیشگویى کرده و یک چیزى انداخته است مثل ما که یک چیزى می‌اندازیم حالا یا مى‏گیرد یا نمى‏گیرد؟!</w:t>
      </w:r>
    </w:p>
    <w:p>
      <w:pPr/>
      <w:r>
        <w:rPr>
          <w:rtl w:val="0"/>
          <w:lang w:val="fa-IR"/>
        </w:rPr>
        <w:t xml:space="preserve">حسن صباح از این چرت‌وپرت‌ها مى‏گفت؛ وسط دریا گفت: [ما به ساحل می‌رسیم] گفت: بابا در وسط دریا گفتیم که حالا مى‏رسیم. اگر غرق شدیم کسى نیست یقۀ ما را بگیرد و اگر هم رسیدیم مى‏گویند: حاج آقا کشف و کرامات دارد! حالا ما هم از این چیزها مى‏اندازیم ولى امیرالمؤمنین علیه‌السّلام آن‌طورى نیست که بیندازد. مى‏گوید: این‌طور می‌شود و همین‌طور هم خواهد شد. این خیلى عجیب است که کسى این مسئله را بداند و بعد به روى خودش نیاورد! این‌طور نیست که حضرت فقط در جنگ نهروان این قضیه را مى‏داند بلکه در صفین هم مى‏داند؛ یعنى وقتى که مى‏خواهد به صفین حرکت کند و برود، آیا بالاى منبر گفت که به کجا ختم خواهد شد؟ نه، نمى‏گوید که اینها قرآن‌ها را به نیزه مى‏کنند و چه مى‏کنند و شما بلند مى‏شوید مى‏آیید چه مى‏کنید و...‏</w:t>
      </w:r>
    </w:p>
    <w:p>
      <w:pPr>
        <w:pStyle w:val="Heading6"/>
      </w:pPr>
      <w:r>
        <w:rPr>
          <w:rtl w:val="0"/>
          <w:lang w:val="fa-IR"/>
        </w:rPr>
        <w:t xml:space="preserve">فاصله گرفتن مردم از تقدیر و مشیت خدا</w:t>
      </w:r>
    </w:p>
    <w:p>
      <w:pPr/>
      <w:r>
        <w:rPr>
          <w:rtl w:val="0"/>
          <w:lang w:val="fa-IR"/>
        </w:rPr>
        <w:t xml:space="preserve">حضرت نمى‏گوید. حالا شاید به خواص خود گفته است ولى به دیگران نمى‏گوید، چرا؟ اگر بگوید خب مردم مى‏گویند: اى بابا سر جایمان مى‏نشینیم، مردم که یک هم‌چنین استقامت و قدرت تحملى ندارند که بر آن تقدیر و مشیت خدا حرکت کنند. مردم از آن تقدیر و مشیت فاصله گرفته‌اند، مردم فعل و انفعال خودشان را براساس سلسلۀ علل و عوامل ظاهرى و عرضیه قرار دادند نه طولیه، لذا اگر حضرت از اول بگوید: این لشکرکشی که مى‏کنید همۀ اینها بیخود است؛ هجده ماه مى‏رویم در آنجا و پدر همه درمى‏آید و بعد هم قضیه به حکمین کشیده مى‏شود و باید برگردیم. می‌گویند که اى بابا پس چرا برویم؟ خب در خانه‌مان مى‏نشینیم. یا على بیا رها کن! خیلى براى افراد سخت است ـ حالا ما همین‌طور در فیضیه نشسته‏ایم و داریم این حرف‌ها را مى‏زنیم ـ یکى بلند شود هجده ماه برود پدرش دربیاید! آن‌وقت آنجا که حلوا نمى‏دهند بلکه تیر است و شمشیر است و نیزه است امیرالمؤمنین مى‏گوید: شمشیر را بردار جلو برو حالا چه به سرت مى‏آید دیگر بنده تضمین نمى‏کنم. برود و بعد هم فرض کنید پدرش دربیاید و نمى‏دانم شمشیر اینجا بخورد و اینجا ناقص بشود و فلان بشود و بعد از هجده ماه بگوید که حالا سر جایمان برگردیم! اِ خب بابا از اول مى‏گفتی، تکلیفمان را معلوم مى‏کردیم! نه، نمى‏شود. باید قانون انجام بشود، باید به تکلیف عمل بشود، باید به این حکمى که الآن امام علیه‏السّلام آن حکم را بر حسب تکلیف «</w:t>
      </w:r>
      <w:r>
        <w:rPr>
          <w:rStyle w:val="RevayatArabi"/>
          <w:rtl w:val="0"/>
          <w:lang w:val="fa-IR"/>
        </w:rPr>
        <w:t xml:space="preserve">و سَأجهَدُ فی أن اُطَهِّرَ الأرضَ مِن هذا الشَّخصِ المَعكوسِ، و الجِسمِ المَركوسِ</w:t>
      </w:r>
      <w:r>
        <w:rPr>
          <w:rtl w:val="0"/>
          <w:lang w:val="fa-IR"/>
        </w:rPr>
        <w:t xml:space="preserve">»</w:t>
      </w:r>
      <w:r>
        <w:rPr>
          <w:rStyle w:val="FootnoteReference"/>
        </w:rPr>
        <w:footnoteReference w:id="4"/>
      </w:r>
      <w:r>
        <w:rPr>
          <w:rtl w:val="0"/>
          <w:lang w:val="fa-IR"/>
        </w:rPr>
        <w:t xml:space="preserve"> مى‏خواهد این حکم را انجام بدهد، باید این مسئله را انجام بدهد. لذا در آن‌طرف هم مى‏گوید؛ در آن وقتی‏ که دیگر باید برود مى‏گوید که گرچه من این کار را مى‏کنم و به تکلیفم عمل مى‏کنم ولکن تقدیر خدا طور دیگرى رقم خواهد خورد لذا در صحبت‌هایش حضرت مى‏گوید که چه خواهد شد و چند روز دیگر تا نوزدهم مانده است و... از این اشارات از این مسائل از این مطالب می‌گوید.</w:t>
      </w:r>
    </w:p>
    <w:p>
      <w:pPr>
        <w:pStyle w:val="Heading6"/>
      </w:pPr>
      <w:r>
        <w:rPr>
          <w:rtl w:val="0"/>
          <w:lang w:val="fa-IR"/>
        </w:rPr>
        <w:t xml:space="preserve">عدم وجود جنبۀ انتظار و توقع در امام علیه‌السّلام</w:t>
      </w:r>
    </w:p>
    <w:p>
      <w:pPr/>
      <w:r>
        <w:rPr>
          <w:rtl w:val="0"/>
          <w:lang w:val="fa-IR"/>
        </w:rPr>
        <w:t xml:space="preserve">آن حالتى که امیرالمؤمنین علیه‌السّلام قبل از جنگ صفین دارد و آن حالتى که در وقت حکمین و برگشت دارد هردو یکى است. امام معصوم این است! هردو یکى است و هیچ تفاوتى نمى‏کند و هیچ فرق نمى‏کند! نه‌اینکه بگوید: هان آنچه که خیال مى‏کردم و به من صورت علمیه‏اش را نشان دادند الآن واقع شد و دیدى که راست است؟ نه، این برای ماست اما او هر لحظه‏اش براى او ثابتات است هر لحظه‏اش براى او فعلیت است در امام علیه‏السّلام هیچ جنبۀ انتظار نیست و هیچ جنبۀ توقع در او نیست، هیچ نیست اصلاً و ابداً! توقع برای دیگران است به آنها مى‏گوید: حالا دیدی؟! براى خودش «حالا دیدى» ندارد. هرچه تمام دنیا و ملائکه جمع بشوند به امام بگویند که مسئله غیر از این است، مى‏گوید که همه پى کارتان بروید! جبرئیل هم بیاید بگوید، مى‏گوید: پى کارت برو! بالاتر از اینکه دیگر نداریم! برو بابا خودم دیدم و مُنزِل این ارادۀ پروردگار خود من هستم آن‌وقت تو دارى به من مى‏گویى که قضیه این‌طور است؟! خود من دارم آن اراده را به این کیفیت ایجاد مى‏کنم برحسب همان مقام امر و نهى، تقدیر، مشیت و اختیار [ایجاد می‌کنم] تمام این حقایقى که دارد انجام مى‏شود و خیلى قضیه، قضیۀ عجیبى است و خیلى مسئله عجیب است.</w:t>
      </w:r>
    </w:p>
    <w:p>
      <w:pPr>
        <w:pStyle w:val="Heading6"/>
      </w:pPr>
      <w:r>
        <w:rPr>
          <w:rtl w:val="0"/>
          <w:lang w:val="fa-IR"/>
        </w:rPr>
        <w:t xml:space="preserve">نحوۀ برخورد امیرالمؤمنین و امام حسین علیهماالسّلام در جنگ‌ها</w:t>
      </w:r>
    </w:p>
    <w:p>
      <w:pPr/>
      <w:r>
        <w:rPr>
          <w:rtl w:val="0"/>
          <w:lang w:val="fa-IR"/>
        </w:rPr>
        <w:t xml:space="preserve">اگر ما در حرکات امیرالمؤمنین در جنگ‌ها نگاه بکنیم مى‏بینیم که چطور با اختیار خودِ آن افراد و با تفکر خود آن افراد دارد با آنها برخورد مى‏کند! با تفکر آنها! شمشیرى که مى‏زند براساس تفکر اوست! یکى را مى‏زند و یکى را نمى‏زند و رد مى‏کند. [طرف] یک تفکرى مى‏کند، یک خطورى از ذهنش مى‏گذرد که على باید این‌طور باشد من الآن یک هم‌چنین وضعیتى دارم و اگر على امام هست نباید مرا بزند، حضرت تا به او مى‏رسد سر را برمى‏گرداند و مى‏رود درحالی‌که طرف جزو لشگر معاویه است. این قضیه چیست؟!</w:t>
      </w:r>
    </w:p>
    <w:p>
      <w:pPr>
        <w:pStyle w:val="Heading6"/>
      </w:pPr>
      <w:r>
        <w:rPr>
          <w:rtl w:val="0"/>
          <w:lang w:val="fa-IR"/>
        </w:rPr>
        <w:t xml:space="preserve">حضور عینى و حضور علمى نفس امام با عوالم وجود</w:t>
      </w:r>
    </w:p>
    <w:p>
      <w:pPr/>
      <w:r>
        <w:rPr>
          <w:rtl w:val="0"/>
          <w:lang w:val="fa-IR"/>
        </w:rPr>
        <w:t xml:space="preserve">طرف به سامراء رفته بود و امام حسن را نمى‏شناخت، گفت که یک امتحان مى‏کنم ـ فرض کنید سؤال مى‏کنم از همان حکم معروفى که دربارۀ عرق جنب از حرام هست ـ اگر آمد و آنچه را که در دل من هست نسبت به او گفت و حکم مسئله را گفت، معلوم است که امام است. امام حسن عسکرى علیه‌السّلام مى‏آیند و مى‏روند هیچ کسی هم ایشان را نمى‏شناسد چون مثل همۀ افراد بودند، ائمه علیهم‌السّلام در آن موقع که قیافۀ خاصى نداشتند که مردم بشناسند؛ همه عمامه سرشان بود امام هم عمامه سرش بود حتى شاید سبز هم نبود سیاه هم نبود شاید حتى در بعضى از اوقات سفید هم بود، زرد هم بود ـ در بعضى از موارد عمامه زرد داشتند ـ مثل همه، خب مشخص هم نبود. این‌هم نگاه نکرد که ببیند این کیست یک‌دفعه حضرت آمدند و فرمودند: حکم این مسئله این است.</w:t>
      </w:r>
      <w:r>
        <w:rPr>
          <w:rStyle w:val="FootnoteReference"/>
        </w:rPr>
        <w:footnoteReference w:id="5"/>
      </w:r>
      <w:r>
        <w:rPr>
          <w:rtl w:val="0"/>
          <w:lang w:val="fa-IR"/>
        </w:rPr>
        <w:t xml:space="preserve"> خب این معنایش چیست؟ معنایش این است که امام با نفس او حضور دارد؛ حضور عینى و حضور علمى دارد نفس امام با نفس او حضور علمى دارد.</w:t>
      </w:r>
    </w:p>
    <w:p>
      <w:pPr/>
      <w:r>
        <w:rPr>
          <w:rtl w:val="0"/>
          <w:lang w:val="fa-IR"/>
        </w:rPr>
        <w:t xml:space="preserve">آیا براى امیرالمؤمنین این نبود؟! آیا براى امام حسین این نبود؟! در روز عاشورا این نبود؟! آیا امام حسین همه را در روز عاشورا زد؟! یااینکه نه یکى را رد کرد و یکى را زد؟! یکى را این‌طور و یکى را آن‌طور، با هر کسى با همان فکرش و با خیالش و با آن نیتش، با همان برخورد مى‏کند لذا به یکى مى‏رسد این را مى‏گوید و به آن یکى مى‏رسد آن را نمى‏گوید و با هر شخصى یک حرف خاص و یک نقطه‏اى که مخصوص به اوست دارد و کلمات هم از همدیگر تفاوت پیدا مى‏کنند. این همان حقیقت عینیه‏اى است که آن در نفس امام‏ هست و آن به‌واسطۀ مرور زمان تغییر و تبدّل پیدا نخواهد کرد. فقط آنچه از تغییر در اینجاست همان صورت خارجى زمانى است که آن صورت خارجى زمانى که باید معلول و مسبب از زمان باشد ـ به‌عنوان علل معدّه نه به‌عنوان علل ذاتی ـ آن بله باید باشد. چون خود آن صورتى را که احساس مى‏کند، خود آن صورت در ذی‌الحجه هست یعنى وجود در ذی‌الحجه را احساس مى‏کند ولى الآن شعبان است. خب اینکه الآن شعبان است پس از نظر ظاهر باید صبر کنید تا این زمان بر او بگذرد فقط زمان بر او بگذرد تا صورت خارجى تحقق پیدا کند نه اصلِ صورت، اصل صورت یکى است. خیلى فرق مى‏کند که شخص توقع انجام یک صورتى داشته باشد که در آن شک هست یا نه، شخص نسبت به تحقق آن صورت شک ندارد فقط انتظار خارجش را دارد. خب انتظار خارج داشتن</w:t>
      </w:r>
      <w:r>
        <w:rPr>
          <w:rStyle w:val="RevayatArabi"/>
          <w:rtl w:val="0"/>
          <w:lang w:val="fa-IR"/>
        </w:rPr>
        <w:t xml:space="preserve"> </w:t>
      </w:r>
      <w:r>
        <w:rPr>
          <w:rtl w:val="0"/>
          <w:lang w:val="fa-IR"/>
        </w:rPr>
        <w:t xml:space="preserve">«</w:t>
      </w:r>
      <w:r>
        <w:rPr>
          <w:rStyle w:val="RevayatArabi"/>
          <w:rtl w:val="0"/>
          <w:lang w:val="fa-IR"/>
        </w:rPr>
        <w:t xml:space="preserve">لَو كُشِفَ الغِطاءُ ما ازدَدتُ یَقیناً</w:t>
      </w:r>
      <w:r>
        <w:rPr>
          <w:rtl/>
          <w:lang w:val="fa-IR"/>
        </w:rPr>
        <w:t xml:space="preserve">» است و چیزى بر انسان اضافه نمى‏کند. خب وقتى که انسان از یک مسئله‏اى دارد رد مى‏شود و از یک جایى دارد رد مى‏شود فقط همان صورت خارجیۀ او براى آن شخص جنبۀ انتظارى دارد درحالى‌که خود وجودِ او براى او جنبۀ ابهام ندارد و حتى براى خود افراد عادی [همین‌طور است].</w:t>
      </w:r>
    </w:p>
    <w:p>
      <w:pPr/>
      <w:r>
        <w:rPr>
          <w:rtl w:val="0"/>
          <w:lang w:val="fa-IR"/>
        </w:rPr>
        <w:t xml:space="preserve">پس از این بیانى که نسبت به این مسئله عرض شد ما به این نکته مى‏رسیم که هرچه که در عالم تحقق پیدا مى‏کند و از مقام مشیت مى‏خواهد بگذرد آن عبارت از حیثیت ربطیۀ وجودیۀ مختصۀ به همان شی‏ء. در اینجا مابه‏الاِشتراک چیست؟ چه چیزى در اینجا مابه‏الاِشتراک است تااینکه به‌واسطۀ آن مابه‏الاِشتراک شما جنس و فصل را از او انتزاع کنید؟! ما دیگر در اینجا مابه‌الاِشتراک نداریم. یعنى حقیقت مشترکه در اینجا نداریم. شما هر وجودى را که ببینید یک وجود مختص به اوست و به ذات خود اوست و هیچ ارتباطى با دیگرى ندارد. </w:t>
      </w:r>
      <w:r>
        <w:rPr>
          <w:rStyle w:val="Arabi"/>
          <w:rtl w:val="0"/>
          <w:lang w:val="fa-IR"/>
        </w:rPr>
        <w:t xml:space="preserve">لا تکرار فى التجلی </w:t>
      </w:r>
      <w:r>
        <w:rPr>
          <w:rtl w:val="0"/>
          <w:lang w:val="fa-IR"/>
        </w:rPr>
        <w:t xml:space="preserve">در اینجا ظهور پیدا می‌کند که هر شیئی که در عالم هست در اینجا عبارت از همان صورت شخصیۀ اوست و وقتى صورت شخصیه آن حقیقة الشی‏ء شد پس ما در اینجا ماده‏اى نداریم تااینکه این صورت شخصیه بیاید عارض بر او بشود و به او شکل بدهد. یک امر هست و آن امر یک امر وحدانى مختصه است و این اختصاص به او دارد. همین! خب پس ماده‏اش چه شد؟! چه ماده‏اى در اینجا هست که آن ماده مشترک بین این و بین سایر اشیاء است؟! حالا چون نظیر این هم در او هست پس این ماده با او مشترک است؟! نه، این یک ماده و صورتى برای خودش دارد و آن هم یک ماده و صورتى برای خودش دارد، همه چیز، برای خودشان دارند و آن‌هم فانى در صورت است بنابراین شما جنس را از چه اخذ کردید؟! اینجاست که مرحوم آخوند مى‏فرمایند: جنس اصلاً ذاتى شی‏ء نیست. بله، در باب ایساغوجى جنس را جزو ذاتیات به‌حساب مى‏آورند ولى در اینجا عرض مى‏شود.</w:t>
      </w:r>
    </w:p>
    <w:p>
      <w:pPr>
        <w:pStyle w:val="SoalMatn"/>
      </w:pPr>
      <w:r>
        <w:rPr>
          <w:rtl w:val="0"/>
          <w:lang w:val="fa-IR"/>
        </w:rPr>
        <w:t xml:space="preserve">تلمیذ: </w:t>
      </w:r>
      <w:r>
        <w:rPr>
          <w:rtl w:val="0"/>
          <w:lang w:val="fa-IR"/>
        </w:rPr>
        <w:t xml:space="preserve">اینکه مى‏فرمایید هرکدام از اشیاء، ماده و صورت مخصوص به خودشان دارند و ماده فانى در صورت است و اصالت با صورت است یعنی مادۀ مشترک نداریم؟</w:t>
      </w:r>
    </w:p>
    <w:p>
      <w:pPr/>
      <w:r>
        <w:rPr>
          <w:rtl w:val="0"/>
          <w:lang w:val="fa-IR"/>
        </w:rPr>
        <w:t xml:space="preserve">استاد: </w:t>
      </w:r>
      <w:r>
        <w:rPr>
          <w:rtl w:val="0"/>
          <w:lang w:val="fa-IR"/>
        </w:rPr>
        <w:t xml:space="preserve">بله، منظورم همین است که ما در اینجا دیگر مادۀ مشترکى نداریم! ماده و صورتى داریم که خود ماده هم فانى است پس فقط صورت مى‏شود!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در اخلاق درویشان، حکایت ۱۰.</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عیون الحکم</w:t>
      </w:r>
      <w:r>
        <w:rPr>
          <w:rtl w:val="0"/>
          <w:lang w:val="fa-IR"/>
        </w:rPr>
        <w:t xml:space="preserve">، ج ۱، ص 4۱5.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۹۳.</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(صبحی صالح)، ص 418.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 ج 4، ص 4۱؛ </w:t>
      </w:r>
      <w:r>
        <w:rPr>
          <w:rtl w:val="0"/>
          <w:lang w:val="fa-IR"/>
        </w:rPr>
        <w:t xml:space="preserve">مدینة المعاجز</w:t>
      </w:r>
      <w:r>
        <w:rPr>
          <w:rtl w:val="0"/>
          <w:lang w:val="fa-IR"/>
        </w:rPr>
        <w:t xml:space="preserve">، ج ۷، ص 4۹۸.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