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چهارم</w:t>
      </w:r>
    </w:p>
    <w:p>
      <w:pPr>
        <w:pStyle w:val="Heading5"/>
      </w:pPr>
      <w:r>
        <w:rPr>
          <w:rtl w:val="0"/>
          <w:lang w:val="fa-IR"/>
        </w:rPr>
        <w:t xml:space="preserve">کیفیت اخذ جنس از ماده و فصل از صورت بنابر حکمت مشاء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کلام مرحوم آخوند این مسئله به چشم مى‏خورد که بنابر فلسفۀ مشاء علت انتزاع جنس از ماده به‌خاطر فعلیت در ابهام است و این یک امر متحقق خارجى است منتها جنبۀ ابهام دارد و اشکال ندارد که یک شیئی فعلیت داشته باشد و فعلیتش هم فعلیت در ابهام باشد ولى علىٰ‌کلّ‌حال امر انتزاعى نباشد و آن فعلیت در ابهام او را محو و فانى در فعلیت صورت مى‏کند یعنى دو فعلیت در آنجا وجود دارد نه‌اینکه یکى اعتبارى و یکى حقیقى است و اگر اعتبارى باشد دیگر محو و فانى بودن همه توهمى و تخیلى مى‏شود. واقعیت خارجى عبارت از جنبۀ ابهامى است که آن شی‏ء واجد است و همان جهت ابهام اگر بخواهد در خارج مشارٌ إلیه و ملموس باشد طبعاً باید فانى در یک صورت فعلیه باشد چون اگر هردوى اینها متعین و متشخّص باشند و بالفعل وجود و ظهور آنها ملموس باشد دراین‌صورت ترکیب لازم مى‏آید و دیگر جنس و فصل معنا ندارد. دو شی‏ء بالفعل هستند مثل آب و شکر که باهم مخلوط مى‏شوند شربت مى‏شوند، نه آب شکر است و نه شکر آب است منتها هردو جنبۀ فعلى دارند و بعد وقتى که‏ ترکیب مى‏شوند شما یک چیز مى‏بینید، اگر اینها را از همدیگر جایى جدا بکنید دوباره آب کنار مى‏رود و شکر هم در کنارى قرار مى‏گیرد، هر دوى اینها جنبۀ فعلى و شخصى دارند.</w:t>
      </w:r>
    </w:p>
    <w:p>
      <w:pPr>
        <w:pStyle w:val="Heading6"/>
      </w:pPr>
      <w:r>
        <w:rPr>
          <w:rtl w:val="0"/>
          <w:lang w:val="fa-IR"/>
        </w:rPr>
        <w:t xml:space="preserve">مشاهدۀ یک امر واحد در مسئلۀ جنس و فصل</w:t>
      </w:r>
    </w:p>
    <w:p>
      <w:pPr/>
      <w:r>
        <w:rPr>
          <w:rtl w:val="0"/>
          <w:lang w:val="fa-IR"/>
        </w:rPr>
        <w:t xml:space="preserve">ولى در مسئلۀ جنس و فصل ما یک امر واحد بیشتر مشاهده نمى‏کنیم و این عبارت از همان ظهور فعلى آن امر خارجی است که در عین اینکه دو چیز هستند ولى یکى از اینها جنبه‏اش باید جنبۀ ابهام باشد. با اینکه فعلى است ولى خصوصیت ابهامیۀ او، او را فانى در صورت مى‏کند در واقع یک چیز در خارج بیشتر نخواهد بود.</w:t>
      </w:r>
    </w:p>
    <w:p>
      <w:pPr/>
      <w:r>
        <w:rPr>
          <w:rtl w:val="0"/>
          <w:lang w:val="fa-IR"/>
        </w:rPr>
        <w:t xml:space="preserve">این پاسخى بود که مرحوم آخوند دادند به اشکالى که نسبت به این مسئله شده بود که چرا ما جنس را از ماده مى‏گیریم و از صورت نمى‏گیریم درحالى‌که ماده و صورت اینها داخل در تحت مقولۀ جوهر هستند و همان‌طورى‌که ماده داراى جوهر است صورت هم داراى جوهر است و آن جوهر در هردو یکى است و تفاوت نمى‏کند بنابراین همان‌طورى‌که جنس از ماده انتزاع مى‏شود از صورت هم مى‏تواند انتزاع بشود چون همان جوهر بودن باعث شمول این جنس یا شمول این مقولۀ در تحت او خواهد شد. در اینجا مرحوم آخوند اشاره به یک مطلبى دارند و آن این است که به‌طورکلی اصلاً مسئلۀ ماده و صورت را از تحت مقولۀ جوهر بودن مى‏خواهند خارج کنند و اندراجش را در تحت ذاتى باب ایساغوجى مى‏خواهند به همین مشاء بسپارند و خودشان طرح جدیدى را نسبت به این حقیقت ماده و حقیقت صورت درافکنند.</w:t>
      </w:r>
    </w:p>
    <w:p>
      <w:pPr>
        <w:pStyle w:val="Heading6"/>
      </w:pPr>
      <w:r>
        <w:rPr>
          <w:rtl w:val="0"/>
          <w:lang w:val="fa-IR"/>
        </w:rPr>
        <w:t xml:space="preserve">انتزاع تشخّص از خود حاقّ وجود در مسئلۀ بارى</w:t>
      </w:r>
    </w:p>
    <w:p>
      <w:pPr/>
      <w:r>
        <w:rPr>
          <w:rtl w:val="0"/>
          <w:lang w:val="fa-IR"/>
        </w:rPr>
        <w:t xml:space="preserve">این مسئله براساس مسئلۀ اصالت وجود و وحدت شخصى وجود در اینجا حاصل مى‏شود و آن این است که در مسئلۀ بارى چطور ما تشخّص را در آنجا از خود حاقّ وجود انتزاع مى‏کنیم بدون اینکه آن وجود داراى ماهیت باشد و بر ماهیتی حمل بشود بلکه </w:t>
      </w:r>
      <w:r>
        <w:rPr>
          <w:rStyle w:val="Arabi"/>
          <w:rtl w:val="0"/>
          <w:lang w:val="fa-IR"/>
        </w:rPr>
        <w:t xml:space="preserve">الحقُ ماهیتُه إنیّته</w:t>
      </w:r>
      <w:r>
        <w:rPr>
          <w:rtl w:val="0"/>
          <w:lang w:val="fa-IR"/>
        </w:rPr>
        <w:t xml:space="preserve">، از اینجا ما به مظاهر آن وجود که تشکلّ وجود است نسبت به آنها پى مى‏بریم. شکى نیست که آنچه که در خارج تحقق پیدا مى‏کند و صورت خارجى به خود مى‏گیرد باید آن شی‏ء تغییر و تحولى در آن حقیقت بساطت وجود را واجد باشد تا بتواند اختلاف را تحمل کند و افتراق با دیگر اشیاء بپذیرد. اگر قرار باشد آن وجود به همان بساطتش باقى بماند، در آن بساطت، انسان نمى‏تواند آن را آن‌طورى‌که بایدوشاید تصور کند.</w:t>
      </w:r>
    </w:p>
    <w:p>
      <w:pPr>
        <w:pStyle w:val="Heading6"/>
      </w:pPr>
      <w:r>
        <w:rPr>
          <w:rtl w:val="0"/>
          <w:lang w:val="fa-IR"/>
        </w:rPr>
        <w:t xml:space="preserve">صورت یعنى جهت تشخّص و تعیّن</w:t>
      </w:r>
    </w:p>
    <w:p>
      <w:pPr/>
      <w:r>
        <w:rPr>
          <w:rtl w:val="0"/>
          <w:lang w:val="fa-IR"/>
        </w:rPr>
        <w:t xml:space="preserve">علىٰ‌کلّ‌حال آنچه را که ما از حقیقت وجود دریافت مى‏کنیم همراه با نوعى مفهوم از مفاهیم و ماهیتى از ماهیات است. آیا شده شما تابه‌حال وجود را به کُنه ذاتش و به آن حقیقتش تصور بکنید و در ذهن خود جا بدهید و حساب او را از بقیۀ حساب‌ها جدا کنید؟! آیا تابه‌حال یک هم‌چنین مسئله‏اى اتفاق افتاده است؟! نه، چرا؟ چون شما هرچه را که تصور بکنید این یک مفهومى است که در ذهن شما نقش مى‏بندد درحالى‌که خود ذهن محدود به حدود حدیّه است و انسان نمى‏تواند لاحد را در حدود حدّیّه تصور کند بلکه مى‏تواند یک امر مبهمى را تصور کند و او را خارج از این ماهیات بپندارد ولى اینکه واقعیت او چیست، آن چیستى او را انسان نمى‏تواند ادراک کند. همان چه را که هست و همان حقیقتى که وجود دارد را نمى‏تواند ادراک کند. هرچه را که شما بخواهید درنظر بگیرید بالأخره به‌واسطۀ ارتباط شما با آن شی‏ء، آن مفهوم در ذهن نقش پیدا مى‏کند و آن شىء تا وقتى که صورت نگیرد و مفهومى از مفاهیم را بر خود حمل نکند در ذهن تصور پیدا نمى‏شود. شما تمام مفاهیم را تعریه بکنید و آن ذهن را متمرکز کنید، صورت را از او بگیرید و هرچه را که مى‏خواهید بکنید باز به آن حقیقت آن شی‏ء نمى‏توانید برسید حتى در مورد مادیات هم همین‌طور است.</w:t>
      </w:r>
    </w:p>
    <w:p>
      <w:pPr/>
      <w:r>
        <w:rPr>
          <w:rtl w:val="0"/>
          <w:lang w:val="fa-IR"/>
        </w:rPr>
        <w:t xml:space="preserve">بله، ذهن مى‏تواند یک مفهوم مبهم را به‌عنوان‏ اصل براى خود بپذیرد فرض کنید در همین روال فلسفۀ مشاء و منطقیین و مبناى عرف بر استمرار ماده در صور مختلف، آنچه را که ذهن مى‏تواند ادراک بکند یک هیولاى مبهمه است. همان‌طورى‌که مثال زدم یک صورتى را که الآن در جلوى ماست، این اشیائى که در جلوى ماست اینها همه قدمت سابقى دارند فرض کنید همین فرشى را که الآن ما در اینجا داریم مشاهده مى‏کنیم اگر پشم نباشد و الیاف باشد، الیاف فرش را از نفت استخراج می‌کنند، حالا این یک امر خلق‌الساعه نیست که همین امروز صبح شما بلند شوید ببینید که نفت را استخراج کردند و این از نفت همین امروز پیدا شده است و این را هم همین امروز استخراج کردند و در یک چشم به‌هم زدن الیافى را از آن جدا کردند. یک مقداری را تبخیر کردند بنزین شده است یک مقداری نفت سفید شد و یک مقداری فلان شد و در پایان هم گازوئیل و مازوت می‌ماند. می‌گویند که بیش از صد نوع مواد و اینها از آن استخراج مى‏کنند این الآن فرض کنید که یک امر دامنه‌دارى بوده که از میلیون‌ها سال پیش این قضیه اتفاق افتاده است حالا اشیائی بودند که همۀ اینها تبدیل به نفت شدند یا موجوداتى بودند اعم از زنده و غیر زنده که اینها چیزهایى است که در همین کتب و اینها راجع به این مسئله گفته مى‏شود و صحبت مى‏شود و بالأخره برگشت این قضیه به میلیون‌ها سال قبل است و در قبل یک هم‌چنین ماده‌اى نبود و بعد در خارج در جنگل‌ها و اینها تبدیل به یک هم‌چنین ماده‏اى شد. آنچه که در جنگل‌ها بودند خود آنها چه زمان‌هایى را سپرى کردند و... مدام باید عقب بروید و نمى‏توانید در یک جا توقف کنید و نمى‏توانید بایستید و بگویید که یکى از اینها خلق‌الساعه بود و اصلاً وجود خارجى نداشت.</w:t>
      </w:r>
    </w:p>
    <w:p>
      <w:pPr/>
      <w:r>
        <w:rPr>
          <w:rtl w:val="0"/>
          <w:lang w:val="fa-IR"/>
        </w:rPr>
        <w:t xml:space="preserve">آن‏ چیزى که ما برحسب متفاهم عرفى استنباط مى‏کنیم یک مسئلۀ استمرارى به گذشته است، حرکت به گذشته است نه به آینده، آینده را خبر نداریم که فردا بر سر این فرش چه خواهد آمد، او را اطلاع نداریم ولى نسبت به گذشته که تا اینجا رسیده بالأخره مى‏توانیم به‌دست بیاوریم حالا براساس علوم تجربى یک مقدارى درست و یک مقدارى هم کشک بالأخره یک چیزى براى خودمان تصور مى‏کنیم و مى‏گوییم که این یک قضیۀ دامنه‌دارى بود و مستمر استصحاباً کار به اینجا کشیده شد و مطلب به اینجا رسیده است که آن ماده‏اى که در طول این مدت زمان پیوسته در بستر تاریخ همین‌طور از صورتى به‌صورت دیگر در حال تغییر بوده آن ماده چه بود؟! (12 الآن فکرش را بکنید آیا مى‏توانید دست بزنید و بگویید که به‌ خصوص این بوده است؟! اصلاً نمى‏توانید.</w:t>
      </w:r>
    </w:p>
    <w:p>
      <w:pPr/>
      <w:r>
        <w:rPr>
          <w:rtl w:val="0"/>
          <w:lang w:val="fa-IR"/>
        </w:rPr>
        <w:t xml:space="preserve">بله، مى‏توانید بگویید که یک چیزى هست؛ یک چیزى این وسط هست که آن دارد مدام صورت به خود مى‏گیرد ولى آن چیست؟! بروید نشان بدهید و بگذارید کف دستتان تا بنده با همین دوتا چشمم زیر عینک خودم این را قشنگ ببینم و مشاهده کنم که این همانى است که خلاصه در بستر زمان و تاریخ به صور مختلفى درآمده و از نقطه‌نظر فعل و انفعالات شیمیایى توانسته صور مختلفى را به خود بگیرد. همان‌طورى‌که فرض کنید در تغییر و تحولات شیمیایى در بدن و کبد شما مشاهده مى‏کنید که خیلى از اشیاء تبدیل به شی‏ء دیگرى خواهند شد. این غذایى که شما مى‏خورید چه‌بسا از اول قند نیست بلکه نشاسته و امثال‌ذلک است و وقتى که در کبد مى‏رود تبدیل به قند مى‏شود و وقتى که تبدیل به قند شد با این انسولین و اینها که ترکیب مى‏شود تبدیل به چربى مى‏شود، چون آن مقدارى که بدن به‌عنوان سوخت مى‏گیرد را می‌گیرد و بقیه را چربى مى‏کند حالا اگر نتوانست در کبد مى‏فرستد و کبد که پر شد مى‏رود در جاهاى مختلف بدن ذخیره مى‏شود. از اول چربى نبود یعنى شما چربى نخوردید بلکه به‌عنوان مثال نشاسته خوردید قند خوردید ولى مى‏بینید در بدن با تحولات شیمیایى تغییر پیدا مى‏کند و از یک امر دیگرى متحول به یک امر دیگر مى‏شود بعد دوباره در این تغییرات شیمیایى برمى‏گردد همین چربى دوباره تبدیل به قند مى‏شود و سوخت مى‏شود و دوباره اگر همین در تحت شرایط خاصى قرار بگیرد خودش تبدیل به این قضیه خواهد شد. آنچه که در این سلسله مدام تغییر پیدا مى‏کند و از این‌طرف برمى‏گردد به آن‌طرف برمى‏گردد چیست؟ آن اسمش چه ماده‏اى است؟ شما چه اسمى مى‏توانید برایش بگذارید؟ نه مى‏توانید اسمش را قند بگذارید نه مى‏توانید اسمش را سلولز بگذارید نه مى‏توانید نشاسته بگذارید نه مى‏توانید اسمش را کربنیت بگذارید، نه سدیم بگذارید، هیچى نمى‏توانید بگذارید، این چیزهایى که الآن هست تمام اینها صورت دارد و شما دست به هر چیزى بگذارید صورت دارد. صورت هم یعنى جهت تشخّص و تعیّن، اگر نداشته باشد شما نمى‏توانید در کتاب بنویسید؛ شما نمى‏توانید در کتاب بنویسید: یک چیز مبهمی، ما هزارتا چیز مبهم داریم. باید بنویسید که این چه ماده‏اى از مواد است همین‌که مى‏نویسید: این ماده است یعنى این صورت دارد، یعنى این تشخّص دارد و ما مى‏توانیم در لابراتوار نشان بدهیم که این الآن یک هم‌چنین خصوصیتى دارد ولى درعین‌حال عقل شما هم نمى‏تواند بپذیرد که الآن شما دارید روی یک امر معدومى بحث مى‏کنید، آن را هم شما نمى‏توانید بپذیرید. یک امر موجود بالفعل را دارید روى آن بحث مى‏کنید که این در حال تغییر و تحول است و درست هم است. همان آن هم برمى‏گردد و از خارج نمى‏آید یعنى اگر یک نفر امروز صبح غذا بخورد دیگر هم تا ظهر نخورد این فعل و انفعالات همین‌طور در او پیدا مى‏شود، نان خورده کره خورده پنیر خورده گردو خورده چایى خورده فلان خورده مدام شما مى‏بینید این فعل و انفعالات در او پیدا مى‏شود تا غذا مى‏خورد یک‌دفعه قندش بالا مى‏رود، چرا؟ چون یک‌دفعه یک هجمه قند نسبت به این پیدا مى‏شود و این بدن براى اینکه این را بگیرد و برساند، انسولین را شدید تزریق مى‏کند لذا در آزمایشگاه یک‌دفعه شما مى‏بینید قند بالا رفت و قبل از اینکه شخص غذا بخورد میزان قند پایین است و در یک حد نرمالى است لذا براى اینکه تشخیص بدهند این بیمارى دارد یا ندارد مى‏گویند: یک آزمایش قبل از فلان و یک آزمایش بعد از فلان، تااینکه مشخص بشود میزانى که بدن این مى‏تواند سوخت کند و میزانى که نمى‏تواند از عهدۀ آن بر‏بیاید و نگه مى‏دارد چه‌قدر است و بالانسش را بفهمند!</w:t>
      </w:r>
    </w:p>
    <w:p>
      <w:pPr/>
      <w:r>
        <w:rPr>
          <w:rtl w:val="0"/>
          <w:lang w:val="fa-IR"/>
        </w:rPr>
        <w:t xml:space="preserve">اینها همه برای چیست؟ یک چیزى این وسط هست، آنچه که این وسط هست اسمش چیست؟ ما اسم او را چه بگذاریم؟ نمى‏دانیم. این نمى‏دانیم نه به معناى نبودن و عدم است، به معناى ندانستن است. چه وقت ما به این نقطه و به این مسئله مى‏رسیم؟</w:t>
      </w:r>
    </w:p>
    <w:p>
      <w:pPr>
        <w:pStyle w:val="Heading6"/>
      </w:pPr>
      <w:r>
        <w:rPr>
          <w:rtl w:val="0"/>
          <w:lang w:val="fa-IR"/>
        </w:rPr>
        <w:t xml:space="preserve">لزوم انکشاف و کشف برای شناخت حقیقت امر سیال</w:t>
      </w:r>
    </w:p>
    <w:p>
      <w:pPr>
        <w:pStyle w:val="Heading6"/>
      </w:pPr>
      <w:r>
        <w:rPr>
          <w:rtl w:val="0"/>
          <w:lang w:val="fa-IR"/>
        </w:rPr>
        <w:t xml:space="preserve">عجز علوم مادی نسبت به شناخت حقیقت امر سیال</w:t>
      </w:r>
    </w:p>
    <w:p>
      <w:pPr/>
      <w:r>
        <w:rPr>
          <w:rtl w:val="0"/>
          <w:lang w:val="fa-IR"/>
        </w:rPr>
        <w:t xml:space="preserve">اینجاست که دیگر مسائل و علوم مادى نمى‏تواند انسان را به آن مسئله برساند بلکه اینجا باید یک انکشاف و کشفى باشد، اینجا باید یک حالت شهودى باشد تا انسان حقیقت آن امر سیال که دارد در بستر زمان و بستر شرایط مختلف همین‌طور پیش مى‏آید و در هر زمینه‏اى این بت عیّار به‌صورت دیگرى خواهد آمد آن بت عیّار را مشاهده بکند که آن چه واقعیتى دارد! حتى اگر نتواند برایش اسم بگذارد، بالأخره لغت هم نمى‏تواند نسبت به این مسئله بگوید چون لغت همیشه با مشهودات طرف است و واضع به چیز غیر مشهود نمى‏تواند وضع لغت بکند، چیزى را که نمى‏داند، نمى‏تواند وضع کند! واضع به خوابش هم نمى‏بیند چیزهایى که ما امروز داریم روز سه‌شنبه مى‏گوییم به عمرش این چیزها را واضع اصلاً تصور نمى‏کرد که یک روزى یک آقایى بلند شود بیاید بگوید: غیر از این چیزهایى که تو در </w:t>
      </w:r>
      <w:r>
        <w:rPr>
          <w:rtl w:val="0"/>
          <w:lang w:val="fa-IR"/>
        </w:rPr>
        <w:t xml:space="preserve">المنجد </w:t>
      </w:r>
      <w:r>
        <w:rPr>
          <w:rtl w:val="0"/>
          <w:lang w:val="fa-IR"/>
        </w:rPr>
        <w:t xml:space="preserve">و </w:t>
      </w:r>
      <w:r>
        <w:rPr>
          <w:rtl w:val="0"/>
          <w:lang w:val="fa-IR"/>
        </w:rPr>
        <w:t xml:space="preserve">لغت‌نامه دهخدا</w:t>
      </w:r>
      <w:r>
        <w:rPr>
          <w:rtl w:val="0"/>
          <w:lang w:val="fa-IR"/>
        </w:rPr>
        <w:t xml:space="preserve"> و اینها نوشته‌اى یک چیزهاى دیگر هم داریم که واقعیت دارد ولیکن جناب‌عالى نتوانستید به این برسید؛ نتوانستید با این‌همه کنفرانس و سمینارتان و مجمعتان به این جهت خارجى برسید، بله! باز همان قدیمی‌ها یک چیزهایى سرشان مى‏شد الآن یک لغت‌هایى درمى‏آوردند فقط آدم باید همین‌طورى دست را درِ گوشش بگذارد و نگاه کند که این واژه را از کجا درمى‏آورد؟!</w:t>
      </w:r>
    </w:p>
    <w:p>
      <w:pPr/>
      <w:r>
        <w:rPr>
          <w:rtl w:val="0"/>
          <w:lang w:val="fa-IR"/>
        </w:rPr>
        <w:t xml:space="preserve">بله، این مفهوم قابل براى ادراک حسى نیست بلکه براى ادراک عقلى به‌عنوان مبهم است حالا این مبهم فعلیت دارد؛ گرچه مبهم است ولى انسان مى‏داند هست و به‌عنوان اینکه هست، ادراک مى‏کند.</w:t>
      </w:r>
    </w:p>
    <w:p>
      <w:pPr/>
      <w:r>
        <w:rPr>
          <w:rtl w:val="0"/>
          <w:lang w:val="fa-IR"/>
        </w:rPr>
        <w:t xml:space="preserve">در مسئلۀ وجود هم مطلب همین‌طور است؛ در قضیۀ وجود آنچه را که ما احساس مى‏کنیم مفاهیم وجود است ولى آنچه که خارج از این مفاهیم است و این مفاهیم بر او عارض شد چیست؟ لذا مرحوم حاجى مى‏فرماید: «</w:t>
      </w:r>
      <w:r>
        <w:rPr>
          <w:rStyle w:val="Arabi"/>
          <w:rtl w:val="0"/>
          <w:lang w:val="fa-IR"/>
        </w:rPr>
        <w:t xml:space="preserve">مفهومُه مِن أعرفِ الأشیاء»</w:t>
      </w:r>
      <w:r>
        <w:rPr>
          <w:rStyle w:val="FootnoteReference"/>
        </w:rPr>
        <w:footnoteReference w:id="1"/>
      </w:r>
      <w:r>
        <w:rPr>
          <w:rtl w:val="0"/>
          <w:lang w:val="fa-IR"/>
        </w:rPr>
        <w:t xml:space="preserve"> بچه هم مى‏فهمد بچۀ یک‌ساله دوساله که از مادرش شیر مى‏خواهد مى‏فهمد و وقتى که مادرش به او شیر ندهد یا شیر نداشته باشد گریه‏اش درمى‏آید، این گریه درآمدن یعنى چه؟ یعنى تو الآن شیر ندارى به من بدهى. این بچۀ دوساله هم مفهوم وجود را مى‏فهمد که بین داشتن و نداشتن فرق و تفاوت است تا چه برسد به افراد بزرگ!</w:t>
      </w:r>
    </w:p>
    <w:p>
      <w:pPr>
        <w:pStyle w:val="Heading6"/>
      </w:pPr>
      <w:r>
        <w:rPr>
          <w:rtl w:val="0"/>
          <w:lang w:val="fa-IR"/>
        </w:rPr>
        <w:t xml:space="preserve">چیستیِ هستی!</w:t>
      </w:r>
    </w:p>
    <w:p>
      <w:pPr/>
      <w:r>
        <w:rPr>
          <w:rStyle w:val="Arabi"/>
          <w:rtl w:val="0"/>
          <w:lang w:val="fa-IR"/>
        </w:rPr>
        <w:t xml:space="preserve">«مفهومه مِن أعرفِ الأشیاء»</w:t>
      </w:r>
      <w:r>
        <w:rPr>
          <w:rtl w:val="0"/>
          <w:lang w:val="fa-IR"/>
        </w:rPr>
        <w:t xml:space="preserve"> ولى «</w:t>
      </w:r>
      <w:r>
        <w:rPr>
          <w:rStyle w:val="Arabi"/>
          <w:rtl w:val="0"/>
          <w:lang w:val="fa-IR"/>
        </w:rPr>
        <w:t xml:space="preserve">کُنهُهُ»</w:t>
      </w:r>
      <w:r>
        <w:rPr>
          <w:rtl w:val="0"/>
          <w:lang w:val="fa-IR"/>
        </w:rPr>
        <w:t xml:space="preserve"> اینکه بالأخره این چیست و این مفهوم بر چه مصداقى منطبق است؟! صحبت در این است و «</w:t>
      </w:r>
      <w:r>
        <w:rPr>
          <w:rStyle w:val="Arabi"/>
          <w:rtl w:val="0"/>
          <w:lang w:val="fa-IR"/>
        </w:rPr>
        <w:t xml:space="preserve">کُنهُهُ»</w:t>
      </w:r>
      <w:r>
        <w:rPr>
          <w:rtl w:val="0"/>
          <w:lang w:val="fa-IR"/>
        </w:rPr>
        <w:t xml:space="preserve"> که یک مطلبى باشد که هم آن بچۀ دوساله که فقط از تمام دنیا یک مادر و شیر مى‏فهمد او را مى‏داند و آن مرد شصت‌ساله که فرض کنید بسیارى از حقایق عالم براى او کشف شده او هم همان را مى‏فهمد. آنچه را که بین این دو واقع است چیست که همۀ اشیاء را گرفته است؛ از مادیات، مجردات، بحار، جبال، سماء، فرش و عرش تمام اینها را گرفته است؛ آن امرى که بین همه هست و ما به همۀ آنها مى‏گوییم: «هست» این هست دریا هست کوه هست سماء هست انسان هست حیوان هست ملک هست جبرائیل هست همۀ اینها هستند و خدا هم هست! در همۀ اینها با صور مختلفى که دارند آن هست، چیست؟! آن هستى چیست؟! چیستى آن هستى را ما به‌دست بیاوریم این چیست، این امکان ندارد مگر براى کسى که دوباره اینجا شهود برایش پیدا بشود. عقل در اینجا نمى‏تواند آن چیستىِ آن هستى را انتزاع کند چون عقل نیز خود صورتى از صور موجودات است و حقیقتى از حقایق موجوده است لذا چگونه مى‏تواند مافوق خود را که خود او واجد آن حقیقت مافوق خودش هست بیابد؟! کلام عطار که مى‏فرماید:</w:t>
      </w:r>
    </w:p>
    <w:p>
      <w:pPr>
        <w:pStyle w:val="She'rMatn"/>
      </w:pPr>
      <w:r>
        <w:rPr>
          <w:rtl w:val="0"/>
          <w:lang w:val="fa-IR"/>
        </w:rPr>
        <w:t xml:space="preserve">دائماً او پادشاه مطلق است *** در کمال عزّ خود مستغرق است</w:t>
      </w:r>
    </w:p>
    <w:p>
      <w:pPr>
        <w:pStyle w:val="She'rMatn"/>
      </w:pPr>
      <w:r>
        <w:rPr>
          <w:rtl w:val="0"/>
          <w:lang w:val="fa-IR"/>
        </w:rPr>
        <w:t xml:space="preserve">او به سر ناید ز خود آنجا که اوست *** کى رسد عقل وجود آن جا که اوست</w:t>
      </w:r>
      <w:r>
        <w:rPr>
          <w:rStyle w:val="FootnoteReference"/>
        </w:rPr>
        <w:footnoteReference w:id="2"/>
      </w:r>
    </w:p>
    <w:p>
      <w:pPr/>
      <w:r>
        <w:rPr>
          <w:rtl w:val="0"/>
          <w:lang w:val="fa-IR"/>
        </w:rPr>
        <w:t xml:space="preserve">این کلام اشاره به این مسئله دارد و عجیب این است شما اگر نگاه بکنید در شرحى که مرحوم آخوند [خراسانی] دادند اصلاً خنده‏تان مى‏گیرد چون اصلاً ربطى به این ندارد. من یک وقتى به مرحوم آقا ـ رضوان الله تعالی علیه ـ گفتم که آقا این جواب چرند آخوند اصلاً چه ارتباطى به این شعر دارد؟!</w:t>
      </w:r>
      <w:r>
        <w:rPr>
          <w:rStyle w:val="FootnoteReference"/>
        </w:rPr>
        <w:footnoteReference w:id="3"/>
      </w:r>
      <w:r>
        <w:rPr>
          <w:rtl w:val="0"/>
          <w:lang w:val="fa-IR"/>
        </w:rPr>
        <w:t xml:space="preserve"> او چه مى‏خواهد بگوید و آخوند چه می‌گوید؟! ایشان فرمودند: بله، هیچ ارتباطى به‌هم ندارند. گفتم: پس چرا شما در آن کتاب ننوشتید که این چرند است؟! بابا تو برو اصولت را بگو، آخر تو را چه به اینکه بیایى [شعر عطار را تفسیر و شرح کنی]؟! گفتند: بله دیگر بله دیگر ...! حالا یعنى مى‏خواستند بگویند که ما ادب [را رعایت کردیم] تو حالا جسارت و فلان و این حرف‌ها داری ولی ما بالأخره یک حساب و کتابى داریم. بالأخره حساب و مسئلۀ بزرگان فرق مى‏کرد. چقدر خوب است که انسان از حدود خودش خارج نشود خب بابا بگو نمى‏دانم! حالا بیش از این مقام گنجایش ندارد و این حرف‌ها چیست؟! بفرما بیا گنجایش دارد حالا چه مى‏خواهى بگویى؟! از آن سه کلمه‌ات فهمیدیم چقدر گنجایش دارى!</w:t>
      </w:r>
    </w:p>
    <w:p>
      <w:pPr/>
      <w:r>
        <w:rPr>
          <w:rtl w:val="0"/>
          <w:lang w:val="fa-IR"/>
        </w:rPr>
        <w:t xml:space="preserve">خلاصه به آقا گفتم: آخر این چرندها چیست که گفته است و آبروریزى کرده است؟! حالا ما یک کلمه بیشتر بلد نیستیم هرچه هم از ما مى‏پرسند یک ساعت حرف مى‏زنیم اما روش علامه طباطبائی این نبود. مرحوم علامه خیلى مرد بزرگى بود و دنبال اثبات نبود. ما باید هر چیزى را در جایگاه خودش نگاه داریم علامه مرد بزرگى بود ولى امام نبود. امام چیز دیگر است. معصوم نبود، معصوم یک چیز دیگر است؛ معصوم، معصوم است و عصمت دارد؛ در فعل عصمت دارد در فکر عصمت دارد در کلام عصمت دارد معصوم، معصوم است و همین‌طور طبعاً اولیاء خدا هم داراى مراتب مختلفى هستند و هرکدام از آنها مرتبه‌ای دارند؛ مرتبه‏اى که براى مرحوم آقاى حداد و قاضى بود آن مرتبه براى مرحوم علامه طباطبائی نبود. البته خدا مى‏داند، ما چه مى‏دانیم، ما وقتی به مسائل و اینها نگاه مى‏کنیم با این وجود و این علم و این بضاعت علم و اینها خب بالأخره این یک چیز طبیعى است و ما ناخن آنها هم نیستیم اما بالأخره به همان بضاعت مزجات وقتى که نگاه به کلمات بزرگان می‌کنیم تفاوت‌هایى مى‏بینیم.</w:t>
      </w:r>
    </w:p>
    <w:p>
      <w:pPr/>
      <w:r>
        <w:rPr>
          <w:rtl w:val="0"/>
          <w:lang w:val="fa-IR"/>
        </w:rPr>
        <w:t xml:space="preserve">کسى که مرحوم پدر ما مى‏فرمود: ملائکه اسمش را بى وضو نمى‏برند، همان شخص به مرحوم آقا مى‏گویند: من این جا را نمى‏دانم و مرحوم آقا تعجب مى‏کنند و ایشان مى‏فرمودند که بارها مى‏شد من از ایشان از یک قضیه سؤال مى‏کردم، یک مطلب و یک مفهوم یک آیه‏اى از آیات را مى‏پرسیدم، ایشان مى‏گفتند که نمى‏دانم و من مى‏گفتم: آخر مى‏خواهید شکسته نفسى بفرمایید؟! ایشان مى‏فرمودند: من با شما شکسته نفسى بفرمایم؟!</w:t>
      </w:r>
    </w:p>
    <w:p>
      <w:pPr/>
      <w:r>
        <w:rPr>
          <w:rtl/>
          <w:lang w:val="fa-IR"/>
        </w:rPr>
        <w:t xml:space="preserve">حالا آدم به‌خاطر مصالحى بعضى از جاها نمى‏داند؛ یک بنده خدایى نقل مى‏کرد که یک عده‏اى از خارج و داخل پیش علامه آمده بودند که از مسائل فلسفى سؤال کنند و این دیگر چیزی نبود که علامه نداند چون پیش‌پا افتاده بود؛ آنها سؤال کرده بودند و ایشان گفته بود که نمى‏دانم! بعضى از آنهایى که در آنجا بودند الآن حیات دارند و زنده هستند. آن افرادى که آمده بودند دوباره سؤال کردند دوباره گفتند: نمی‌دانم! حالا اگر از من مى‏پرسیدند براى هر سؤالشان یک ساعت هم حرف مى‏زدم حالا ایشان چه مصلحتى دیدند در آنجا که این کار را کردند ما نمى‏دانیم! بالأخره مرحوم علامه آدم مراقبى بود و مواظب بود و جهات را هم مى‏دید و از آن‌طرف دنبال جنجال و اینها نبود. هرچه مى‏خواهند به او بگویند بگویند. حالا چه بوده و در نفسش چه گذشته که این‌طور برخورد کرده [نمی‌دانیم]. آنها از خارج بلند شدند آمدند و دیگران گفتند که خِرَد علمى ما این شخص است که الآن مى‏خواهیم شما را پیش او ببریم و...! خلاصه آمده بودند که حال چقدر پز بدهند و به این و آن چیز بکنند، یک‌دفعه دیدند مى‏گوید: من نمى‏دانم! دوباره سؤال دوم را کردند ایشان دوباره سرش را بلند کرد و گفت: نمى‏دانم! اى بابا سومى را هم گفت: نمى‏دانم! فهمیدند نه این قضیه مثل اینکه مطلبى دیگرى است لذا خداحافظى کردند بیرون آمدند و تا آخرش هم نفهمیدند مطلب چه بود!</w:t>
      </w:r>
    </w:p>
    <w:p>
      <w:pPr/>
      <w:r>
        <w:rPr>
          <w:rtl w:val="0"/>
          <w:lang w:val="fa-IR"/>
        </w:rPr>
        <w:t xml:space="preserve">خب شاید دلیل خاصى داشته است ولى اینکه فرض کنید که بیایند و این‌طوری بفرمایند به این شخص که مثلاً من نمى‏دانم آن‌هم یک چنین شخصى [عجیب است] خب نمى‏داند. اصلاً مگر باید همه چیز را بداند و مگر هر چیزى که هست معصوم است؟! آیا شما مى‏توانید بگویید که هرچه که از بزرگان آمده هیچ خطایى در آن نیست؟! نه، خطا هست، اشکال ندارد! مگر حتماً انسان باید معصوم باشد؟! عصمت برای چهارده نفر است پس فرق بین امام و بنده چیست؟! باید یک فرق مختصرى باشد یا نباید باشد؟!</w:t>
      </w:r>
    </w:p>
    <w:p>
      <w:pPr>
        <w:pStyle w:val="SoalMatn"/>
      </w:pPr>
      <w:r>
        <w:rPr>
          <w:rtl w:val="0"/>
          <w:lang w:val="fa-IR"/>
        </w:rPr>
        <w:t xml:space="preserve">تلمیذ: </w:t>
      </w:r>
      <w:r>
        <w:rPr>
          <w:rtl w:val="0"/>
          <w:lang w:val="fa-IR"/>
        </w:rPr>
        <w:t xml:space="preserve">با فنا و بقا مخالفت دارد؟</w:t>
      </w:r>
    </w:p>
    <w:p>
      <w:pPr/>
      <w:r>
        <w:rPr>
          <w:rtl w:val="0"/>
          <w:lang w:val="fa-IR"/>
        </w:rPr>
        <w:t xml:space="preserve">استاد: </w:t>
      </w:r>
      <w:r>
        <w:rPr>
          <w:rtl w:val="0"/>
          <w:lang w:val="fa-IR"/>
        </w:rPr>
        <w:t xml:space="preserve">نه مخالفتى ندارد.</w:t>
      </w:r>
    </w:p>
    <w:p>
      <w:pPr>
        <w:pStyle w:val="SoalMatn"/>
      </w:pPr>
      <w:r>
        <w:rPr>
          <w:rtl w:val="0"/>
          <w:lang w:val="fa-IR"/>
        </w:rPr>
        <w:t xml:space="preserve">تلمیذ: </w:t>
      </w:r>
      <w:r>
        <w:rPr>
          <w:rtl w:val="0"/>
          <w:lang w:val="fa-IR"/>
        </w:rPr>
        <w:t xml:space="preserve">کسى که به آنجا رسیده است عصمت از لوازم آن است.</w:t>
      </w:r>
    </w:p>
    <w:p>
      <w:pPr/>
      <w:r>
        <w:rPr>
          <w:rtl w:val="0"/>
          <w:lang w:val="fa-IR"/>
        </w:rPr>
        <w:t xml:space="preserve">استاد: </w:t>
      </w:r>
      <w:r>
        <w:rPr>
          <w:rtl w:val="0"/>
          <w:lang w:val="fa-IR"/>
        </w:rPr>
        <w:t xml:space="preserve">خب البته آن‌هم در مراتب مختلف هست، البته در آن مسئلۀ علم که انسان مى‏تواند تصور بکند. بنده در همان قضیۀ علم این مسئله را توضیح دادم که آن مربوط به کسى است که فانى باشد و بعد بقاء پیدا کرده که این متصل به همان حقیقت عالم وجود است. مرحوم علامه طباطبائی آن موقع شاید این مرتبه را حائز نبودند. مرحوم آقا هم قائل نبودند که ایشان از اول چیز رفتند، مى‏گفتند: اواخر عمر حالاتى از فناء در ایشان مشاهده مى‏شد، اواخر عمر! آن عکس مرحوم علامه با آقا را خود بنده گرفتم در آن مباحثاتشان که حالا شاید رفقا ببینند ـ از جمله کتاب‌هایی که دیگر درمى‏آید بعضى از این عکس‌ها را هم گفته‏ایم در آنها قرار بدهند ـ در خود آن مجلس من حضور داشتم و تقریباً حدود ده‌تا دوازه‌تا عکس گرفتم؛ همراه با ایشان و جدا جدا که بعضی‌هایش خوب شده و بعضی‌ها خوب نشدند، در آن زمان در منزل مرحوم شهید قدوسى دامادشان بودند که آن موقع ایشان ظاهراً موقعیت قضایى هم داشت؛ مرحوم آقاى قدوسى موقعیت قضایى داشت. منزل مرحوم علامه در طهران سیدخندان خیابان حاج عبدالله بود و مرحوم آقا هم آنجا مى‏رفتند و من هم در بعضى از مجالس بودم و در اکثرشان نبودم اما در یکى دوتا بودم که در همان مجلس آخر بود که این عکس‌ها را بنده گرفتم، در آنجا مرحوم علامه اعتراف و تصدیق کردند بر اینکه آنچه را که پیگیرى مى‏شد درست بود؛ مسئله درست بود و حتى ایشان هم فرمودند که الحمدلله که خداوند شما را ... .</w:t>
      </w:r>
    </w:p>
    <w:p>
      <w:pPr/>
      <w:r>
        <w:rPr>
          <w:rtl w:val="0"/>
          <w:lang w:val="fa-IR"/>
        </w:rPr>
        <w:t xml:space="preserve">بنده باید این عبارت را بگویم تا افراد بدانند که موقعیت علمى هیچ‌گاه نباید مانع از آن صداقت و صفا و خلاصه ارتباط و استناد اشیاء به پروردگار باشد و این درس است! بعضی‌ها از اینکه بنده این را آوردم متأثر شدند و شاید ایراد هم نکردند که چرا ایشان حالا یک حرفى زده است، بنده این را ذکر کردم و این را شاید حمل بر خطاى ما هم کردند که فلانى اشتباه کرد ولى بنده اشتباه نکردم و یک هم‌چنین قضیه‏اى بوده و اینها را باید ذکر کرد و ذکر اینها براى ما راه‌گشا است. فقط همه‏اش به خواندن نیست که فقط بخوانیم و جلو برویم و این مطالب را به‌کار نبندیم!</w:t>
      </w:r>
    </w:p>
    <w:p>
      <w:pPr/>
      <w:r>
        <w:rPr>
          <w:rtl w:val="0"/>
          <w:lang w:val="fa-IR"/>
        </w:rPr>
        <w:t xml:space="preserve">آن مرجعى که مى‏گوید: همۀ اینها کشک است نمى‏داند که تمام این مطالبى که آخوند ملاصدرا دارد در </w:t>
      </w:r>
      <w:r>
        <w:rPr>
          <w:rtl w:val="0"/>
          <w:lang w:val="fa-IR"/>
        </w:rPr>
        <w:t xml:space="preserve">اسفار</w:t>
      </w:r>
      <w:r>
        <w:rPr>
          <w:rtl w:val="0"/>
          <w:lang w:val="fa-IR"/>
        </w:rPr>
        <w:t xml:space="preserve"> ذکر مى‏کند به‌خاطر این است که تو امروز بالاى منبر نگویى که کشک است، نه، بدانى که اینها همه مستند به خداست و همه را از یک جا بدانى و همه را از ائمه بدانى. ما هم مى‏گوییم: هرچه هست، در [کلام] قرآن و اهل‌بیت هست منتها همان‌طورى‌که براى فهمیدن کلام اهل‌بیت ادبیات، بلاغت، صرف و نحو لازم است همین‌طور براى فهمیدن کلام اهل‌بیت هم فلسفه و حکمت لازم است.</w:t>
      </w:r>
    </w:p>
    <w:p>
      <w:pPr/>
      <w:r>
        <w:rPr>
          <w:rtl w:val="0"/>
          <w:lang w:val="fa-IR"/>
        </w:rPr>
        <w:t xml:space="preserve">آیا امیرالمؤمنین که آن خطب را در 1400 سال پیش مى‏گفتند آن را اشعث بن قیس مى‏فهمید که «</w:t>
      </w:r>
      <w:r>
        <w:rPr>
          <w:rStyle w:val="RevayatArabi"/>
          <w:rtl w:val="0"/>
          <w:lang w:val="fa-IR"/>
        </w:rPr>
        <w:t xml:space="preserve">داخلٌ فِى الأشیاء لا بالمُمازَجَة»</w:t>
      </w:r>
      <w:r>
        <w:rPr>
          <w:rStyle w:val="FootnoteReference"/>
        </w:rPr>
        <w:footnoteReference w:id="4"/>
      </w:r>
      <w:r>
        <w:rPr>
          <w:rtl w:val="0"/>
          <w:lang w:val="fa-IR"/>
        </w:rPr>
        <w:t xml:space="preserve"> یعنى چه؟! یا آن را براى امروز بنده و شما دارند مى‏گویند؟! آن اشعث از این چه مى‏فهمید؟! آن ابودرداء و ابوهریره که مقابل امیرالمؤمنین این خطبات را مى‏شنیدند چه مى‏فهمیدند؟! به‌به على چقدر خوب دارد خدا را تعریف مى‏کند! على چقدر خوب دارد فلان مى‏کند! حالا بگو ببینم حالا که على از منبر پایین آمد چه فهمیدى؟! تو که عین خر چیزی نمى‏فهمى، آن على که این را براى تو نگفت، على آن را براى ملاصدراى هزار سال بعد گفته است. آن کسی که نمى‏فهمد با چهار انگشت باید طهارت بگیرد یا با پنج انگشت، خطبات</w:t>
      </w:r>
      <w:r>
        <w:rPr>
          <w:rtl w:val="0"/>
          <w:lang w:val="fa-IR"/>
        </w:rPr>
        <w:t xml:space="preserve"> نهج البلاغه</w:t>
      </w:r>
      <w:r>
        <w:rPr>
          <w:rtl w:val="0"/>
          <w:lang w:val="fa-IR"/>
        </w:rPr>
        <w:t xml:space="preserve"> و احادیث امام رضا را مى‏فهمد که در </w:t>
      </w:r>
      <w:r>
        <w:rPr>
          <w:rtl w:val="0"/>
          <w:lang w:val="fa-IR"/>
        </w:rPr>
        <w:t xml:space="preserve">توحید صدوق</w:t>
      </w:r>
      <w:r>
        <w:rPr>
          <w:rtl/>
          <w:lang w:val="fa-IR"/>
        </w:rPr>
        <w:t xml:space="preserve"> ذکر کرده است؟! مدام بگو: کشک است! کدام‌یک از این حرف‌هاى فلسفه کشک است؟! بیا جواب بده کدامش کشک است؟! اصالت وجودش کشک است؟! یااینکه قاعدۀ علیتش کشک است؟! یا فعلیت و استعدادش کشک است؟! همین‌طورى آدم هرچه از دهانش درمى‏آید بگوید [که نمی‌شود]. کشک در چیزهاى دیگر است؛ کشک در أنانیّت و اینهاست.</w:t>
      </w:r>
    </w:p>
    <w:p>
      <w:pPr>
        <w:pStyle w:val="Heading6"/>
      </w:pPr>
      <w:r>
        <w:rPr>
          <w:rtl w:val="0"/>
          <w:lang w:val="fa-IR"/>
        </w:rPr>
        <w:t xml:space="preserve">علامه طباطبائی از مصادیق عالم اهل عمل</w:t>
      </w:r>
    </w:p>
    <w:p>
      <w:pPr/>
      <w:r>
        <w:rPr>
          <w:rtl w:val="0"/>
          <w:lang w:val="fa-IR"/>
        </w:rPr>
        <w:t xml:space="preserve">آن‌وقت ببینید علامه طباطبائی اینها را خوانده و به‌کار بسته است آن‌وقت مى‏آید جلوى شاگردش مى‏گوید: حمد خدا را که شما را وسیله براى هدایت ما قرار داد! چه کسى یک هم‌چنین حرفى را در این دنیا مى‏زند؟! چه کسى یک هم‌چنین حرفى را در این دنیا مى‏زد؟! اینها را ما باید از این بزرگان یاد بگیریم! اینها را باید یاد بگیریم! از سرکار نباید یاد گرفت! آن کسى که بى‏تربیت است از او نباید یاد گرفت! آن کسى که به بزرگان بى‏احترامى مى‏کند و بى‏ادب است و با الفاظ رکیک و وقیحى که لات‌ها یک هم‌چنین الفاظى را به‌کار مى‏برند، نسبت به عرفا و فلاسفه به‌کار می‌برد آنها نمى‏توانند براى انسان اسوه باشند گرچه عمامۀ ایشان به‌اندازۀ یک طبق بشود.</w:t>
      </w:r>
    </w:p>
    <w:p>
      <w:pPr>
        <w:pStyle w:val="Heading6"/>
      </w:pPr>
      <w:r>
        <w:rPr>
          <w:rtl w:val="0"/>
          <w:lang w:val="fa-IR"/>
        </w:rPr>
        <w:t xml:space="preserve">قابلیت یادگیری انسان از همۀ چیزها</w:t>
      </w:r>
    </w:p>
    <w:p>
      <w:pPr/>
      <w:r>
        <w:rPr>
          <w:rtl w:val="0"/>
          <w:lang w:val="fa-IR"/>
        </w:rPr>
        <w:t xml:space="preserve">آن کسی مى‏تواند براى انسان اسوه باشد که مثل علامه طباطبائی است. ده سال به یک شاگردش درس مى‏دهد؛ </w:t>
      </w:r>
      <w:r>
        <w:rPr>
          <w:rtl w:val="0"/>
          <w:lang w:val="fa-IR"/>
        </w:rPr>
        <w:t xml:space="preserve">منظومه</w:t>
      </w:r>
      <w:r>
        <w:rPr>
          <w:rtl w:val="0"/>
          <w:lang w:val="fa-IR"/>
        </w:rPr>
        <w:t xml:space="preserve">، عرفان نظری، تمام </w:t>
      </w:r>
      <w:r>
        <w:rPr>
          <w:rtl w:val="0"/>
          <w:lang w:val="fa-IR"/>
        </w:rPr>
        <w:t xml:space="preserve">اسفار</w:t>
      </w:r>
      <w:r>
        <w:rPr>
          <w:rtl w:val="0"/>
          <w:lang w:val="fa-IR"/>
        </w:rPr>
        <w:t xml:space="preserve">، تفسیر روزى دو ساعت هم تنها وقتش را براى او مى‏گذارد بعد وقتى که در این مسئله قضیه به اینجا برمى‏گردد، مى‏گوید: ـ شاهد مى‏گیرم که والله قسم این را بنده شنیدم ـ الحمدلله که خداوند شما را وسیلۀ هدایت ما قرار داد. این کلام، کلامى است که باید انسان این را بنویسد و هر روز به او نگاه کند و بفهمد که این بزرگان بى‏خود بزرگ نشدند، این بزرگان بى‏خود به اینجا نرسیدند، این بزرگان این حقایق را در وجود خودشان ثبت کردند تا به اینجا رسیدند، در وجود خودشان این مطالب را هضم کردند و به او عمل کردند تااینکه در سن هشتادسالگی مى‏آید و به این قضیه اعتراف مى‏کند! اگر اینها فقط مى‏خواندند اعتراف نمى‏کردند، تا آخر هم مى‏ایستادند که آبرویمان نرود، حالا این کسی که ده سال درسش دادم و تمام حوزه‏هاى علمیه هم شاگرد من هستند حالا بلند شوم این حرف را بزنم تا این فردا بردارد در کتابش بنویسد؟! مرحوم آقا که نمى‏نویسند، من مى‏نویسم ایشان که نمى‏آید بنویسد. آن‌وقت مرحوم آقا [درمقابل کلام ایشان] چه مى‏گویند؟ مى‏گویند: آقا ما داریم درسمان را پس مى‏دهیم! ما هرچه داریم از شما داریم! این چه حرفى است شما مى‏زنید، ما داریم درس را پس می‌دهیم. آن استاد چه می‌گوید و این شاگرد چه جواب مى‏دهد؟ نمى‏دانم من این حرف را اگر در آنجا نگفتم حالا الآن اضافه خواهم کرد. اشتباه کردم ولى در اینجا دارم مى‏گویم، حالا شاید در آنجا یادم نبود یعنى متوجه نبودم. می‌گوید: آقا ما هرچه داریم [از شما داریم] و داریم درسمان را پس مى‏دهیم، با چه تواضع و حقیقتى که در وجودش نشسته [می‌گفت]، نه‌اینکه تواضع به‌عنوان صفت و حال قرار گرفته است بلکه ملکه شده و ملکۀ او این‌طور دارد تمجید مى‏کند. آن [استاد] چطور مى‏گوید و این [شاگرد] چطور مى‏گوید! هردوى اینها این را از حق مى‏دانند و هردوى اینها مطلب را از آنجا مى‏دانند منتها گاهى اوقات بدون واسطه اشراق مى‏شود گاهى اوقات با واسطه اشراق مى‏شود و یک شاگردى مى‏آید [و به انسان می‌رساند] حتى یک بچه و حتی انسان از یک حیوان هم مى‏تواند درس بگیرد! از یک حیوان مى‏تواند مطلب یاد بگیرد! بخواهد گوش شنوا و فهم و بصیرت باشد </w:t>
      </w:r>
      <w:r>
        <w:rPr>
          <w:rStyle w:val="Arabi"/>
          <w:rtl w:val="0"/>
          <w:lang w:val="fa-IR"/>
        </w:rPr>
        <w:t xml:space="preserve">فى کلِّ شی‏ءٍ له آیةٌ تَدُلُّ علیٰ أنَّه واحدٌ</w:t>
      </w:r>
      <w:r>
        <w:rPr>
          <w:rtl w:val="0"/>
          <w:lang w:val="fa-IR"/>
        </w:rPr>
        <w:t xml:space="preserve"> از همه چیز انسان مى‏تواند درس پیدا بکند.</w:t>
      </w:r>
    </w:p>
    <w:p>
      <w:pPr/>
      <w:r>
        <w:rPr>
          <w:rtl w:val="0"/>
          <w:lang w:val="fa-IR"/>
        </w:rPr>
        <w:t xml:space="preserve">این مسائل به‌خاطر چیست؟ به‌خاطر همین است که اینها آمدند و به این مسائل و حقایق ترتیب اثر دادند و در روش و منش خودشان به‌کار گرفتند تااینکه کم‌کم تغییر، تغییر، تغییر و تحولاتى براى ایشان پیدا مى‏شود و به یک نقطه از استعداد و آمادگى مى‏رسند که مى‏توانند بیان کنند و مى‏گویند که این بیان ما را هم به همه اعلام کنید، نه‌اینکه فقط اینجا باشد و کسى نفهمد. بروید به همه اعلام کنید که این قضیه براى ما روشن نبود و حالا روشن شد و توسط شاگرد ما هم روشن شد. توسط همین ایشان روشن شد! خب در بعضى موارد ایشان به مرحوم آقا مى‏گفتند که واقعاً نمى‏دانم و واقعاً ایشان نمى‏دانست و بنده هم از ایشان بعضى چیزهایى را سؤال کردم و مرحوم علامه مى‏گفت: نمى‏دانم‏.</w:t>
      </w:r>
    </w:p>
    <w:p>
      <w:pPr>
        <w:pStyle w:val="SoalMatn"/>
      </w:pPr>
      <w:r>
        <w:rPr>
          <w:rtl w:val="0"/>
          <w:lang w:val="fa-IR"/>
        </w:rPr>
        <w:t xml:space="preserve">تلمیذ: </w:t>
      </w:r>
      <w:r>
        <w:rPr>
          <w:rtl w:val="0"/>
          <w:lang w:val="fa-IR"/>
        </w:rPr>
        <w:t xml:space="preserve">مرحوم علامه طباطبائی با شهود یا استدلال به این مطلب رسیدند؟! چون بحث اعیان ثابته بود.</w:t>
      </w:r>
    </w:p>
    <w:p>
      <w:pPr/>
      <w:r>
        <w:rPr>
          <w:rtl w:val="0"/>
          <w:lang w:val="fa-IR"/>
        </w:rPr>
        <w:t xml:space="preserve">استاد: </w:t>
      </w:r>
      <w:r>
        <w:rPr>
          <w:rtl w:val="0"/>
          <w:lang w:val="fa-IR"/>
        </w:rPr>
        <w:t xml:space="preserve">بله، شاید هردو باهم، یک هم‌چنین احساسى را داشتم یعنى نه‌تنها مسئلۀ بحث بود بلکه همراه با آن شاید یک چیزهاى دیگرى هم بود، حالا دیگر آن را ما نگفتیم ولى خب بى هیچى هم نبود، مقدمه بود وسیله بود خلاصه چاشنى هم این وسط داشت و در همان‌جا بنده یادم هست که این عکس‌ها را گرفتم و به مرحوم آقا نشان دادم، ایشان به عکس‌ها یک نگاهى کرده بودند بعد فرمودند که آثار فناء در این عکس‌ها دارد ظاهر مى‏شود! این عبارت ایشان است.</w:t>
      </w:r>
    </w:p>
    <w:p>
      <w:pPr/>
      <w:r>
        <w:rPr>
          <w:rtl w:val="0"/>
          <w:lang w:val="fa-IR"/>
        </w:rPr>
        <w:t xml:space="preserve">یکى آن عکسی است که چهار زانو نشسته‌اند و دارند نگاه مى‏کنند، نمى‏دانم دیده‌اید یا نه؟ حالا إن‌شاءالله که مى‏بینید. إن‌شاءالله اینها چاپ بشود و من خیلى دنبال اینها مى‏گشتم بالأخره از یک جایى پیدا کردم و این را ضمیمۀ کتاب‌هایی که قرار است چاپ شود کردم. بله، ایشان فرمودند: آثار فناء از این چهره دارد ظاهر مى‏شود. خلاصه طبعاً این قبلاً شاید یک هم‌چنین مسئله‏اى نبود‏.</w:t>
      </w:r>
    </w:p>
    <w:p>
      <w:pPr>
        <w:pStyle w:val="Heading6"/>
      </w:pPr>
      <w:r>
        <w:rPr>
          <w:rtl w:val="0"/>
          <w:lang w:val="fa-IR"/>
        </w:rPr>
        <w:t xml:space="preserve">شرح شعر مرحوم حاجی «</w:t>
      </w:r>
      <w:r>
        <w:rPr>
          <w:rStyle w:val="Arabi"/>
          <w:rtl w:val="0"/>
          <w:lang w:val="fa-IR"/>
        </w:rPr>
        <w:t xml:space="preserve">و کُنهُهُ فى غایةِ الخفاء</w:t>
      </w:r>
      <w:r>
        <w:rPr>
          <w:rtl w:val="0"/>
          <w:lang w:val="fa-IR"/>
        </w:rPr>
        <w:t xml:space="preserve">»</w:t>
      </w:r>
    </w:p>
    <w:p>
      <w:pPr/>
      <w:r>
        <w:rPr>
          <w:rtl w:val="0"/>
          <w:lang w:val="fa-IR"/>
        </w:rPr>
        <w:t xml:space="preserve">علىٰ‌کلّ‌حال این مسئلۀ وجود، یک مسئله‏اى است که به قول حاجى: </w:t>
      </w:r>
      <w:r>
        <w:rPr>
          <w:rStyle w:val="Arabi"/>
          <w:rtl w:val="0"/>
          <w:lang w:val="fa-IR"/>
        </w:rPr>
        <w:t xml:space="preserve">و کُنهُهُ فى غایةِ الخفاء؛</w:t>
      </w:r>
      <w:r>
        <w:rPr>
          <w:rtl w:val="0"/>
          <w:lang w:val="fa-IR"/>
        </w:rPr>
        <w:t xml:space="preserve"> اصلاً قابل ادراک نیست. اینکه ایشان فرمودند: </w:t>
      </w:r>
      <w:r>
        <w:rPr>
          <w:rStyle w:val="Arabi"/>
          <w:rtl w:val="0"/>
          <w:lang w:val="fa-IR"/>
        </w:rPr>
        <w:t xml:space="preserve">فى غایةِ الخفاء</w:t>
      </w:r>
      <w:r>
        <w:rPr>
          <w:rtl w:val="0"/>
          <w:lang w:val="fa-IR"/>
        </w:rPr>
        <w:t xml:space="preserve"> شاید منظور ایشان این است که با این عقل‌ها قابل فهم نیست ولى با شهود قابل فهم است که آن رفع امتناع را به این وسیله خواستند بکنند که با شهود فقط در یک حقیقتى که انسان در آن حقیقتش متصل بشود این را مى‏فهمد. البته بعضی‌ها که هنوز هم به آن مراتب نتوانستند دسترسى پیدا بکنند ولکن بعضى از آن مسائل به‌صورت مکاشفات روحانیه و معنویه ـ نه صوریه ـ براى آنها حاصل شده است آنها هم مطالبى مى‏گویند که احساس مى‏شود که آن حقیقت ادراک مى‏شود.</w:t>
      </w:r>
    </w:p>
    <w:p>
      <w:pPr/>
      <w:r>
        <w:rPr>
          <w:rtl w:val="0"/>
          <w:lang w:val="fa-IR"/>
        </w:rPr>
        <w:t xml:space="preserve">مثلاً در این اتحادى که بین صور در آن عالم مشاهده مى‏شد براى آنها که چطور همۀ افراد با وجود اختلافشان یک حلقۀ ربطیه داشتند که از یک حقیقت واحده حکایت مى‏کردند، وقتى که توضیحاتى داده مى‏شد انسان مى‏فهمید که آنها تا حدودى مثل اینکه به این مسئله و به این واقعه و به این قضیه نزدیک شدند که چطور انسان مى‏تواند [برسد و ادراک کند] و جالب اینکه بعضى از آنها به آن نحو مسئله را بیان مى‏کردند و بعضى از آنها وقتى که به انسان توضیح مى‏دهند مى‏گویند که هنوز هم ما آن حالت ادراک را با خودمان داریم. وقتى که انسان از آن حالت متنبه مى‏شود و به حالت شهادت تبدل پیدا مى‏کند بسیارى از آن مطالب از ذهن مى‏رود و به‌واسطۀ تبدل نفس از یک نشئه به نشئه دیگر ذهول پیدا مى‏شود ولکن آنها مى‏گفتند که نه، ما هنوز این حالت را داریم و ما الآن همان جهت اتحاد حقیقى و هویتى اشیاء را با اختلاف ماهوى احساس مى‏کنیم. حتى وقتى که مشاهده مى‏کنیم آن قانون را الآن مى‏توانیم در اینجا اجرا کنیم؛ همان قانونى که در آنجا در آن نشئه براى ما روشن شد را مى‏توانیم در این عالم شهادت هم اجرا کنیم. آن‌وقت مسئله کم‌کم در اینجا خیلى دقیق مى‏شود.</w:t>
      </w:r>
    </w:p>
    <w:p>
      <w:pPr>
        <w:pStyle w:val="SoalMatn"/>
      </w:pPr>
      <w:r>
        <w:rPr>
          <w:rtl w:val="0"/>
          <w:lang w:val="fa-IR"/>
        </w:rPr>
        <w:t xml:space="preserve">تلمیذ</w:t>
      </w:r>
      <w:r>
        <w:rPr>
          <w:rtl w:val="0"/>
          <w:lang w:val="fa-IR"/>
        </w:rPr>
        <w:t xml:space="preserve">: اذکار ده‌گانۀ دهۀ [ذی‌الحجه از ائمه] است؟!</w:t>
      </w:r>
    </w:p>
    <w:p>
      <w:pPr/>
      <w:r>
        <w:rPr>
          <w:rtl w:val="0"/>
          <w:lang w:val="fa-IR"/>
        </w:rPr>
        <w:t xml:space="preserve">استاد: </w:t>
      </w:r>
      <w:r>
        <w:rPr>
          <w:rtl w:val="0"/>
          <w:lang w:val="fa-IR"/>
        </w:rPr>
        <w:t xml:space="preserve">بله بله، اذکار توحیدیۀ این ایام ...، اینها خیال مى‏کنند اینها از ائمه نیست خب بندۀ خدا ملاصدرا اگر نمى‏آمد و توسل نمى‏کرد که این حرف‌ها را نمى‏توانست بگوید! اینکه تمام وجود خودش را فانى در امام مى‏داند، اینکه مى‏گوید: من بارم را آوردم روى این عتبه انداختم خب اگر بارش را در این عتبه انداخته پس چرا </w:t>
      </w:r>
      <w:r>
        <w:rPr>
          <w:rtl w:val="0"/>
          <w:lang w:val="fa-IR"/>
        </w:rPr>
        <w:t xml:space="preserve">اسفار</w:t>
      </w:r>
      <w:r>
        <w:rPr>
          <w:rtl w:val="0"/>
          <w:lang w:val="fa-IR"/>
        </w:rPr>
        <w:t xml:space="preserve"> را نوشت؟! ایشان مقدمه را در آخر </w:t>
      </w:r>
      <w:r>
        <w:rPr>
          <w:rtl w:val="0"/>
          <w:lang w:val="fa-IR"/>
        </w:rPr>
        <w:t xml:space="preserve">اسفار</w:t>
      </w:r>
      <w:r>
        <w:rPr>
          <w:rtl w:val="0"/>
          <w:lang w:val="fa-IR"/>
        </w:rPr>
        <w:t xml:space="preserve"> نوشت یا اول آن؟! مى‏گویند: خود ملاصدرا آمد توبه کرد! بسیار خوب ولى وقتى توبه کرد چرا دیگر </w:t>
      </w:r>
      <w:r>
        <w:rPr>
          <w:rtl w:val="0"/>
          <w:lang w:val="fa-IR"/>
        </w:rPr>
        <w:t xml:space="preserve">اسفار</w:t>
      </w:r>
      <w:r>
        <w:rPr>
          <w:rtl w:val="0"/>
          <w:lang w:val="fa-IR"/>
        </w:rPr>
        <w:t xml:space="preserve"> را نوشت؟! از چه چیزى توبه کرد؟! از فلسفه؟! پس این ده جلد </w:t>
      </w:r>
      <w:r>
        <w:rPr>
          <w:rtl w:val="0"/>
          <w:lang w:val="fa-IR"/>
        </w:rPr>
        <w:t xml:space="preserve">اسفار</w:t>
      </w:r>
      <w:r>
        <w:rPr>
          <w:rtl w:val="0"/>
          <w:lang w:val="fa-IR"/>
        </w:rPr>
        <w:t xml:space="preserve"> را براى چه نوشت؟! تو که توبه کردى چرا آمدى اینها را نوشتى؟! بیکار بودى؟! مى‏رفتى روایات </w:t>
      </w:r>
      <w:r>
        <w:rPr>
          <w:rtl w:val="0"/>
          <w:lang w:val="fa-IR"/>
        </w:rPr>
        <w:t xml:space="preserve">کافى</w:t>
      </w:r>
      <w:r>
        <w:rPr>
          <w:rtl w:val="0"/>
          <w:lang w:val="fa-IR"/>
        </w:rPr>
        <w:t xml:space="preserve"> را مى‏خواندى چرا این‌طور کردی؟! اگر مقدمه را اول نوشتى پس با آن توبه کردنت منافات دارد که آمدى </w:t>
      </w:r>
      <w:r>
        <w:rPr>
          <w:rtl w:val="0"/>
          <w:lang w:val="fa-IR"/>
        </w:rPr>
        <w:t xml:space="preserve">اسفار</w:t>
      </w:r>
      <w:r>
        <w:rPr>
          <w:rtl w:val="0"/>
          <w:lang w:val="fa-IR"/>
        </w:rPr>
        <w:t xml:space="preserve"> را بعدش نوشتى و اگر بعد از اینکه </w:t>
      </w:r>
      <w:r>
        <w:rPr>
          <w:rtl w:val="0"/>
          <w:lang w:val="fa-IR"/>
        </w:rPr>
        <w:t xml:space="preserve">اسفار</w:t>
      </w:r>
      <w:r>
        <w:rPr>
          <w:rtl w:val="0"/>
          <w:lang w:val="fa-IR"/>
        </w:rPr>
        <w:t xml:space="preserve"> را نوشتى توبه کردى خب حالا که فهمیدى چرا ازبین نبردى؟! بردار ازبین ببر! اینها همه کفر است؛ کفر و کشک و ضلالت است چرا اینها را ازبین نمى‏بری؟! اینها خودشان مى‏فهمند چه دارند مى‏گویند؟!</w:t>
      </w:r>
      <w:r>
        <w:rPr>
          <w:rStyle w:val="FootnoteReference"/>
        </w:rPr>
        <w:footnoteReference w:id="5"/>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59:</w:t>
      </w:r>
    </w:p>
    <w:p>
      <w:pPr>
        <w:pStyle w:val="FootnoteText"/>
      </w:pPr>
      <w:r>
        <w:rPr>
          <w:rStyle w:val="Arabi"/>
          <w:rtl w:val="0"/>
          <w:lang w:val="fa-IR"/>
        </w:rPr>
        <w:t xml:space="preserve">مفهومُه مِن أعرفِ الأشیاء   ***   و كُنهُه فی غایةِ الخفاءِ</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منطق ‌الطیر</w:t>
      </w:r>
      <w:r>
        <w:rPr>
          <w:rtl w:val="0"/>
          <w:lang w:val="fa-IR"/>
        </w:rPr>
        <w:t xml:space="preserve">، آغازکتاب، مجمع مرغان.</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w:t>
      </w:r>
      <w:r>
        <w:rPr>
          <w:rtl w:val="0"/>
          <w:lang w:val="fa-IR"/>
        </w:rPr>
        <w:t xml:space="preserve"> </w:t>
      </w:r>
      <w:r>
        <w:rPr>
          <w:rtl w:val="0"/>
          <w:lang w:val="fa-IR"/>
        </w:rPr>
        <w:t xml:space="preserve">علمی و عینی</w:t>
      </w:r>
      <w:r>
        <w:rPr>
          <w:rtl w:val="0"/>
          <w:lang w:val="fa-IR"/>
        </w:rPr>
        <w:t xml:space="preserve">، ص 44.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الأسماء الحسنى</w:t>
      </w:r>
      <w:r>
        <w:rPr>
          <w:rtl w:val="0"/>
          <w:lang w:val="fa-IR"/>
        </w:rPr>
        <w:t xml:space="preserve">، ج 2، ص 96.</w:t>
      </w:r>
    </w:p>
  </w:footnote>
  <w:footnote w:id="5">
    <w:p>
      <w:pPr>
        <w:pStyle w:val="FootnoteText"/>
      </w:pPr>
      <w:r>
        <w:rPr>
          <w:rStyle w:val="FootnoteReference"/>
        </w:rPr>
        <w:footnoteRef/>
      </w:r>
      <w:r>
        <w:t xml:space="preserve"> </w:t>
      </w:r>
      <w:r>
        <w:rPr>
          <w:rtl w:val="0"/>
          <w:lang w:val="fa-IR"/>
        </w:rPr>
        <w:t xml:space="preserve">. تلمیذ: کسى که شغل او سفر است مثل راننده، اگر یک وقت زیارت برود براى غیر کار و از محدوده خارج شود باید نمازش را شکسته بخواند؟</w:t>
      </w:r>
    </w:p>
    <w:p>
      <w:pPr>
        <w:pStyle w:val="FootnoteText"/>
      </w:pPr>
      <w:r>
        <w:rPr>
          <w:rtl w:val="0"/>
          <w:lang w:val="fa-IR"/>
        </w:rPr>
        <w:t xml:space="preserve">استاد: بله.‏</w:t>
      </w:r>
    </w:p>
    <w:p>
      <w:pPr>
        <w:pStyle w:val="FootnoteText"/>
      </w:pPr>
      <w:r>
        <w:rPr>
          <w:rtl w:val="0"/>
          <w:lang w:val="fa-IR"/>
        </w:rPr>
        <w:t xml:space="preserve">تلمیذ: طلبه‏اى که در قم هست و چندین سال مانده است ولى مى‏گوید: هنوز اینجا را وطنم قرار ندادم آیا نمازش شکسته است؟</w:t>
      </w:r>
    </w:p>
    <w:p>
      <w:pPr>
        <w:pStyle w:val="FootnoteText"/>
      </w:pPr>
      <w:r>
        <w:rPr>
          <w:rtl w:val="0"/>
          <w:lang w:val="fa-IR"/>
        </w:rPr>
        <w:t xml:space="preserve">استاد: نه، اینجا وطنش شده است و بخواهد نخواهد مى‏شود. این ذووطنین است دیگر.</w:t>
      </w:r>
    </w:p>
    <w:p>
      <w:pPr>
        <w:pStyle w:val="FootnoteText"/>
      </w:pPr>
      <w:r>
        <w:rPr>
          <w:rtl w:val="0"/>
          <w:lang w:val="fa-IR"/>
        </w:rPr>
        <w:t xml:space="preserve">تلمیذ: دانشجوها هم که سه چهار سال هستند این‌طورند؟</w:t>
      </w:r>
    </w:p>
    <w:p>
      <w:pPr>
        <w:pStyle w:val="FootnoteText"/>
      </w:pPr>
      <w:r>
        <w:rPr>
          <w:rtl w:val="0"/>
          <w:lang w:val="fa-IR"/>
        </w:rPr>
        <w:t xml:space="preserve">استاد: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