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سوم</w:t>
      </w:r>
    </w:p>
    <w:p>
      <w:pPr>
        <w:pStyle w:val="Heading5"/>
      </w:pPr>
      <w:r>
        <w:rPr>
          <w:rtl w:val="0"/>
          <w:lang w:val="fa-IR"/>
        </w:rPr>
        <w:t xml:space="preserve">إنّیات صرفه در مورد نفس</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ادامۀ مطلبى که مرحوم آخوند راجع به إنّیات صرفه در مورد نفس داشتند و در واقع مى‏توانیم بگوییم که ایشان در تتمۀ مطالب شیخ اشراق این مطالب را مى‏فرمایند، به این نکته اشاره مى‏کنند که ما اصل و </w:t>
      </w:r>
      <w:r>
        <w:rPr>
          <w:rStyle w:val="Arabi"/>
          <w:rtl w:val="0"/>
          <w:lang w:val="fa-IR"/>
        </w:rPr>
        <w:t xml:space="preserve">حقیقةُ الشى‏ء</w:t>
      </w:r>
      <w:r>
        <w:rPr>
          <w:rtl w:val="0"/>
          <w:lang w:val="fa-IR"/>
        </w:rPr>
        <w:t xml:space="preserve"> را که </w:t>
      </w:r>
      <w:r>
        <w:rPr>
          <w:rStyle w:val="Arabi"/>
          <w:rtl w:val="0"/>
          <w:lang w:val="fa-IR"/>
        </w:rPr>
        <w:t xml:space="preserve">شیئیةُ الشىء لا بِعوارضه و جَوانبهِ و آثارهِ</w:t>
      </w:r>
      <w:r>
        <w:rPr>
          <w:rtl w:val="0"/>
          <w:lang w:val="fa-IR"/>
        </w:rPr>
        <w:t xml:space="preserve"> است را باید در خود همۀ اشیاء ملاحظه کنیم و ببینیم در این </w:t>
      </w:r>
      <w:r>
        <w:rPr>
          <w:rStyle w:val="Arabi"/>
          <w:rtl w:val="0"/>
          <w:lang w:val="fa-IR"/>
        </w:rPr>
        <w:t xml:space="preserve">شیئیةُ الشِى‏ء بِصورته لا بِمادته</w:t>
      </w:r>
      <w:r>
        <w:rPr>
          <w:rtl w:val="0"/>
          <w:lang w:val="fa-IR"/>
        </w:rPr>
        <w:t xml:space="preserve"> مقصود از این صورت همان جهت فصلیتى است که آن جهت فصلیت موجب تحقق این حقیقت مبهمۀ شیء در خارج است؛ یعنى به‌طورکلی وقتى که جنس و فصل را درنظر مى‏گیریم، جنس یک حقیقت مبهمه مى‏شود و حقیقت مبهمه که وجود خارجى و وجود استقلالى ندارد. اصلاً ابهام با تشخّص منافات دارد و ابهام با تعیّن در تناقض است. ابهام یعنى عدم مشخص بودن. خب چیست که مشخص نیست؟! باید یک چیزى باشد، باید یک تشخّصى در خارج باشد حالا شما اطلاع ندارید، ندارید آن یک مسئلۀ دیگر است اما نه‌اینکه آن در خود هویّتش هم مبهم باشد خب این دلیل معنا ندارد. یک شیئی هم وجود داشته باشد و هم نتوانیم به آن اشاره کنیم! هم وجود داشته باشد و هم نتوانیم به آن دست بگذاریم! هم وجود داشته باشد و هم نتوانیم از آن صحبت کنیم! خب این چیست؟! یک شیر بى یال و دم و اِشکُم است دیگر که هیچ تصورى برای او نیست و فقط یک مفهومى است ‏که انسان آن مفهوم را در ذهن خودش مى‏پروراند و بعد اسمش را جنس و حیوان مبهم مى‏گذارد.</w:t>
      </w:r>
    </w:p>
    <w:p>
      <w:pPr/>
      <w:r>
        <w:rPr>
          <w:rtl w:val="0"/>
          <w:lang w:val="fa-IR"/>
        </w:rPr>
        <w:t xml:space="preserve">لذا فرمودند که ماهیت طبیعى اشیاء به همان فرد خارجى است؛ یعنى چیزى غیر از آن فرد خارجى وجود ندارد و آن چیزى که در ذهن است بالأخره به‌واسطۀ همان حقیقت ذهنیه که آن خودش </w:t>
      </w:r>
      <w:r>
        <w:rPr>
          <w:rStyle w:val="Arabi"/>
          <w:rtl w:val="0"/>
          <w:lang w:val="fa-IR"/>
        </w:rPr>
        <w:t xml:space="preserve">نوعٌ مِن الوجود</w:t>
      </w:r>
      <w:r>
        <w:rPr>
          <w:rtl w:val="0"/>
          <w:lang w:val="fa-IR"/>
        </w:rPr>
        <w:t xml:space="preserve"> است شکل مى‏گیرد و باز هم او یک وجود خارجى است؛ وجود خارجى که ظرف تحققش ذهن است و در خارج تحقق و تحصّل پیدا مى‏کند.</w:t>
      </w:r>
    </w:p>
    <w:p>
      <w:pPr/>
      <w:r>
        <w:rPr>
          <w:rtl w:val="0"/>
          <w:lang w:val="fa-IR"/>
        </w:rPr>
        <w:t xml:space="preserve">بنابراین همین تصور این مسئله خودش </w:t>
      </w:r>
      <w:r>
        <w:rPr>
          <w:rStyle w:val="Arabi"/>
          <w:rtl w:val="0"/>
          <w:lang w:val="fa-IR"/>
        </w:rPr>
        <w:t xml:space="preserve">نحوٌ مِن الوجود</w:t>
      </w:r>
      <w:r>
        <w:rPr>
          <w:rtl w:val="0"/>
          <w:lang w:val="fa-IR"/>
        </w:rPr>
        <w:t xml:space="preserve"> است و اگر شما وجود ذهنى را که یک واقعیت خارجى و وجود خارجى است و امرى است که تحقق پیدا کرده بگیرید، آن مبهم اصلاً مساوى با عدم است. چون چیزى نیست تااینکه بخواهد موضوع و محمول قرار بگیرد و وجود بر او حمل بشود بلکه یک امر عدمى ‏است و آن وجود ذهنى از این نقطه‌نظر وجود است که شما نسبت به او احکامِ موجود را بار مى‏کنید و مى‏گویید که من دیروز این تصور را کردم. اینکه دیروز این تصور را کردم یعنى این تصور هنوز در ذهن شما باقى است. اگر یک مسئلۀ عدمى بود آن‌وقت چطور شما مى‏گویید که من این تصور را کردم؟! بعد مى‏گویید که نه، این تصور من اشتباه بوده است. اگر امر عدمى ‏باشد دیگر اشتباه بوده و درست بوده معنا ندارد. یک امر عدمى خب عدم است دیگر و عدم دیگر اشتباه و مثبت و صحیح در آن راه ندارد. یااینکه تا براى شما تصورى پیش مى‏آید اگر یک نفر مطلع باشد مى‏گوییم که چرا یک هم‌چنین تصورى کردى؟ اگر این امر، امر مبهم‏ باشد دیگر آن شخصى که بر نفس دیگری اشراف دارد دراین‌صورت اعتراضش جایى ندارد.</w:t>
      </w:r>
    </w:p>
    <w:p>
      <w:pPr/>
      <w:r>
        <w:rPr>
          <w:rtl w:val="0"/>
          <w:lang w:val="fa-IR"/>
        </w:rPr>
        <w:t xml:space="preserve">به قول مولانا:</w:t>
      </w:r>
    </w:p>
    <w:p>
      <w:pPr>
        <w:pStyle w:val="She'rMatn"/>
      </w:pPr>
      <w:r>
        <w:rPr>
          <w:rtl w:val="0"/>
          <w:lang w:val="fa-IR"/>
        </w:rPr>
        <w:t xml:space="preserve">جان همه روز از لگدکوب خیال *** وز زیان و سود وز خوف زوال</w:t>
      </w:r>
    </w:p>
    <w:p>
      <w:pPr>
        <w:pStyle w:val="She'rMatn"/>
      </w:pPr>
      <w:r>
        <w:rPr>
          <w:rtl w:val="0"/>
          <w:lang w:val="fa-IR"/>
        </w:rPr>
        <w:t xml:space="preserve">نی صفا می‌ماندش نی لطف و فر *** نی به‌سوی آسمان راه سفر</w:t>
      </w:r>
      <w:r>
        <w:rPr>
          <w:rStyle w:val="FootnoteReference"/>
        </w:rPr>
        <w:footnoteReference w:id="1"/>
      </w:r>
    </w:p>
    <w:p>
      <w:pPr/>
      <w:r>
        <w:rPr>
          <w:rtl w:val="0"/>
          <w:lang w:val="fa-IR"/>
        </w:rPr>
        <w:t xml:space="preserve">دیگر در اینجا نمى‏تواند شکل پیدا کند زیرا این امور وجودیه است که مى‏آید و نفس را در چنبرۀ خودش مى‏گیرد و حبس مى‏کند و نمى‏گذارد راه برود. امر عدمى‏ که نمى‏آید نفس را بگیرد بلکه امر وجودى است که مى‏آید بر دور این قلب و نفس زنگارى ایجاد مى‏کند که به‌واسطۀ او نمى‏تواند آن صفاى لازم را پیدا بکند و تجرد پیدا بکند.</w:t>
      </w:r>
    </w:p>
    <w:p>
      <w:pPr>
        <w:pStyle w:val="Heading6"/>
      </w:pPr>
      <w:r>
        <w:rPr>
          <w:rtl w:val="0"/>
          <w:lang w:val="fa-IR"/>
        </w:rPr>
        <w:t xml:space="preserve">تخیلات، مانع بهره‌مندی از مواهب غیب</w:t>
      </w:r>
    </w:p>
    <w:p>
      <w:pPr>
        <w:pStyle w:val="Heading6"/>
      </w:pPr>
      <w:r>
        <w:rPr>
          <w:rtl w:val="0"/>
          <w:lang w:val="fa-IR"/>
        </w:rPr>
        <w:t xml:space="preserve">دعواهاى فرعون‌گونه و نمرود‌گونه و شیطان‌گونه!</w:t>
      </w:r>
    </w:p>
    <w:p>
      <w:pPr/>
      <w:r>
        <w:rPr>
          <w:rtl w:val="0"/>
          <w:lang w:val="fa-IR"/>
        </w:rPr>
        <w:t xml:space="preserve">تمام این تخیلات ما در طول روز همه حکم پرده‏هایى را دارد که مدام پرده روى پرده مى‏آید و نمى‏گذارد که این اشعۀ عقلِ کلى بیاید و این قلب را مثل مغناطیس به‌سمت خود بکشاند و از آن مواهب عالم غیب او را بهره‌مند کند، به او بها، بهجت، انبساط و روح بدهد! مدام این مى‏آید و آن را مى‏گیرد؛ نقشه‌کشى‏ها، زد و بست‌ها، تخیلات، نمى‏دانم صبر کن امروز پدرش را درمى‏آورم، صبر کن فلانی را ببینم تا بابایش را دربیاورد و این مسائلى که در طول روز ما با آن مسائل</w:t>
      </w:r>
      <w:r>
        <w:rPr>
          <w:rStyle w:val="Arabi"/>
          <w:rtl w:val="0"/>
          <w:lang w:val="fa-IR"/>
        </w:rPr>
        <w:t xml:space="preserve"> بحمدالله و المنّة</w:t>
      </w:r>
      <w:r>
        <w:rPr>
          <w:rtl w:val="0"/>
          <w:lang w:val="fa-IR"/>
        </w:rPr>
        <w:t xml:space="preserve"> زندگى مى‏کنیم و با آن توهمات و تخیلات به سر مى‏بریم و انگارنه‌انگار که تصور کنیم که نفس و روح ما متعلق به جاى دیگرى است و خود را گرفتار این بازی‌هاى بچه‌گانه کرده‌ایم! تازه بچه‌گانه که مى‏گوییم غلط است چون بچه با صفاى خودش به مسائل نگاه مى‏کند لذا کدورت هم نمى‏آورد. سر همدیگر دعوا مى‏کنند پنج دقیقه بعد مى‏آیند آشتى مى‏کنند. نه دعوایشان روى حساب است نه آشتی‌شان روى حساب است. این دعواهایى که ما مى‏کنیم بچه‌گانه نیست! اینها دعواهاى فرعون‌گونه و نمرود‌گونه و شیطان‌گونه است! این دعواها و این تخیلات است [که مانع می‌شوند] وگرنه بچۀ معصوم چیزى ندارد، توپش را بگیرى گریه مى‏کند، آب‌نبات بدهى مى‏خندد. تمام عالمش را فقط یک توپ و ماشین و عروسک ایجاد مى‏کند، او مسئله‏اى ندارد. ما هستیم که با آن توهمات و تصورات خودمان مى‏آییم هر روز با پتک بر این گردن نفس مى‏کوبیم و نمى‏گذاریم که نفَس بکشد و نمى‏گذاریم که خودش را از این گرداب و از این منجلاب و از این باتلاق بیرون بیاورد و ببیند که بالاتر چه خبر است! ببیند که در آن مسائل چه خبر است.‏</w:t>
      </w:r>
    </w:p>
    <w:p>
      <w:pPr>
        <w:pStyle w:val="Heading6"/>
      </w:pPr>
      <w:r>
        <w:rPr>
          <w:rtl w:val="0"/>
          <w:lang w:val="fa-IR"/>
        </w:rPr>
        <w:t xml:space="preserve">سکون دائمی ملائکه</w:t>
      </w:r>
    </w:p>
    <w:p>
      <w:pPr/>
      <w:r>
        <w:rPr>
          <w:rtl w:val="0"/>
          <w:lang w:val="fa-IR"/>
        </w:rPr>
        <w:t xml:space="preserve">یک روایتى است از رسول خدا صلّى الله علیه و آله و سلّم هست که فرمودند:</w:t>
      </w:r>
    </w:p>
    <w:p>
      <w:pPr>
        <w:pStyle w:val="NaghlegholMatn"/>
      </w:pPr>
      <w:r>
        <w:rPr>
          <w:rtl w:val="0"/>
          <w:lang w:val="fa-IR"/>
        </w:rPr>
        <w:t xml:space="preserve">ملائکه دائماً در حال سکون هستند و تمام اعمال و رفتار آنها در سکون انجام مى‏شود</w:t>
      </w:r>
      <w:r>
        <w:rPr>
          <w:rtl w:val="0"/>
          <w:lang w:val="fa-IR"/>
        </w:rPr>
        <w:t xml:space="preserve">.</w:t>
      </w:r>
    </w:p>
    <w:p>
      <w:pPr/>
      <w:r>
        <w:rPr>
          <w:rtl w:val="0"/>
          <w:lang w:val="fa-IR"/>
        </w:rPr>
        <w:t xml:space="preserve">در کارهایى که انجام مى‏دهند و در تصرفاتى که مى‏کنند و در إنزال مراتب فیض به وجودات مقیّده و محدوده‏اى که انجام مى‏دهند که در قرآن از او تعبیر به ﴿</w:t>
      </w:r>
      <w:r>
        <w:rPr>
          <w:rtl w:val="0"/>
          <w:lang w:val="fa-IR"/>
        </w:rPr>
        <w:t xml:space="preserve">فَٱلۡمُدَبِّرَٰتِ أَمۡرٗا﴾</w:t>
      </w:r>
      <w:r>
        <w:rPr>
          <w:rStyle w:val="FootnoteReference"/>
        </w:rPr>
        <w:footnoteReference w:id="2"/>
      </w:r>
      <w:r>
        <w:rPr>
          <w:rtl w:val="0"/>
          <w:lang w:val="fa-IR"/>
        </w:rPr>
        <w:t xml:space="preserve">داریم یا فرض بکنید ملائکۀ باران، ملائکۀ زلزال، ملائکۀ قهر و ملائکۀ رحمت، همۀ اینها در عین تصرفشان سکون محض و طمأنینۀ محض هستند! نه‌اینکه بیکار بنشینند و لنگشان را روى لنگشان بیندازند و بگویند که خدا [همۀ کارها را می‌کند]، نه، نه، ملائکه بلند مى‏شوند آنها هم کار انجام مى‏دهند. تمام کارها و امور دنیا و آخرت به‌واسطۀ تصرفات آنها انجام مى‏گیرد ولى این تصرفات را در یک بستر آرامش و اطمینان انجام مى‏دهند! در آرامش و سکونت انجام مى‏دهند! در حال طمأنینه انجام مى‏دهند و نگرانى و تشویش خاطر ندارند، اضطراب و قلق ندارند! مثل اینکه کسى دارد پیاده‌روى مى‏کند ولى در این پیاده‌روى خودش هیچ نوع مقصدى را درنظر ندارد که به آن مقصد حتماً زود برسد یا دیر برسد دارد همین‌طور آرام در فضاى باز فرض کنید در پارک یا جاى خلوت قدم مى‏زند. یااینکه یک نفر دارد پیاده‌روى مى‏کند بالا مى‏پرد، پایین مى‏پرد، خودش را مى‏خورد و به خودش فحش مى‏دهد. دیده‌اید بعضی‌ها با خودشان حرف مى‏زنند و نمى‏دانم به زمین و زمان [فحش می‌دهند] و همه‏اش در حال اضطراب هستند؟! خب هردو دارند پیاده‌روى مى‏کنند منتها خب این در چه وضعیت و آن در چه وضعیتى است!</w:t>
      </w:r>
    </w:p>
    <w:p>
      <w:pPr/>
      <w:r>
        <w:rPr>
          <w:rtl w:val="0"/>
          <w:lang w:val="fa-IR"/>
        </w:rPr>
        <w:t xml:space="preserve">حضرت مى‏فرمایند که ملائکه حرکات و سکناتشان همیشه در حال سکون است. سر جایشان نایستادند بلکه دارند اعمال انجام می‌دهند؛ ﴿</w:t>
      </w:r>
      <w:r>
        <w:rPr>
          <w:rtl w:val="0"/>
          <w:lang w:val="fa-IR"/>
        </w:rPr>
        <w:t xml:space="preserve">فَٱلۡمُدَبِّرَٰتِ أَمۡرٗا﴾</w:t>
      </w:r>
      <w:r>
        <w:rPr>
          <w:rtl w:val="0"/>
          <w:lang w:val="fa-IR"/>
        </w:rPr>
        <w:t xml:space="preserve"> یعنى دارند کار انجام مى‏دهند.</w:t>
      </w:r>
    </w:p>
    <w:p>
      <w:pPr>
        <w:pStyle w:val="Heading6"/>
      </w:pPr>
      <w:r>
        <w:rPr>
          <w:rtl w:val="0"/>
          <w:lang w:val="fa-IR"/>
        </w:rPr>
        <w:t xml:space="preserve">حرکت ملائکه در پشت تقدیر و اردۀ حق</w:t>
      </w:r>
    </w:p>
    <w:p>
      <w:pPr/>
      <w:r>
        <w:rPr>
          <w:rtl w:val="0"/>
          <w:lang w:val="fa-IR"/>
        </w:rPr>
        <w:t xml:space="preserve">در آن آیۀ دیگر [دربارۀ] باقى ملائکه داریم و مى‏فرماید که ﴿</w:t>
      </w:r>
      <w:r>
        <w:rPr>
          <w:rtl w:val="0"/>
          <w:lang w:val="fa-IR"/>
        </w:rPr>
        <w:t xml:space="preserve">لَا يَسۡبِقُونَهُۥ بِٱلۡقَوۡلِ وَهُم بِأَمۡرِهِۦ يَعۡمَلُونَ﴾</w:t>
      </w:r>
      <w:r>
        <w:rPr>
          <w:rStyle w:val="FootnoteReference"/>
        </w:rPr>
        <w:footnoteReference w:id="3"/>
      </w:r>
      <w:r>
        <w:rPr>
          <w:rtl w:val="0"/>
          <w:lang w:val="fa-IR"/>
        </w:rPr>
        <w:t xml:space="preserve"> </w:t>
      </w:r>
      <w:r>
        <w:rPr>
          <w:rtl w:val="0"/>
          <w:lang w:val="fa-IR"/>
        </w:rPr>
        <w:t xml:space="preserve">که اینها سبقت نمى‏گیرند و جلو نمى‏افتند و از مشیت و تقدیر خدا خود را مقدم نمى‏کنند! همیشه در پشت تقدیر و ارادۀ حق حرکت مى‏کنند. ﴿</w:t>
      </w:r>
      <w:r>
        <w:rPr>
          <w:rtl w:val="0"/>
          <w:lang w:val="fa-IR"/>
        </w:rPr>
        <w:t xml:space="preserve">لَا يَسۡبِقُونَهُۥ بِٱلۡقَوۡلِ﴾ </w:t>
      </w:r>
      <w:r>
        <w:rPr>
          <w:rtl w:val="0"/>
          <w:lang w:val="fa-IR"/>
        </w:rPr>
        <w:t xml:space="preserve">معنایش این است که همیشه خود را در پشت ارادۀ حق مى‏بینند. ما نه، </w:t>
      </w:r>
      <w:r>
        <w:rPr>
          <w:rStyle w:val="Arabi"/>
          <w:rtl w:val="0"/>
          <w:lang w:val="fa-IR"/>
        </w:rPr>
        <w:t xml:space="preserve">الحمدلله</w:t>
      </w:r>
      <w:r>
        <w:rPr>
          <w:rtl w:val="0"/>
          <w:lang w:val="fa-IR"/>
        </w:rPr>
        <w:t xml:space="preserve"> خیلى از ارادۀ پروردگار جلوتر مى‏رویم و خیلى از تقدیر و مشیّت او فاصله مى‏گیریم و خدا باید تقدیرش را به‌دنبال ما بفرستد که نظر حضرت بندگان آقا چیست؟! راجع به این قضیه چه امر مى‏فرمایید که بنده تقدیرم را همان‌طور تنظیم کنم و اراده‏ام را همان‌طور بیاورم؟! هیچ‌وقت نیامدیم اراده‏مان را پشت ارادۀ خدا بگذاریم و اگر هم گفتیم، همه کشک و دروغ و بازى است. نه، همیشه مى‏آییم و اول براى خودمان تصمیم مى‏گیریم که باید این‌طور بشود، البته یک چیز خدایى هم بینش مى‏زنیم که بالأخره خالى از عریضه نباشد که این بازی‌هاى ما یک رنگ و روى خدایى هم داشته باشد! بله، می‌گوییم که هرچه خدا بخواهد اما در این درون چه خبر است فقط خود خدا مى‏داند و کسى نمى‏داند که چه خبر است!</w:t>
      </w:r>
    </w:p>
    <w:p>
      <w:pPr>
        <w:pStyle w:val="Heading6"/>
      </w:pPr>
      <w:r>
        <w:rPr>
          <w:rtl w:val="0"/>
          <w:lang w:val="fa-IR"/>
        </w:rPr>
        <w:t xml:space="preserve">تشویش و اضطراب؛ کار شیاطین</w:t>
      </w:r>
    </w:p>
    <w:p>
      <w:pPr/>
      <w:r>
        <w:rPr>
          <w:rtl w:val="0"/>
          <w:lang w:val="fa-IR"/>
        </w:rPr>
        <w:t xml:space="preserve">حضرت مى‏فرمایند که شیاطین در حال اضطراب هستند و همه‌اش در حال تشویش هستند که آى این‌طور نشود، آى این‌طور بشود، آى چطور بشود، این اضطراب و قلق انسان را همین‌طور میخکوب مى‏کند! نماز با اضطراب و قلق یک ده شاهى ارزش ندارد! روزۀ با اضطراب و قلق به‌اندازۀ یک قِران نمى‏ارزد! حج با اضطراب و همین‌طور همۀ اعمال اعم از انفاق‏ها، روزه‏ها، عبادت‌ها، نماز شب‏ها و ذکرها تمام اینها به‌اندازۀ پنج شاهى نمى‏ارزد درصورتى‌که شخص در اضطراب باشد و فکرش جاى دیگر باشد؛ فکرش در حال نقشه‌کشى براى این و آن باشد؛ آن را این‌طورى بگوییم و این را آن‌طورى بگوییم و بین این و آن را این‌طورى به‌هم بزنیم و چه‌کار بکنیم. اینها کار شیاطین است. شیاطین این‌طور هستند؛ شیاطین هم حرکت مى‏کنند. ﴿</w:t>
      </w:r>
      <w:r>
        <w:rPr>
          <w:rtl w:val="0"/>
          <w:lang w:val="fa-IR"/>
        </w:rPr>
        <w:t xml:space="preserve">وَإِنَّ ٱلشَّيَٰطِينَ لَيُوحُونَ إِلَىٰٓ أَوۡلِيَآئِهِمۡ﴾</w:t>
      </w:r>
      <w:r>
        <w:rPr>
          <w:rStyle w:val="FootnoteReference"/>
        </w:rPr>
        <w:footnoteReference w:id="4"/>
      </w:r>
      <w:r>
        <w:rPr>
          <w:rtl w:val="0"/>
          <w:lang w:val="fa-IR"/>
        </w:rPr>
        <w:t xml:space="preserve"> آنها هم همین‌طور هستند. آنها هم </w:t>
      </w:r>
      <w:r>
        <w:rPr>
          <w:rStyle w:val="Arabi"/>
          <w:rtl w:val="0"/>
          <w:lang w:val="fa-IR"/>
        </w:rPr>
        <w:t xml:space="preserve">مُدبّرات خلقا</w:t>
      </w:r>
      <w:r>
        <w:rPr>
          <w:rtl w:val="0"/>
          <w:lang w:val="fa-IR"/>
        </w:rPr>
        <w:t xml:space="preserve"> دارند و </w:t>
      </w:r>
      <w:r>
        <w:rPr>
          <w:rStyle w:val="Arabi"/>
          <w:rtl w:val="0"/>
          <w:lang w:val="fa-IR"/>
        </w:rPr>
        <w:t xml:space="preserve">مُدبّرات امرا</w:t>
      </w:r>
      <w:r>
        <w:rPr>
          <w:rtl w:val="0"/>
          <w:lang w:val="fa-IR"/>
        </w:rPr>
        <w:t xml:space="preserve"> برای ملائکه است. شیاطین هم مدبر هستند. بالأخره این جنابِ آدم عوضى باید از یک جایى اشراب بشود و ساپورت بشود و خلاصه باید از یک جایى مسائل را به او برسانند. خب ملائکه که نمى‏آیند به او کلک، حقه‌بازى، دروغ و تقلب را برسانند. چه کسی مى‏رساند؟! جناب أعلی‌حضرت شیطان! شیطان و جنودش مى‏آیند و دورش را مى‏گیرند و می‌گویند: فدایت شوم، قربانت بگردم، عزیزم تابه‌حال کجا بودى، بیا بابا پیش خودمان و شروع مى‏کنند راه‌هاى کلک را به او مى‏آموزند درحالی‌که او نشسته است! گاهى اوقات نشسته‌اید به‌نظرتان یک‌دفعه یک فکرى مى‏آید که اِ عجب این چیز خوبى است و من راست‌راستى از این غافل بودم که این کار را انجام بدهم اما گاهى اوقات هم یک چیز کلک در ذهن مى‏آید، خب این کلک از کجا آمد؟ از این جناب شیطان! همین جناب شیطان، چون ملائکه که نمی‌آیند در کلۀ انسان کلک راه بیندازند و ملائکه که نمى‏آیند به انسان تقلب یاد بدهند! کیفیت راه تقلب کردن را جبرئیل که نمى‏آید یاد بدهد! جبرئیل که اهل تقلب و دروغ نیست. جبرئیل صاف است و این‌طرف و آن‌طرفش یکى است.</w:t>
      </w:r>
    </w:p>
    <w:p>
      <w:pPr/>
      <w:r>
        <w:rPr>
          <w:rtl w:val="0"/>
          <w:lang w:val="fa-IR"/>
        </w:rPr>
        <w:t xml:space="preserve">یک نوع ماهى هست که از این‌طرف نگاه کنى آن‌طرفش هم پیداست. یک ماهى‌های خیلی لطیف که این‌قدر این ماهى لطیف است اجزاى بدنش پیداست! وقتى که نگاه مى‏کنى اصلاً آن‌طرف شیشه پیداست. ملائکه این‌طور هستند، این‌طرف و آن‌طرفشان پیداست اما ما نه، این مشت را نگاه مى‏کنى با این‌طرف فرق مى‏کند. الآن شما نمى‏دانید پشت دست من مو دارد یا ندارد چون ضخیم است. ولى آن ماهى نه، از این‌طرف نور عبور مى‏کند و به آن‌طرف مى‏رود و شما آن‌طرفش را هم مى‏بینید. جبرئیل این است. جناب جبرئیل چه چیزى در کلۀ شما است و می‌خواهید انجام بدهید؟ می‌گوید که هیچى </w:t>
      </w:r>
      <w:r>
        <w:rPr>
          <w:rStyle w:val="Arabi"/>
          <w:rtl w:val="0"/>
          <w:lang w:val="fa-IR"/>
        </w:rPr>
        <w:t xml:space="preserve">والله</w:t>
      </w:r>
      <w:r>
        <w:rPr>
          <w:rtl w:val="0"/>
          <w:lang w:val="fa-IR"/>
        </w:rPr>
        <w:t xml:space="preserve"> من منتظر هستم ببینم ارادۀ خدا چیست، به‌دنبال همان بروم. جناب عزرائیل چه چیز دارى و در چه حال‌واحوالى هستى و خلاصه چه نقشه‏اى دارى؟ می‌گوید که نقشه ندارم، نقشه برای شما آدمیزاد، حیوان‌هاى دو پا است که دست هرچه شیطان است از پشت بسته‌اید! جبرائیل مى‏گوید که دست ما را هم از پشت بسته‌اید با آن کلک‌هایتان! واقعاً انسان اصلاً از این کلک‌ها و برنامه‏هایى که خطور مى‏کند انگشت به دهان مى‏شود!</w:t>
      </w:r>
    </w:p>
    <w:p>
      <w:pPr>
        <w:pStyle w:val="Heading6"/>
      </w:pPr>
      <w:r>
        <w:rPr>
          <w:rtl w:val="0"/>
          <w:lang w:val="fa-IR"/>
        </w:rPr>
        <w:t xml:space="preserve">حرمت تخطی از ملتزمات</w:t>
      </w:r>
    </w:p>
    <w:p>
      <w:pPr/>
      <w:r>
        <w:rPr>
          <w:rtl w:val="0"/>
          <w:lang w:val="fa-IR"/>
        </w:rPr>
        <w:t xml:space="preserve">مرحوم آقا رضوان الله تعالی علیه مى‏فرمودند که ما در زمان‏ سابق با بعضی‌ها به‌خاطر بعضى از مسائلى ارتباطاتى داشتیم. آنها هم اهل علم بودند یک قضیه‏اى مربوط به مسائلى بود و بناى ما بر این بود و بر این عهد بستیم و باهم بر این مسئله میثاق نهادیم که آن شخص هیچ عملى را بدون اجازه و مشورت انجام ندهد. ما بر این بنا گذاشتیم بعد از یک مدتى یک‌دفعه دیدیم بَه‌بَه بَه‌بَه! فلان قضیه را دیدیم، ما در جریان نبودیم! فلان مسئله را دیدیم، من در جریان نبودم! فلان شخص پیش ما آمد که آقا فلان مسئله را انجام دادم، گفتم که من اصلاً در جریان نیستم! چه شد؟ پس معلوم می‌شود که تو شرع هم سرت نمى‏شود آقاجان! حالا مسائل اخلاقى به جاى خود بماند اما کسى که شرعاً ملتزم مى‏شود بر اینکه یک مسئله‏اى را با یک شخصى به یک کیفیت و به یک منوال حرکت کند شرعاً حرام است! اینکه دیگر توضیح المسائل است و دیگر به سیر و سلوک خواجه عبدالله کارى ندارد، این توضیح المسائل است و چیزى است که در دست مردم است. قضیه قضیۀ شرعى است! خب حالا این عملى که انجام شده آیا جبرائیل آمده به این شخص القاء کرده است؟! جبرائیل مى‏گوید که من کلک ندارم. جبرائیل مى‏گوید که اگر قرار است کسى ملتزم به شرع باشد اول از همه من بیچاره هستم. عزرائیل مى‏گوید که ﴿</w:t>
      </w:r>
      <w:r>
        <w:rPr>
          <w:rtl w:val="0"/>
          <w:lang w:val="fa-IR"/>
        </w:rPr>
        <w:t xml:space="preserve">لَا يَسۡبِقُونَهُۥ بِٱلۡقَوۡلِ﴾ </w:t>
      </w:r>
      <w:r>
        <w:rPr>
          <w:rtl w:val="0"/>
          <w:lang w:val="fa-IR"/>
        </w:rPr>
        <w:t xml:space="preserve">و این ﴿</w:t>
      </w:r>
      <w:r>
        <w:rPr>
          <w:rtl w:val="0"/>
          <w:lang w:val="fa-IR"/>
        </w:rPr>
        <w:t xml:space="preserve">لَا يَسۡبِقُونَهُۥ﴾</w:t>
      </w:r>
      <w:r>
        <w:rPr>
          <w:rtl w:val="0"/>
          <w:lang w:val="fa-IR"/>
        </w:rPr>
        <w:t xml:space="preserve"> خیلى کلام عجیبى است! یعنى من همیشه پشت ارادۀ خدا حرکت مى‏کنم. منِ حضرت عزرائیل پشت ارادۀ خدا حرکت مى‏کنم و جلو مى‏روم. خودم چیزى اضافه نمى‏کنم و سر سوزنى کم‌وزیاد نمى‏کنم. جانش را بگیر! چشم. نگیر! چشم. در حال نیمه‌ احتضار رهایش کن! چشم. به من چه؟! خدا مى‏خواهد که او پنج سال روى تخت بیمارستان بیفتد به من چه مربوط است؟! من دارم کار خودم را می‌کنم. این کار، کار اوست.</w:t>
      </w:r>
    </w:p>
    <w:p>
      <w:pPr/>
      <w:r>
        <w:rPr>
          <w:rtl w:val="0"/>
          <w:lang w:val="fa-IR"/>
        </w:rPr>
        <w:t xml:space="preserve">پس جبرائیل که نمى‏تواند بیاید بگوید که بلند شو برو الآن این کار را بکن و به‌ دور از چشم آقاى سید محمدحسین هم برو این کار را بکن چون اگر بفهمد مى‏آید جلوى تو را در این قضیه مى‏گیرد! مى‏گیرد دیگر. پس جبرائیل نمى‏آید این را به او یاد بدهد. اول فقط در کلّه‌اش می‌افتد و بعد مى‏رود این کار را می‌کند. چه کسى این وسط این را در کله‏اش مى‏اندازد؟! جبرائیل که نیست. پس کیست؟! شیطان است! برو و برگرد ندارد! این شیاطین مى‏آیند کارشان را انجام مى‏دهند و این کارشان همراه با یک نوع تشویش و اضطراب و نقشه‌کشى است. درست مثل ملائکه، ملائکه در حال سکونت و آرامش هستند، شد شد، نشد نشد هرچه شد باید به‌دنبال این قضیه برویم.</w:t>
      </w:r>
    </w:p>
    <w:p>
      <w:pPr>
        <w:pStyle w:val="Heading6"/>
      </w:pPr>
      <w:r>
        <w:rPr>
          <w:rtl w:val="0"/>
          <w:lang w:val="fa-IR"/>
        </w:rPr>
        <w:t xml:space="preserve">آرامش اولیاء خدا</w:t>
      </w:r>
    </w:p>
    <w:p>
      <w:pPr/>
      <w:r>
        <w:rPr>
          <w:rtl w:val="0"/>
          <w:lang w:val="fa-IR"/>
        </w:rPr>
        <w:t xml:space="preserve">اولیاء خدا کارشان این است؛ در آرامش انجام مى‏دهند، شد شد، نشد نشد است. امیرالمؤمنین علیه‌السّلام مى‏آمد و براى مردم صحبت مى‏کرد بلند شوید «</w:t>
      </w:r>
      <w:r>
        <w:rPr>
          <w:rStyle w:val="RevayatArabi"/>
          <w:rtl w:val="0"/>
          <w:lang w:val="fa-IR"/>
        </w:rPr>
        <w:t xml:space="preserve">سأجهد فِى أنّ اطَهِّرَ الأرضَ»</w:t>
      </w:r>
      <w:r>
        <w:rPr>
          <w:rStyle w:val="FootnoteReference"/>
        </w:rPr>
        <w:footnoteReference w:id="5"/>
      </w:r>
      <w:r>
        <w:rPr>
          <w:rStyle w:val="RevayatArabi"/>
          <w:rtl w:val="0"/>
          <w:lang w:val="fa-IR"/>
        </w:rPr>
        <w:t xml:space="preserve"> </w:t>
      </w:r>
      <w:r>
        <w:rPr>
          <w:rtl w:val="0"/>
          <w:lang w:val="fa-IR"/>
        </w:rPr>
        <w:t xml:space="preserve">باید سراغ معاویه برویم و باید حساب معاویه را برسیم و او را برداریم ولى در همان موقع که دارد این را مى‏گوید آرام است و آن‌طرفش هم پیداست. مثل این دست من نیست که پشتش پیدا نباشد بلکه مثل آن ماهى مى‏ماند. امیرالمؤمنین صاف است، همان موقع که امیرالمؤمنین از منبر پایین بیاید اگر بروند سؤال کنند که یا على خودمان هستیم ما که با تو صفین مى‏آییم مخلص و نوکرت هم هستیم هر جا بگویى با تو مى‏آییم ولى آهسته در گوشم بگو ببینم قضیه چه مى‏شود؟! مى‏گوید که به هیچ‌کس نگویى هان! ما صفین مى‏رویم شکست مى‏خوریم و برمى‏گردیم! همان موقع مى‏گوید، منتها اهلش را پیدا نمى‏کند! اهلش باشد خب مى‏گوید. میثمى پیدا بکند به او مى‏گوید، سلمان یا عمار یا اویسی پیدا کند به او مى‏گوید اما به اشعث نمى‏تواند بگوید چون اگر بگوید او می‌گوید که اِ پس براى چه ما را مى‏خواهى بردارى ببرى؟! خب اینها همین‏ها بودند که برنامه و کار را خراب مى‏کردند. می‌گویند که رفتى یک ساعت صحبت کردى که بلند شوید! مثل دختران تازه به حجله‏ نشسته از خانه‌تان بیرون نمى‏آیید! گرما بشود مى‏گویید که گرما است و سرما بشود مى‏گویید که سرما است. اینها همه را براى مردم مى‏گوید ولى وقتى که از او سؤال بکنید که یا على آخرش به ما بگو این جنگ صفین چه مى‏شود [به شما می‌گوید]!</w:t>
      </w:r>
    </w:p>
    <w:p>
      <w:pPr>
        <w:pStyle w:val="Heading6"/>
      </w:pPr>
      <w:r>
        <w:rPr>
          <w:rtl w:val="0"/>
          <w:lang w:val="fa-IR"/>
        </w:rPr>
        <w:t xml:space="preserve">لزوم بیان مطالب اصلاحى</w:t>
      </w:r>
    </w:p>
    <w:p>
      <w:pPr/>
      <w:r>
        <w:rPr>
          <w:rtl w:val="0"/>
          <w:lang w:val="fa-IR"/>
        </w:rPr>
        <w:t xml:space="preserve">ما همین چند روز پیش جایى رفته بودیم یک بنده خدایى پیرمردى هم بود، آدم خیلى خوبى هم بود مى‏گفت که آقا بالأخره آخر این مسائل و قضایایى که پیدا مى‏شود چه مى‏شود؟! ما مدام مى‏خواستیم [جواب ندهیم] آقا هرچه مى‏شود به من چه؟! بیا کار خودمان را بکنیم. مى‏گفت که آقا نشد جواب ما را ندادى! آخرش گفتم که آخرش هرچه مى‏شود اصلاً تو زنده‌اى؟! تو مرده‌اى؟! تو چه هستى؟! تو از فردایت خبر ندارى، پیر هم هستى و خلاصه دیگر وجنات نشان مى‏دهد که باید </w:t>
      </w:r>
      <w:r>
        <w:rPr>
          <w:rStyle w:val="Arabi"/>
          <w:rtl w:val="0"/>
          <w:lang w:val="fa-IR"/>
        </w:rPr>
        <w:t xml:space="preserve">الرحمن</w:t>
      </w:r>
      <w:r>
        <w:rPr>
          <w:rtl w:val="0"/>
          <w:lang w:val="fa-IR"/>
        </w:rPr>
        <w:t xml:space="preserve"> و حلوا را جور کنى! ولى ما باید چه کنیم؟! چه‌کار داریم فردا و پس‌فردا چه مى‏شود و دو سال دیگر چه مى‏شود، عین اینها که نشسته‌اند سال دیگر امام زمان ظهور مى‏کند ده سال دیگر [ظهور می‌کند] بعد هم خودشان مى‏روند نه امام زمان ظهور کرد و نه هیچى. با این چیزها که ما نباید با مردم صحبت بکنیم.</w:t>
      </w:r>
    </w:p>
    <w:p>
      <w:pPr/>
      <w:r>
        <w:rPr>
          <w:rtl w:val="0"/>
          <w:lang w:val="fa-IR"/>
        </w:rPr>
        <w:t xml:space="preserve">باید مطالبى که گفته مى‏شود مطالب اصلاحى باشد! ما در این دنیا نیامدیم که ظهور حضرت را ادراک بکنیم و اگر ادراک نکنیم عمرمان بر باد رفت! ما در این دنیا آمدیم به کمال برسیم 1200 سال این‌همه اولیاء و عرفا آمدند و ظهور حضرت را هم ادراک نکردند و همه با کمال از این دنیا رفتند و یا در آن‌طرف کامل شدند. به ظهور حضرت چه مربوط است؟! آن یک اراده و مشیت خدا است هروقت بخواهد انجام مى‏شود. آن بزرگانى که آمدند و به مقام خلّصین و صالحین و مخلصین رسیدند مگر آنها ظهور حضرت را ادراک کردند؟! بله، اگر قرار بر اتحاد نفس و اتحاد قلب باشد هیچ ‌لحظه از آن حضرت جدا نبودند و همیشه آن حضرت در کنار آنها بوده و تمام امور آنها را خود حضرت متکفل بوده است. از این نظر بله، ولى خب نه به این معنا.</w:t>
      </w:r>
    </w:p>
    <w:p>
      <w:pPr/>
      <w:r>
        <w:rPr>
          <w:rtl w:val="0"/>
          <w:lang w:val="fa-IR"/>
        </w:rPr>
        <w:t xml:space="preserve">حالا اگر فرض کنید که به امیرالمؤمنین علیه‌السّلام بگویید که بابا یک ساعت شما بالاى منبر رفتید و مردم را تهییج و تحریض کردید که جهاد چیست و همۀ اینها را گفتید، بالأخره آخرش بگو ببینیم بابا ما یک قلقلکى در دلمان مى‏آید یک چیزى مى‏آید بالأخره بفهمیم </w:t>
      </w:r>
      <w:r>
        <w:rPr>
          <w:rStyle w:val="Arabi"/>
          <w:rtl w:val="0"/>
          <w:lang w:val="fa-IR"/>
        </w:rPr>
        <w:t xml:space="preserve">لیطمئنَّ قَلبى</w:t>
      </w:r>
      <w:r>
        <w:rPr>
          <w:rtl w:val="0"/>
          <w:lang w:val="fa-IR"/>
        </w:rPr>
        <w:t xml:space="preserve"> باشد. بفهمیم که آخر این قضیه چیست. مى‏گوید که آخرش هیچ، مى‏رویم آنجا بدون نتیجه برمى‏گردیم! منتها به کسى نگویى چون تکلیف به‌هم مى‏خورد! تکلیف این است که این عمل انجام بشود. این را من مى‏دانم تو هم به کسى نگو، چندتا دیگر هم هستند و آنها هم خودشان مى‏دانند. سلمان و اینها هم مى‏دانند آنها خبر دارند.</w:t>
      </w:r>
    </w:p>
    <w:p>
      <w:pPr/>
      <w:r>
        <w:rPr>
          <w:rtl w:val="0"/>
          <w:lang w:val="fa-IR"/>
        </w:rPr>
        <w:t xml:space="preserve">حالا عجیب اینجاست این اولیاء مثل امثال سلمان ـ حالا سلمان که بندۀ خدا در زمان قبل از جنگ به رحمت خدا رفته بود ـ اطلاع داشتند آنها هم عین خود امیرالمؤمنین عمل مى‏کردند نه‌اینکه بگویند که بابا برو پى کارت، مى‏رویم آنجا هجده ماه مى‏جنگیم و برمی‌گردیم ـ حالا عمار که بنده خدا شهید شد. عمار و اویس و اینها همه در آنجا شهید شدند ـ آخرش هم که کار دست عمروعاص مى‏افتد و قرآن‌ها را بالاى نیزه مى‏کنند و مسئله به نفع معاویه تمام مى‏شود. نه، آنها هم صدایشان درنمى‏آید و عین خود مولایشان، استادشان، مربی‌شان و عین خود امیرالمؤمنین پابه‌پا پشت سر ایشان هستند، او چه مى‏گوید این هم همان را انجام مى‏دهد. او چه انجام مى‏دهد این هم به‌دنبال مى‏رود درعین‌حال مى‏دانند که آخر هم این‌طور مى‏شود و برمی‌گردند. بسیارخب رفتیم و برگشتیم. فرض کن خدا به یکى ‏ یک مأموریت هجده‌ماهه می‌دهد که تو هجده ماه خارج از کشور فلان‌جا برو! نمى‏شود؟! إن‌شاءالله مى‏شود. یک مأموریتى باید بلند شویم از کوفه حرکت کنیم و از مدینه حرکت کنیم و به‌سمت شام و آن‌طرف‌ها برویم، اگر جاهاى بهتری هم بود خب چه بهتر، انجام بدهیم و بعد هم برگردیم. این‏‌هم همین‌طور بود.</w:t>
      </w:r>
    </w:p>
    <w:p>
      <w:pPr>
        <w:pStyle w:val="Heading6"/>
      </w:pPr>
      <w:r>
        <w:rPr>
          <w:rtl w:val="0"/>
          <w:lang w:val="fa-IR"/>
        </w:rPr>
        <w:t xml:space="preserve">نگاه عاریه‌ای امیرالمؤمنین علیه‌السّلام به دنیا</w:t>
      </w:r>
    </w:p>
    <w:p>
      <w:pPr/>
      <w:r>
        <w:rPr>
          <w:rtl w:val="0"/>
          <w:lang w:val="fa-IR"/>
        </w:rPr>
        <w:t xml:space="preserve">اینها به‌عنوان مأموریت مى‏دیدند. بین اولیاء خدا [بقیه] فرق این است! ولىّ خدا امیرالمؤمنین علیه‌السّلام جنگ صفین را مأموریت مى‏بیند! مثل یک شخصى که او را مسئول اداره‌ای بکنند و بگویند که آقا شما فرض کن که دو ماه پشت میز هستى. او از آن اوّلى که مى‏آید چه‌کار مى‏کند؟ میز را مى‏خورد یا نه مى‏نشیند؟! مى‏گوید که این میز جلوى من است کاغذ رویش بگذارم یک روز تمام شد دو روز تمام شد نگاهى که به این میز و دفتر و دستک مى‏کند نگاه عاریه‏اى است نه نگاه استقلالى و مِلکى! احساس تملّک نمى‏کند، ما این‌طور نیستیم؛ ما احساس تملّک مى‏کنیم! ما خیلى بزرگوار هستیم! دو روزه دنیا را دست ما مى‏دهند مى‏خواهیم ستارۀ زحل را هم تسخیر کنیم! دو روزه دنیا، دوتا دفتر و دستک! اما امیرالمؤمنین نگاهش نگاه عاریه‏اى است و عاریه دارد نگاه مى‏کند. می‌دانی نگاه عاریه‏اى چیست؟ یک چشم هم مى‏بندیم و این‌طورى می‌کنیم. فرض کنید می‌گوید که آقا این کتاب را آوردم خدمت شما بدهم. اول خیال مى‏کنیم که برای ما است و به ما داده و بخشیده است لذا خوشحال مى‏شویم و چشممان این‌قدر [بزرگ] مى‏شود! بعد مى‏گوید که لطف کنید اگر خواندید مى‏آیم دوباره از شما مى‏گیرم. این چشمِ این‌قدر بزرگ، کوچک مى‏شود و نگاه عاریه‏اى می‌شود. نگاه اول نگاه مِلکى و مالکانه است و نظرۀ اول نظرۀ مالکانه است، چشم‌ها گنده مى‏شود، لب و دهان باز مى‏شود و این لب‌ها تا اینجا مى‏آید و این ابروها بالا مى‏رود هشت مى‏شود! اما تا گفت که آقا این کتاب را یک هفتۀ دیگر مى‏آیم استرداد مى‏کنیم. بسیار خب بسیار خب این ابروهاى هشت مى‏شود هفت! نگاه هم این‌طورى [عاریانه‌ای] مى‏شود این دو چهره نشان‌دهندۀ این تعلق مالکانه است. ما در این دنیا همیشه این‌طورى هستیم!! اما آنهایى که نه، از این حرف‌ها گذشته‌اند و آن امیرالمؤمنین که‏ مى‏گوید:</w:t>
      </w:r>
    </w:p>
    <w:p>
      <w:pPr>
        <w:pStyle w:val="NaghlegholMatn"/>
      </w:pPr>
      <w:r>
        <w:rPr>
          <w:rtl w:val="0"/>
          <w:lang w:val="fa-IR"/>
        </w:rPr>
        <w:t xml:space="preserve">این حکومت دنیا از آن برگى که جراد بر فمش دارد آن را مضغ مى‏کند براى من ارزشش کمتر است</w:t>
      </w:r>
      <w:r>
        <w:rPr>
          <w:rtl w:val="0"/>
          <w:lang w:val="fa-IR"/>
        </w:rPr>
        <w:t xml:space="preserve">.</w:t>
      </w:r>
      <w:r>
        <w:rPr>
          <w:rStyle w:val="FootnoteReference"/>
        </w:rPr>
        <w:footnoteReference w:id="6"/>
      </w:r>
    </w:p>
    <w:p>
      <w:pPr/>
      <w:r>
        <w:rPr>
          <w:rtl w:val="0"/>
          <w:lang w:val="fa-IR"/>
        </w:rPr>
        <w:t xml:space="preserve">او همیشه نگاهش این‌طورى [عاریانه] است؛ به دنیا این‌طوری است و به خلافت این‌طوری است و به جنگ صفین این‌طوری است، به همه چیز! ما دیگر عوامانه داریم مثال مى‏زنیم والاّ نگاه، نگاه اصلاً بى‌تفاوتى است. حالا ما خیال مى‏کنیم امیرالمؤمنین خلیفه شده است بَه‌بَه دیگر از امشب خواب حورالعین مى‏بیند! نه بابا، اینها مربوط به ما است! مربوط به ما است که نمى‏دانیم حقیقت و واقعیت مسائل چیست و این مسائل به ما بستگى دارد.</w:t>
      </w:r>
    </w:p>
    <w:p>
      <w:pPr>
        <w:pStyle w:val="Heading6"/>
      </w:pPr>
      <w:r>
        <w:rPr>
          <w:rtl w:val="0"/>
          <w:lang w:val="fa-IR"/>
        </w:rPr>
        <w:t xml:space="preserve">حقیقت نوریه اصل و اساس عالم وجود</w:t>
      </w:r>
    </w:p>
    <w:p>
      <w:pPr/>
      <w:r>
        <w:rPr>
          <w:rtl w:val="0"/>
          <w:lang w:val="fa-IR"/>
        </w:rPr>
        <w:t xml:space="preserve">این إنّیتى که مرحوم آخوند مى‏فرماید این است؛ یعنى این عبارت از یک حقیقتى است که آن نظره‏اى که شما به اشیاء مى‏اندازید آن نظره به همان </w:t>
      </w:r>
      <w:r>
        <w:rPr>
          <w:rStyle w:val="Arabi"/>
          <w:rtl w:val="0"/>
          <w:lang w:val="fa-IR"/>
        </w:rPr>
        <w:t xml:space="preserve">حقیقةُ الوجود</w:t>
      </w:r>
      <w:r>
        <w:rPr>
          <w:rtl w:val="0"/>
          <w:lang w:val="fa-IR"/>
        </w:rPr>
        <w:t xml:space="preserve"> است </w:t>
      </w:r>
      <w:r>
        <w:rPr>
          <w:rStyle w:val="Arabi"/>
          <w:rtl w:val="0"/>
          <w:lang w:val="fa-IR"/>
        </w:rPr>
        <w:t xml:space="preserve">حقیقةُ الوجود</w:t>
      </w:r>
      <w:r>
        <w:rPr>
          <w:rtl w:val="0"/>
          <w:lang w:val="fa-IR"/>
        </w:rPr>
        <w:t xml:space="preserve"> هم که اناره و نور محض است. پس دیگر چگونه مى‏تواند در اینجا ماهیتى در کنار او وجود داشته باشد که قد علم کند و آن حقیقت و نور را محبوس کند، مخفى کند، منکدر و متکدّر کند؟! هرچه هست همان است.</w:t>
      </w:r>
    </w:p>
    <w:p>
      <w:pPr/>
      <w:r>
        <w:rPr>
          <w:rtl w:val="0"/>
          <w:lang w:val="fa-IR"/>
        </w:rPr>
        <w:t xml:space="preserve">مرحوم آخوند در اینجا این را مى‏فرمایند: ـ البته در عبارات ایشان یک نکاتى هست که احتیاج به قدرى اصلاح دارد ـ آنچه که در عالم وجود هست این نفوس و همین‌طور عوارض این نفوس که آنها همه ظلال هستند همۀ اینها اصل و حقیقتشان حقیقت نوریه است. وقتى حقیقت نوریه شد پس چه چیزى مى‏تواند جلوى این نور را بگیرد و چه چیزى مى‏تواند او را محدود کند؟! اصلاً غیر از حقیقت نوریۀ وجودیه چیزى نیست! چیزى نیست تااینکه بخواهد آن بیاید جلویش را بگیرد و مانع ایجاد کند.</w:t>
      </w:r>
    </w:p>
    <w:p>
      <w:pPr>
        <w:pStyle w:val="She'rMatn"/>
      </w:pPr>
      <w:r>
        <w:rPr>
          <w:rtl w:val="0"/>
          <w:lang w:val="fa-IR"/>
        </w:rPr>
        <w:t xml:space="preserve">هرچه را می‌نگرم عکس رخ یار من است *** [هرکجا می‌گذرم قصۀ دلدار من است]</w:t>
      </w:r>
      <w:r>
        <w:rPr>
          <w:rStyle w:val="FootnoteReference"/>
        </w:rPr>
        <w:footnoteReference w:id="7"/>
      </w:r>
    </w:p>
    <w:p>
      <w:pPr/>
      <w:r>
        <w:rPr>
          <w:rtl w:val="0"/>
          <w:lang w:val="fa-IR"/>
        </w:rPr>
        <w:t xml:space="preserve">در این به هرچه که مى‏نگرم فقط اختصاص به مسائل معنوى ندارد بلکه مسائل ظاهرى و تعیّنات خارجى به هر کیفیت باشد آن همان حقیقت نور وجود است که براى او تجلّى مى‏کند.</w:t>
      </w:r>
    </w:p>
    <w:p>
      <w:pPr>
        <w:pStyle w:val="NaghlegholMatn"/>
      </w:pPr>
      <w:r>
        <w:rPr>
          <w:rStyle w:val="Arabi"/>
          <w:rtl w:val="0"/>
          <w:lang w:val="fa-IR"/>
        </w:rPr>
        <w:t xml:space="preserve">نکتةٌ مشرقیة.</w:t>
      </w:r>
    </w:p>
    <w:p>
      <w:pPr>
        <w:pStyle w:val="NaghlegholMatn"/>
      </w:pPr>
      <w:r>
        <w:rPr>
          <w:rStyle w:val="Arabi"/>
          <w:rtl w:val="0"/>
          <w:lang w:val="fa-IR"/>
        </w:rPr>
        <w:t xml:space="preserve">لَعلّكَ قَد تَفطنتَ مِمّا تَلوناهُ علیكَ سابقاً و لاحقاً بِأنّ العالمَ كُلَّه وجود وَ الوجودَ كُلَّهُ نور و النورَ العارضُ‌ نورٌ على نور.</w:t>
      </w:r>
      <w:r>
        <w:rPr>
          <w:rStyle w:val="FootnoteReference"/>
        </w:rPr>
        <w:footnoteReference w:id="8"/>
      </w:r>
    </w:p>
    <w:p>
      <w:pPr/>
      <w:r>
        <w:rPr>
          <w:rtl w:val="0"/>
          <w:lang w:val="fa-IR"/>
        </w:rPr>
        <w:t xml:space="preserve">این مسئله برای ما روشن شد.</w:t>
      </w:r>
      <w:r>
        <w:rPr>
          <w:rStyle w:val="Arabi"/>
          <w:rtl w:val="0"/>
          <w:lang w:val="fa-IR"/>
        </w:rPr>
        <w:t xml:space="preserve"> </w:t>
      </w:r>
      <w:r>
        <w:rPr>
          <w:rtl w:val="0"/>
          <w:lang w:val="fa-IR"/>
        </w:rPr>
        <w:t xml:space="preserve">خب این مسئله مسئله‏اى است که براساس وحدت شخصیۀ وجود و براساس اصالت وجود براى ما مشخص شد.</w:t>
      </w:r>
    </w:p>
    <w:p>
      <w:pPr/>
      <w:r>
        <w:rPr>
          <w:rtl w:val="0"/>
          <w:lang w:val="fa-IR"/>
        </w:rPr>
        <w:t xml:space="preserve">آن نورهاى عارضى که جنبۀ وجود ثانى دارند و آثار آن نور اول هستند، این </w:t>
      </w:r>
      <w:r>
        <w:rPr>
          <w:rStyle w:val="Arabi"/>
          <w:rtl w:val="0"/>
          <w:lang w:val="fa-IR"/>
        </w:rPr>
        <w:t xml:space="preserve">نورٌ على نور</w:t>
      </w:r>
      <w:r>
        <w:rPr>
          <w:rtl w:val="0"/>
          <w:lang w:val="fa-IR"/>
        </w:rPr>
        <w:t xml:space="preserve"> است که بعضى‌ها البته این نور عارض را همین نورهاى ظاهرى گرفتند این‌هم اشکالى ندارد. ولى علىٰ‌کلّ‌حال این </w:t>
      </w:r>
      <w:r>
        <w:rPr>
          <w:rStyle w:val="Arabi"/>
          <w:rtl w:val="0"/>
          <w:lang w:val="fa-IR"/>
        </w:rPr>
        <w:t xml:space="preserve">نور العارض</w:t>
      </w:r>
      <w:r>
        <w:rPr>
          <w:rtl w:val="0"/>
          <w:lang w:val="fa-IR"/>
        </w:rPr>
        <w:t xml:space="preserve"> یعنى همان آثارى که بر آن وجود اول مترتب است. این </w:t>
      </w:r>
      <w:r>
        <w:rPr>
          <w:rStyle w:val="Arabi"/>
          <w:rtl w:val="0"/>
          <w:lang w:val="fa-IR"/>
        </w:rPr>
        <w:t xml:space="preserve">نورٌ على نور</w:t>
      </w:r>
      <w:r>
        <w:rPr>
          <w:rtl w:val="0"/>
          <w:lang w:val="fa-IR"/>
        </w:rPr>
        <w:t xml:space="preserve"> است و بااینکه این اثر است ولى او را از آن حقیقت نوریه خارج نمى‏کند.</w:t>
      </w:r>
    </w:p>
    <w:p>
      <w:pPr>
        <w:pStyle w:val="NaghlegholMatn"/>
      </w:pPr>
      <w:r>
        <w:rPr>
          <w:rStyle w:val="Arabi"/>
          <w:rtl w:val="0"/>
          <w:lang w:val="fa-IR"/>
        </w:rPr>
        <w:t xml:space="preserve">فانظُر إلى البدنِ الإنسانی كیفَ یكونُ مِن حیثُ اشتمالِه على الصورِ و القوىٰ‌ التی هیَ مبادی الأفاعیل مُعسكراً لِجنودِ النفسِ النوریة الأسفهبدیة فی عالم الأضداد و محلاً لِأنوارها و آثارِها و تلكَ القوىٰ و الآلات مَعَ أمیرِ جَیشها جمیعاً وجوداتٌ صرفةٌ و أنوارٌ محضةٌ كَسُرج ٍمُتفاوتة فی النورِ مُترتبةٍ بِحسبِ النضدِ و الترتیبِ بعضُها فوقَ بعضٍ مُشتعلةَ مِن نورِ واحدٍ.</w:t>
      </w:r>
    </w:p>
    <w:p>
      <w:pPr/>
      <w:r>
        <w:rPr>
          <w:rtl w:val="0"/>
          <w:lang w:val="fa-IR"/>
        </w:rPr>
        <w:t xml:space="preserve">مى‏خواهیم مثال بیاوریم؛ شما به بدن انسانى نگاه کنید؛</w:t>
      </w:r>
      <w:r>
        <w:rPr>
          <w:rStyle w:val="Arabi"/>
          <w:rtl w:val="0"/>
          <w:lang w:val="fa-IR"/>
        </w:rPr>
        <w:t xml:space="preserve"> </w:t>
      </w:r>
      <w:r>
        <w:rPr>
          <w:rtl w:val="0"/>
          <w:lang w:val="fa-IR"/>
        </w:rPr>
        <w:t xml:space="preserve">از حیث اشتمالش بر صورت‌هاى مختلف و بر قواى مختلف؛ قواى جاذبه، قواى دافعه، قواى شهویه و قواى غضبیه و مزاجى که بر آن بدن حاکم است، صورت‌هاى مختلفى که مى‏گیرد؛ صورت بشاشیت، صورت انقباض، صورت صحت، صورت مرض و امثال‌ذلک که آن صور و قوا و آن خصایلى که در نفس هست اینها مبادى افاعیل هستند، مبدأ براى کارهایى که انجام مى‏دهد. مبدأ و علت و ریشه براى تصرفاتى که مى‏کند تمام اینها، </w:t>
      </w:r>
      <w:r>
        <w:rPr>
          <w:rStyle w:val="Arabi"/>
          <w:rtl w:val="0"/>
          <w:lang w:val="fa-IR"/>
        </w:rPr>
        <w:t xml:space="preserve">معسکر</w:t>
      </w:r>
      <w:r>
        <w:rPr>
          <w:rtl w:val="0"/>
          <w:lang w:val="fa-IR"/>
        </w:rPr>
        <w:t xml:space="preserve"> براى جنود نفس هستند ـ در این کتاب ما اشتباه </w:t>
      </w:r>
      <w:r>
        <w:rPr>
          <w:rStyle w:val="Arabi"/>
          <w:rtl w:val="0"/>
          <w:lang w:val="fa-IR"/>
        </w:rPr>
        <w:t xml:space="preserve">مُعسكر الِجنود </w:t>
      </w:r>
      <w:r>
        <w:rPr>
          <w:rtl w:val="0"/>
          <w:lang w:val="fa-IR"/>
        </w:rPr>
        <w:t xml:space="preserve">نوشته شده است ـ این جنود نوریۀ اسفهبدیه که آن نور اسفهبدیه همان نورى است که وجود منبسط تراوش مى‏کند، در عالم اضداد که خب اینها به شکل انوار مختلف درمى‏آیند. و این محلّ براى انوار این جنود و آثارش است و این قوا و آلاتى که در نفس هست با خود نفس که حکم امیر دارد این جمیعاً وجودات صرفه و انوار محضه هستند مانند چراغ‌هایى که در نور متفاوت و</w:t>
      </w:r>
      <w:r>
        <w:rPr>
          <w:rStyle w:val="Arabi"/>
          <w:rtl w:val="0"/>
          <w:lang w:val="fa-IR"/>
        </w:rPr>
        <w:t xml:space="preserve"> </w:t>
      </w:r>
      <w:r>
        <w:rPr>
          <w:rtl w:val="0"/>
          <w:lang w:val="fa-IR"/>
        </w:rPr>
        <w:t xml:space="preserve">متضاد هستند و داراى الوان مختلف هستند که</w:t>
      </w:r>
      <w:r>
        <w:rPr>
          <w:rStyle w:val="Arabi"/>
          <w:rtl w:val="0"/>
          <w:lang w:val="fa-IR"/>
        </w:rPr>
        <w:t xml:space="preserve"> </w:t>
      </w:r>
      <w:r>
        <w:rPr>
          <w:rtl w:val="0"/>
          <w:lang w:val="fa-IR"/>
        </w:rPr>
        <w:t xml:space="preserve">به‌حسب تشکّل و انسجام نضد یعنى انسجام اینها مترتب هستند</w:t>
      </w:r>
      <w:r>
        <w:rPr>
          <w:rStyle w:val="Arabi"/>
          <w:rtl w:val="0"/>
          <w:lang w:val="fa-IR"/>
        </w:rPr>
        <w:t xml:space="preserve"> </w:t>
      </w:r>
      <w:r>
        <w:rPr>
          <w:rtl w:val="0"/>
          <w:lang w:val="fa-IR"/>
        </w:rPr>
        <w:t xml:space="preserve">که هرکدام از اینها جنبۀ علّى نسبت به بقیه دارند و دیگرى اثر او خواهد بود. از این قوا هم قوایى هستند که بعضى از اینها ظاهرند و بعضى از اینها باطن‌اند و خود آن باطن هم داراى مراتب مختلفى است و خود انسان حتی بعضى از اینها را تا آخر عمر هم کشف نمى‏کند مگر اینکه اشراف بر نفس براى او پیدا بشود لذا مى‏گویند که انسان باید در تحت تربیت فردى باشد که بر نفس او اشراف داشته باشد همین است چون بسیارى از صور و خصوصیات و قواى نفسانى را اصلاً خود شخص نمى‏یابد تااینکه در مقام علاج بربیاید و از او بهره بگیرد و او را به‌عنوان ابزار و آلات به‌کار ببندد. باید فردى باشد که بتواند اشراف داشته باشد و آن نقاط و آن نکات را بتواند استخراج کند و به‌دست بیاورد.</w:t>
      </w:r>
    </w:p>
    <w:p>
      <w:pPr>
        <w:pStyle w:val="NaghlegholMatn"/>
      </w:pPr>
      <w:r>
        <w:rPr>
          <w:rStyle w:val="Arabi"/>
          <w:rtl w:val="0"/>
          <w:lang w:val="fa-IR"/>
        </w:rPr>
        <w:t xml:space="preserve">بَل مقهورةٌ تحتَ استقلاله كَما یُشاهدُ مِن عدمِ استقلالِ‌ الأنوارِ الضعیفة فی مشهدِ النور القوى فی التأثیر و الإنارة فَهكذا حكمُ عالمِ الوجود جمیعاً فی كونِها أشِعة و أنواراً و أضواءً لِلذات الأحدیةِ الواجبیةِ</w:t>
      </w:r>
      <w:r>
        <w:rPr>
          <w:rtl w:val="0"/>
          <w:lang w:val="fa-IR"/>
        </w:rPr>
        <w:t xml:space="preserve">.</w:t>
      </w:r>
      <w:r>
        <w:rPr>
          <w:rStyle w:val="FootnoteReference"/>
        </w:rPr>
        <w:footnoteReference w:id="9"/>
      </w:r>
    </w:p>
    <w:p>
      <w:pPr/>
      <w:r>
        <w:rPr>
          <w:rtl w:val="0"/>
          <w:lang w:val="fa-IR"/>
        </w:rPr>
        <w:t xml:space="preserve">«بلکه اینها مشتعل از نور واحد هستند که همان خود نور حقیقت وجود است و در تحت استقلال آن نور واحد مقهورند. همان‌طورى‌که از عدم استقلال انوار ضعیفه در یک مشهد نور قوى در تأثیر و اناره این مسئله مشاهده مى‏شود که چطور وقتى که یک نور قوى مى‏آید خود انوار ضعیفه دیگر آن استقلال خودشان را ازدست مى‏دهند و در آن نور اشعۀ‏ قاهره محو مى‏شوند.» این مثالى که براى شما آوردیم تمام اینها حکم عالم وجود را دارد که همۀ اینها در تحت اشعۀ قاهرۀ نور </w:t>
      </w:r>
      <w:r>
        <w:rPr>
          <w:rStyle w:val="Arabi"/>
          <w:rtl w:val="0"/>
          <w:lang w:val="fa-IR"/>
        </w:rPr>
        <w:t xml:space="preserve">بسیطُ الحقیقه</w:t>
      </w:r>
      <w:r>
        <w:rPr>
          <w:rtl w:val="0"/>
          <w:lang w:val="fa-IR"/>
        </w:rPr>
        <w:t xml:space="preserve"> محو هستند. «در اینکه اینها اشعه و انوار و اضواء هستند براى ذات أحدیت واجبیت همۀ اینها اشعه او هستند.» خب شعاع هم اصلش چیست؟ اصل شعاع هم از همان مبدأ خودش است دیگر و چیزى غیر از او نیست. پس چه چیز دیگرى در اینجا مى‏تواند ماهیت باشد؟! البته ماهیت به آن معانى که بعضی‌ها مى‏گویند، نه به آن کیفیتى که مطرح شد.</w:t>
      </w:r>
    </w:p>
    <w:p>
      <w:pPr>
        <w:pStyle w:val="NaghlegholMatn"/>
      </w:pPr>
      <w:r>
        <w:rPr>
          <w:rStyle w:val="Arabi"/>
          <w:rtl w:val="0"/>
          <w:lang w:val="fa-IR"/>
        </w:rPr>
        <w:t xml:space="preserve">إذِ الوجودُ كلُّهُ مِن شروقِ نورهِ و لَمعانُ ظهورِه كَما هوَ مُشاهدٌ مِن الشمس المَحسوسِ الذی هوَ المثلُ الأعلىٰ لهُ فی السماواتِ و الأرض إلا أنَّ بینَ الأشعّتین فرقاً أنّ أشعةَ شمسِ العقل أحیاءٌ عاقِلةٌ ناطقةٌ فَعالةٌ.</w:t>
      </w:r>
    </w:p>
    <w:p>
      <w:pPr/>
      <w:r>
        <w:rPr>
          <w:rtl w:val="0"/>
          <w:lang w:val="fa-IR"/>
        </w:rPr>
        <w:t xml:space="preserve">«وجود تمامش از موجوداتى که دارد از شروق نور این ذات أحد و لمعان ظهور ذات أحدیت است که ما این را از خود شمس در سماوات و ارض مشاهده مى‏کنیم» که نور اشعۀ شمس یعنی نور قاهرش بر همه چیز غلبه مى‏کند و همه را در تحت آن سیطرۀ خودش درمى‏آورد و حتى نورهایى که به سایر اشیاء مى‏دهد آن نورها هم وجود استقلالى ندارند بلکه نورى که از ماه تراوش مى‏کند به‌واسطۀ انعکاس نور شمس است که به او خورده است و همین‌طور ارض و سایر کرات.</w:t>
      </w:r>
      <w:r>
        <w:rPr>
          <w:rStyle w:val="Arabi"/>
          <w:rtl w:val="0"/>
          <w:lang w:val="fa-IR"/>
        </w:rPr>
        <w:t xml:space="preserve"> «إلا أنَّ بینَ الأشعّتین فرقاً ... </w:t>
      </w:r>
      <w:r>
        <w:rPr>
          <w:rtl w:val="0"/>
          <w:lang w:val="fa-IR"/>
        </w:rPr>
        <w:t xml:space="preserve">بین این دو اشعۀ محسوس و غیر محسوس تفاوت این است که شعاع آن عقل کلى که بر همۀ عقول مى‏تابد و بر همۀ نفوس اشراق دارد همۀ اینها حىّ، عاقل، ناطق و فعال هستند.»</w:t>
      </w:r>
    </w:p>
    <w:p>
      <w:pPr>
        <w:pStyle w:val="Heading6"/>
      </w:pPr>
      <w:r>
        <w:rPr>
          <w:rtl w:val="0"/>
          <w:lang w:val="fa-IR"/>
        </w:rPr>
        <w:t xml:space="preserve">معنای حیّ</w:t>
      </w:r>
    </w:p>
    <w:p>
      <w:pPr/>
      <w:r>
        <w:rPr>
          <w:rtl w:val="0"/>
          <w:lang w:val="fa-IR"/>
        </w:rPr>
        <w:t xml:space="preserve">خیلى این عبارت، عبارت عجیبى است که ایشان مى‏فرمایند! ما تابه‌حال حىّ را فقط به آن چیزهایى که‏ مى‏دانستیم که مثل چهارپا حرکت کنند و جنب‌وجوش داشته باشند و تحرک داشته باشند، این را حىّ مى‏گوییم ولى حیات ﴿</w:t>
      </w:r>
      <w:r>
        <w:rPr>
          <w:rtl w:val="0"/>
          <w:lang w:val="fa-IR"/>
        </w:rPr>
        <w:t xml:space="preserve">وَإِنَّ ٱلدَّارَ ٱلۡأٓخِرَةَ لَهِيَ ٱلۡحَيَوَانُ لَوۡ كَانُواْ يَعۡلَمُونَ﴾،</w:t>
      </w:r>
      <w:r>
        <w:rPr>
          <w:rStyle w:val="FootnoteReference"/>
        </w:rPr>
        <w:footnoteReference w:id="10"/>
      </w:r>
      <w:r>
        <w:rPr>
          <w:rtl w:val="0"/>
          <w:lang w:val="fa-IR"/>
        </w:rPr>
        <w:t xml:space="preserve">﴿</w:t>
      </w:r>
      <w:r>
        <w:rPr>
          <w:rtl w:val="0"/>
          <w:lang w:val="fa-IR"/>
        </w:rPr>
        <w:t xml:space="preserve">يَعۡلَمُونَ ظَٰهِرٗا مِّنَ ٱلۡحَيَوٰةِ ٱلدُّنۡيَا وَهُمۡ عَنِ ٱلۡأٓخِرَةِ هُمۡ غَٰفِلُونَ﴾</w:t>
      </w:r>
      <w:r>
        <w:rPr>
          <w:rStyle w:val="FootnoteReference"/>
        </w:rPr>
        <w:footnoteReference w:id="11"/>
      </w:r>
      <w:r>
        <w:rPr>
          <w:rtl w:val="0"/>
          <w:lang w:val="fa-IR"/>
        </w:rPr>
        <w:t xml:space="preserve"> </w:t>
      </w:r>
      <w:r>
        <w:rPr>
          <w:rtl w:val="0"/>
          <w:lang w:val="fa-IR"/>
        </w:rPr>
        <w:t xml:space="preserve">این مسئلۀ جنبۀ حیات یعنى آن چیزى که جنبۀ بقاء دارد نه حرکت کند. ﴿</w:t>
      </w:r>
      <w:r>
        <w:rPr>
          <w:rtl w:val="0"/>
          <w:lang w:val="fa-IR"/>
        </w:rPr>
        <w:t xml:space="preserve">ٱللَهُ لَآ إِلَٰهَ إِلَّا هُوَ ٱلۡحَيُّ ٱلۡقَيُّومُ﴾</w:t>
      </w:r>
      <w:r>
        <w:rPr>
          <w:rStyle w:val="FootnoteReference"/>
        </w:rPr>
        <w:footnoteReference w:id="12"/>
      </w:r>
      <w:r>
        <w:rPr>
          <w:rtl w:val="0"/>
          <w:lang w:val="fa-IR"/>
        </w:rPr>
        <w:t xml:space="preserve"> خدا حىّ است، حىّ یعنى چه؟ خب خدا که نفس نمى‏کشد و راه نمى‏رود و جنب‌وجوش ندارد پس اینکه خدا حىّ است یعنى خدا بقاء دارد و عدم، در وجود خدا راه ندارد. این معنا معناى حیات است که از صفات ذاتى و</w:t>
      </w:r>
      <w:r>
        <w:rPr>
          <w:rStyle w:val="Arabi"/>
          <w:rtl w:val="0"/>
          <w:lang w:val="fa-IR"/>
        </w:rPr>
        <w:t xml:space="preserve"> لا ینفک</w:t>
      </w:r>
      <w:r>
        <w:rPr>
          <w:rtl w:val="0"/>
          <w:lang w:val="fa-IR"/>
        </w:rPr>
        <w:t xml:space="preserve"> است و بین مرتبۀ حىّ و مرتبۀ أحدیت فاصله‏اى نیست! به‌عکس علم و قدرت که اینها از صفات لازمۀ ذات هستند </w:t>
      </w:r>
      <w:r>
        <w:rPr>
          <w:rStyle w:val="Arabi"/>
          <w:rtl w:val="0"/>
          <w:lang w:val="fa-IR"/>
        </w:rPr>
        <w:t xml:space="preserve">و لا یَنفکّ عَنِ الذّات</w:t>
      </w:r>
      <w:r>
        <w:rPr>
          <w:rtl w:val="0"/>
          <w:lang w:val="fa-IR"/>
        </w:rPr>
        <w:t xml:space="preserve"> هستند و نسبت به ذات جنبۀ معلولى دارند! ذات است که آن علم و قدرت را ابراز و اظهار مى‏کند ولى در اسم حىّ، اسم حىّ بالاتر و قوی‌تر است و خیلى هم در باب اعداد و حروف آثاری دارد و در آثار ذکریِ اسم حىّ مسائلى گفته‌اند و حتى در این قضیه کتاب‌ها نوشته‌اند که این آثار حتى بر اسم علیم و قدیر هم مترتب نیست.</w:t>
      </w:r>
    </w:p>
    <w:p>
      <w:pPr/>
      <w:r>
        <w:rPr>
          <w:rtl w:val="0"/>
          <w:lang w:val="fa-IR"/>
        </w:rPr>
        <w:t xml:space="preserve">خیلى این اسم حىّ عجیب است و گفتنش و با او فکر کردن و اشتغال داشتن با او یک شرایط خاصّى هم دارد! و حتى بعضی‌ها آن را در کیفیت تأثیر، مساوى با اسم </w:t>
      </w:r>
      <w:r>
        <w:rPr>
          <w:rStyle w:val="Arabi"/>
          <w:rtl w:val="0"/>
          <w:lang w:val="fa-IR"/>
        </w:rPr>
        <w:t xml:space="preserve">هو</w:t>
      </w:r>
      <w:r>
        <w:rPr>
          <w:rtl w:val="0"/>
          <w:lang w:val="fa-IR"/>
        </w:rPr>
        <w:t xml:space="preserve"> مى‏دانند منتها یک تأثیر جامع، نه فقط خود آن تأثیر خاصى که مربوط به اسم </w:t>
      </w:r>
      <w:r>
        <w:rPr>
          <w:rStyle w:val="Arabi"/>
          <w:rtl w:val="0"/>
          <w:lang w:val="fa-IR"/>
        </w:rPr>
        <w:t xml:space="preserve">هو</w:t>
      </w:r>
      <w:r>
        <w:rPr>
          <w:rtl w:val="0"/>
          <w:lang w:val="fa-IR"/>
        </w:rPr>
        <w:t xml:space="preserve"> است. این اسم حىّ اسم </w:t>
      </w:r>
      <w:r>
        <w:rPr>
          <w:rStyle w:val="Arabi"/>
          <w:rtl w:val="0"/>
          <w:lang w:val="fa-IR"/>
        </w:rPr>
        <w:t xml:space="preserve">لا یَنفک</w:t>
      </w:r>
      <w:r>
        <w:rPr>
          <w:rtl w:val="0"/>
          <w:lang w:val="fa-IR"/>
        </w:rPr>
        <w:t xml:space="preserve"> است و این‌هم معلول ذات نیست و مساوق با ذات است. از نظر مفهومى خب متفاوت است ولى از نظر مصداقى عینیت دارند. هرجا که آن هویت </w:t>
      </w:r>
      <w:r>
        <w:rPr>
          <w:rStyle w:val="Arabi"/>
          <w:rtl w:val="0"/>
          <w:lang w:val="fa-IR"/>
        </w:rPr>
        <w:t xml:space="preserve">هوهویّه</w:t>
      </w:r>
      <w:r>
        <w:rPr>
          <w:rtl w:val="0"/>
          <w:lang w:val="fa-IR"/>
        </w:rPr>
        <w:t xml:space="preserve"> در آنجا تحقق دارد آن حقیقت حیات در آنجا هست و هیچ‌کدام از اینها اصلاً نمى‏توانند جدا بشوند. حیات را شما از آن هویت </w:t>
      </w:r>
      <w:r>
        <w:rPr>
          <w:rStyle w:val="Arabi"/>
          <w:rtl w:val="0"/>
          <w:lang w:val="fa-IR"/>
        </w:rPr>
        <w:t xml:space="preserve">هو</w:t>
      </w:r>
      <w:r>
        <w:rPr>
          <w:rtl w:val="0"/>
          <w:lang w:val="fa-IR"/>
        </w:rPr>
        <w:t xml:space="preserve"> بگیرید او معدوم است. شما از حیات، آن</w:t>
      </w:r>
      <w:r>
        <w:rPr>
          <w:rStyle w:val="Arabi"/>
          <w:rtl w:val="0"/>
          <w:lang w:val="fa-IR"/>
        </w:rPr>
        <w:t xml:space="preserve"> هوهویت </w:t>
      </w:r>
      <w:r>
        <w:rPr>
          <w:rtl w:val="0"/>
          <w:lang w:val="fa-IR"/>
        </w:rPr>
        <w:t xml:space="preserve">را بگیرید، حیات معدوم است. هردو از نقطه‌نظر حمل شایع مصداقاً یکى است ولى معنایش از نقطه‌نظر مفهومى معناى متغایر است. این نکته را باید درنظر داشته باشید و این معناى حىّ است.</w:t>
      </w:r>
    </w:p>
    <w:p>
      <w:pPr/>
      <w:r>
        <w:rPr>
          <w:rtl w:val="0"/>
          <w:lang w:val="fa-IR"/>
        </w:rPr>
        <w:t xml:space="preserve">این اشعۀ قاهره همه وجودات حىّ مستقل هستند؛ مستقل یعنى خودشان تشخّص دارند نه استقلال ربطى والاّ هرکدام جنبۀ ربطى دارند؛ یعنى هرکدام از اینها حیات دارند و لذا شما این را در وقتى که در یک مجلس ذکر و ائمه مى‏روید احساس مى‏کنید. «</w:t>
      </w:r>
      <w:r>
        <w:rPr>
          <w:rStyle w:val="RevayatArabi"/>
          <w:rtl w:val="0"/>
          <w:lang w:val="fa-IR"/>
        </w:rPr>
        <w:t xml:space="preserve">رَحِمَ اللَهُ مَن أحیا ذِکرَنا</w:t>
      </w:r>
      <w:r>
        <w:rPr>
          <w:rtl w:val="0"/>
          <w:lang w:val="fa-IR"/>
        </w:rPr>
        <w:t xml:space="preserve">»</w:t>
      </w:r>
      <w:r>
        <w:rPr>
          <w:rStyle w:val="FootnoteReference"/>
        </w:rPr>
        <w:footnoteReference w:id="13"/>
      </w:r>
      <w:r>
        <w:rPr>
          <w:rtl w:val="0"/>
          <w:lang w:val="fa-IR"/>
        </w:rPr>
        <w:t xml:space="preserve"> این را امام صادق علیه‌السّلام مى‏فرماید؛ یعنى از همان اشعۀ قاهرۀ عاقله که هرکدام از اینها وجود حىّ هستند در این مجلس باید ظهور پیدا کند لذا حال شما عوض مى‏شود. قبل از اینکه وارد مجلس شوید یک حال دارید وقتى که بیرون مى‏آیید مى‏بینید حالتان عوض شده است! خب مگر ممکن است که شیء مرده و میت بیاید و انسان را تغییر بدهد؟! یک جنازه اینجا صد سال هم بماند نه به شما کارى دارد نه اثرى از او مترتب است ولى یک موجود حىّ خب با شما کار دارد و حیات، کار دارد. اینکه الآن شما حالتان تغییر پیدا کرده به‌خاطر این است که همین اشعۀ قاهرۀ عاقلۀ ناطقه است که در وجود شما جا گرفته و شما را متبدل کرده و حال‌وهوا را عوض کرده است. این به‌خاطر همان جنبۀ حیات است.</w:t>
      </w:r>
    </w:p>
    <w:p>
      <w:pPr>
        <w:pStyle w:val="NaghlegholMatn"/>
      </w:pPr>
      <w:r>
        <w:rPr>
          <w:rStyle w:val="Arabi"/>
          <w:rtl w:val="0"/>
          <w:lang w:val="fa-IR"/>
        </w:rPr>
        <w:t xml:space="preserve">و أشعة شمسِ الحس أعراضٌ و أنوارٌ لِغیرها لا لِذاتِها غَیر أحیاءٍ عاقِلة و سَیأتیكَ تفصیلُ هذهِ الأحكامِ فی مَواضعها إن شاء الله تعالى.</w:t>
      </w:r>
    </w:p>
    <w:p>
      <w:pPr/>
      <w:r>
        <w:rPr>
          <w:rtl w:val="0"/>
          <w:lang w:val="fa-IR"/>
        </w:rPr>
        <w:t xml:space="preserve">«و</w:t>
      </w:r>
      <w:r>
        <w:rPr>
          <w:rStyle w:val="Arabi"/>
          <w:rtl w:val="0"/>
          <w:lang w:val="fa-IR"/>
        </w:rPr>
        <w:t xml:space="preserve"> </w:t>
      </w:r>
      <w:r>
        <w:rPr>
          <w:rtl w:val="0"/>
          <w:lang w:val="fa-IR"/>
        </w:rPr>
        <w:t xml:space="preserve">اشعۀ شمسِ حس، اعراض و انوار برای غیرشان هستند نه براى ذات خودشان ولى اینها حىّ نیستند و عاقل و فاعل نیستند» که گفتیم که ما در اینجا اشکال داریم! اینها هم مثل همان بالا تفاوتى نمى‏کنند و اگر کسى چشمش باز بشود مى‏داند که هر اشعه‏اى حىّ است و حیات دارد؛ ﴿</w:t>
      </w:r>
      <w:r>
        <w:rPr>
          <w:rtl w:val="0"/>
          <w:lang w:val="fa-IR"/>
        </w:rPr>
        <w:t xml:space="preserve">وَإِن مِّن شَيۡءٍ إِلَّا يُسَبِّحُ بِحَمۡدِهِۦ وَلَٰكِن لَّا تَفۡقَهُونَ تَسۡبِيحَهُمۡ﴾؛</w:t>
      </w:r>
      <w:r>
        <w:rPr>
          <w:rStyle w:val="FootnoteReference"/>
        </w:rPr>
        <w:footnoteReference w:id="14"/>
      </w:r>
      <w:r>
        <w:rPr>
          <w:rtl w:val="0"/>
          <w:lang w:val="fa-IR"/>
        </w:rPr>
        <w:t xml:space="preserve"> شما نمى‏فهمید والاّ تمام اینها همه حیات دارند! آن ابرى که بلند مى‏شود بالاى سر پیغمبر صلّی الله علیه و آله و سلّم مى‏آید سایه مى‏اندازد مى‏فهمد که دارد این کار را انجام مى‏دهد! بروید اشعار مولانا را بخوانید ببیند در مسئلۀ باد و اینها چه مى‏گوید! هرچه حرف زدند همین‏ها زدند! همین مولانا، حافظ، عرفا و اینها گفتند. اینها قرآن را فهمیدند نه کسان دیگر.</w:t>
      </w:r>
      <w:r>
        <w:rPr>
          <w:rStyle w:val="Arabi"/>
          <w:rtl w:val="0"/>
          <w:lang w:val="fa-IR"/>
        </w:rPr>
        <w:t xml:space="preserve"> </w:t>
      </w:r>
      <w:r>
        <w:rPr>
          <w:rtl w:val="0"/>
          <w:lang w:val="fa-IR"/>
        </w:rPr>
        <w:t xml:space="preserve">إن‌شاءالله که ببینیم در مواضعش چه می‌فرمایند.</w:t>
      </w:r>
    </w:p>
    <w:p>
      <w:pPr>
        <w:pStyle w:val="Heading6"/>
      </w:pPr>
      <w:r>
        <w:rPr>
          <w:rtl w:val="0"/>
          <w:lang w:val="fa-IR"/>
        </w:rPr>
        <w:t xml:space="preserve">جنبۀ رشد حیّ</w:t>
      </w:r>
    </w:p>
    <w:p>
      <w:pPr>
        <w:pStyle w:val="SoalMatn"/>
      </w:pPr>
      <w:r>
        <w:rPr>
          <w:rtl w:val="0"/>
          <w:lang w:val="fa-IR"/>
        </w:rPr>
        <w:t xml:space="preserve">تلمیذ</w:t>
      </w:r>
      <w:r>
        <w:rPr>
          <w:rtl w:val="0"/>
          <w:lang w:val="fa-IR"/>
        </w:rPr>
        <w:t xml:space="preserve">:﴿بَلۡ أَحۡيَآءٌ عِندَ رَبِّهِمۡ يُرۡزَقُونَ</w:t>
      </w:r>
      <w:r>
        <w:rPr>
          <w:rtl w:val="0"/>
          <w:lang w:val="fa-IR"/>
        </w:rPr>
        <w:t xml:space="preserve">﴾</w:t>
      </w:r>
      <w:r>
        <w:rPr>
          <w:rStyle w:val="FootnoteReference"/>
        </w:rPr>
        <w:footnoteReference w:id="15"/>
      </w:r>
      <w:r>
        <w:rPr>
          <w:rtl w:val="0"/>
          <w:lang w:val="fa-IR"/>
        </w:rPr>
        <w:t xml:space="preserve"> منظور</w:t>
      </w:r>
      <w:r>
        <w:rPr>
          <w:rtl w:val="0"/>
          <w:lang w:val="fa-IR"/>
        </w:rPr>
        <w:t xml:space="preserve"> </w:t>
      </w:r>
      <w:r>
        <w:rPr>
          <w:rtl w:val="0"/>
          <w:lang w:val="fa-IR"/>
        </w:rPr>
        <w:t xml:space="preserve">همان جنبۀ بقاء را پیدا کرده‏اند؟</w:t>
      </w:r>
    </w:p>
    <w:p>
      <w:pPr/>
      <w:r>
        <w:rPr>
          <w:rtl w:val="0"/>
          <w:lang w:val="fa-IR"/>
        </w:rPr>
        <w:t xml:space="preserve">استاد: </w:t>
      </w:r>
      <w:r>
        <w:rPr>
          <w:rtl w:val="0"/>
          <w:lang w:val="fa-IR"/>
        </w:rPr>
        <w:t xml:space="preserve">بله دیگر، به مرتبۀ بقاء رسیدند و دیگر در آنها رکون و رکود و سکون منتفى شده است و دائماً در حال حرکت و سیر هستند! ولى کافر و منافق در اینجا دیگر رکود پیدا کرده و در همان‌جا ایستاده است و دیگر نفسش قابلیت براى ترقّى و صعود را ازدست داده و همان است. افراد عادى هم همین‌طور هستند مثلاً افراد عادى که در مرتبۀ تربیت نیستند با هر وضعیت که از این دنیا بروند همان‌جا مى‏مانند. در هر حالتى که هست در همان‌جا هست؛ یک قدم نه جلو مى‏رود نه عقب می‌رود. حالا ممکن است آدم بدى هم نباشد اما آن کسى که ﴿</w:t>
      </w:r>
      <w:r>
        <w:rPr>
          <w:rtl w:val="0"/>
          <w:lang w:val="fa-IR"/>
        </w:rPr>
        <w:t xml:space="preserve">أَحۡيَآءٌ عِندَ رَبِّهِمۡ يُرۡزَقُونَ﴾</w:t>
      </w:r>
      <w:r>
        <w:rPr>
          <w:rtl w:val="0"/>
          <w:lang w:val="fa-IR"/>
        </w:rPr>
        <w:t xml:space="preserve"> است آن حىّ، جنبۀ رشد دارد یعنى مدام در حال تکامل و ازدیاد است و مدام براى او دارد دگردیسى انجام مى‏شود. مدام تغییر و تحول دارد انجام مى‏شود ولى بقیه نه، </w:t>
      </w:r>
      <w:r>
        <w:rPr>
          <w:rStyle w:val="Arabi"/>
          <w:rtl w:val="0"/>
          <w:lang w:val="fa-IR"/>
        </w:rPr>
        <w:t xml:space="preserve">أصحاب الیمین</w:t>
      </w:r>
      <w:r>
        <w:rPr>
          <w:rtl w:val="0"/>
          <w:lang w:val="fa-IR"/>
        </w:rPr>
        <w:t xml:space="preserve"> هستند و همین‌طورى ایستاده‌اند و در همان مرتبۀ خودشان هستند!</w:t>
      </w:r>
    </w:p>
    <w:p>
      <w:pPr>
        <w:pStyle w:val="Heading6"/>
      </w:pPr>
      <w:r>
        <w:rPr>
          <w:rtl w:val="0"/>
          <w:lang w:val="fa-IR"/>
        </w:rPr>
        <w:t xml:space="preserve">عرفان ملاصدرا</w:t>
      </w:r>
    </w:p>
    <w:p>
      <w:pPr>
        <w:pStyle w:val="SoalMatn"/>
      </w:pPr>
      <w:r>
        <w:rPr>
          <w:rtl w:val="0"/>
          <w:lang w:val="fa-IR"/>
        </w:rPr>
        <w:t xml:space="preserve">تلمیذ: </w:t>
      </w:r>
      <w:r>
        <w:rPr>
          <w:rtl w:val="0"/>
          <w:lang w:val="fa-IR"/>
        </w:rPr>
        <w:t xml:space="preserve">ملاصدرا با اهل عرفان ارتباط داشته است؟</w:t>
      </w:r>
    </w:p>
    <w:p>
      <w:pPr/>
      <w:r>
        <w:rPr>
          <w:rtl w:val="0"/>
          <w:lang w:val="fa-IR"/>
        </w:rPr>
        <w:t xml:space="preserve">استاد: </w:t>
      </w:r>
      <w:r>
        <w:rPr>
          <w:rtl w:val="0"/>
          <w:lang w:val="fa-IR"/>
        </w:rPr>
        <w:t xml:space="preserve">بله، ایشان اهل ارتباط بود منتها از یک عارفى که مصطلح است نبوده است. خودش براى خودش حالاتى داشته است و با شیخ بهایى و میرداماد خب محشور بوده و میرداماد و به‌خصوص شیخ بهایى هم اهل ریاضات بودند. در احوالات ملاصدرا هم مى‏خواندم در بعضى از سفرهایش با بعضى از اهل دل هم ملاقات‌هایى داشته است.</w:t>
      </w:r>
    </w:p>
    <w:p>
      <w:pPr>
        <w:pStyle w:val="Heading6"/>
      </w:pPr>
      <w:r>
        <w:rPr>
          <w:rtl w:val="0"/>
          <w:lang w:val="fa-IR"/>
        </w:rPr>
        <w:t xml:space="preserve">گله از تأخیر ظهور در محضر امام صادق</w:t>
      </w:r>
    </w:p>
    <w:p>
      <w:pPr>
        <w:pStyle w:val="SoalMatn"/>
      </w:pPr>
      <w:r>
        <w:rPr>
          <w:rtl w:val="0"/>
          <w:lang w:val="fa-IR"/>
        </w:rPr>
        <w:t xml:space="preserve">تلمیذ: </w:t>
      </w:r>
      <w:r>
        <w:rPr>
          <w:rtl w:val="0"/>
          <w:lang w:val="fa-IR"/>
        </w:rPr>
        <w:t xml:space="preserve">روایتى است در تأیید فرمایشات حضرت‌عالى از امام صادق علیه‏السّلام شخص پیرمردى بود صد سال سن داشت و می‌رود از امام صادق شکایت و گله مى‏کند که وقت ظهور و اینها چه شد؟ ما معطلیم مسائل حل بشود. حضرت مى‏فرمایند که تو چه‌کار به این حرف‌ها دارى؟! اگر عمرت کفاف بدهد خب هستی اگر هم از دنیا بروی باز هم تفاوتى نمى‏کند.</w:t>
      </w:r>
      <w:r>
        <w:rPr>
          <w:rStyle w:val="FootnoteReference"/>
        </w:rPr>
        <w:footnoteReference w:id="16"/>
      </w:r>
    </w:p>
    <w:p>
      <w:pPr/>
      <w:r>
        <w:rPr>
          <w:rtl w:val="0"/>
          <w:lang w:val="fa-IR"/>
        </w:rPr>
        <w:t xml:space="preserve">استاد: </w:t>
      </w:r>
      <w:r>
        <w:rPr>
          <w:rtl w:val="0"/>
          <w:lang w:val="fa-IR"/>
        </w:rPr>
        <w:t xml:space="preserve">حضرت به او مى‏فرمایند که پس من اینجا چه‌کاره هستم؟! همین‌که شما مى‏فرمایید، حضرت مى‏فرمایند: الآن امامت در کنار تو نشسته است باز منتظر صد سال دیگرى که تازه امام زمان متولد بشود؟! امام جلویت نشسته است!</w:t>
      </w:r>
    </w:p>
    <w:p>
      <w:pPr>
        <w:pStyle w:val="Heading6"/>
      </w:pPr>
      <w:r>
        <w:rPr>
          <w:rtl w:val="0"/>
          <w:lang w:val="fa-IR"/>
        </w:rPr>
        <w:t xml:space="preserve">مراعات کثرت و مقام ادب اولیاء</w:t>
      </w:r>
    </w:p>
    <w:p>
      <w:pPr/>
      <w:r>
        <w:rPr>
          <w:rtl w:val="0"/>
          <w:lang w:val="fa-IR"/>
        </w:rPr>
        <w:t xml:space="preserve">در قضیۀ مولانا داریم؛ در </w:t>
      </w:r>
      <w:r>
        <w:rPr>
          <w:rtl w:val="0"/>
          <w:lang w:val="fa-IR"/>
        </w:rPr>
        <w:t xml:space="preserve">مناقب العارفین </w:t>
      </w:r>
      <w:r>
        <w:rPr>
          <w:rtl w:val="0"/>
          <w:lang w:val="fa-IR"/>
        </w:rPr>
        <w:t xml:space="preserve">ظاهراً این قضیه را داریم؛ مولانا نسبت به شمس خیلى ابراز ارادت مى‏کرد حتى تا آخر عمر، و این از اشعارش پیداست. خب اولیاء این‌طور هستند دیگر، این اولیاء هیچ از خودشان نمى‏بینند و در مقام ادب؛ یعنى در مقام مراعات کثرت خیلى رعایت این مسئله را دارند و ما این قضیه را در زمان مرحوم آقا ـ رضوان الله تعالی علیه ـ مى‏دیدیم. تمام مطالب را به انتساب از دیگران نقل مى‏کردند. حالا خودشان منظور نظر هستند معلوم است قضیه مربوط [به خودشان است] ولى ایشان مى‏فرمودند: مرحوم استاد ما این‌طور مى‏فرمود، مرحوم استاد ما این‌طور مى‏کرد، مرحوم فلان این‌طور بودند و هیچ‌وقت از خودشان چیزى مطرح نمى‏کردند. دأب بزرگان این‌طور بوده است! ولى خب گاهى مثلاً دیگر چاره‏اى نبود و براى تنبّه شخصی که یک چیزی در گوشش کرده و متنبه نمی‌شود بالأخره یک چیز چکّشی مى‏گفتند که بابا اینجا خلاصه خیال نکن که خبرى نیست!</w:t>
      </w:r>
    </w:p>
    <w:p>
      <w:pPr/>
      <w:r>
        <w:rPr>
          <w:rtl w:val="0"/>
          <w:lang w:val="fa-IR"/>
        </w:rPr>
        <w:t xml:space="preserve">یک دفعه یک قضیه اتفاق افتاده بود ما متوجه نمى‏شدیم و مدام می‌گفتیم: نه، باید مثلاً آقاى حداد این‌ کار را انجام بدهند. یک‌‌دفعه گفتند: آقا سید محسن این‌هم همان است چه دارى مى‏گویى و دنبال چه مى‏گردى؟! این‌هم همان است! آن موقع متوجه شدیم و خلاصه دیدیم که این همان است و خب ایشان هم یک چیزى کردند.</w:t>
      </w:r>
    </w:p>
    <w:p>
      <w:pPr>
        <w:pStyle w:val="Heading6"/>
      </w:pPr>
      <w:r>
        <w:rPr>
          <w:rtl w:val="0"/>
          <w:lang w:val="fa-IR"/>
        </w:rPr>
        <w:t xml:space="preserve">عاقبت اهانت به استاد!</w:t>
      </w:r>
    </w:p>
    <w:p>
      <w:pPr/>
      <w:r>
        <w:rPr>
          <w:rtl w:val="0"/>
          <w:lang w:val="fa-IR"/>
        </w:rPr>
        <w:t xml:space="preserve">خب این مولانا خیلى نسبت به شمس ابراز علاقه مى‏کرد و این اختلاف بین طریق اولیاء و مدعیان و افراد دیگر را نشان مى‏دهد! ما یک تقریرات مى‏نویسیم مى‏گوییم که بله بله البته خب بزرگان حق دارند ولى خب بالأخره تحقیقات ما و تقریرات تابه‌حال مانندش نبوده است‌.</w:t>
      </w:r>
    </w:p>
    <w:p>
      <w:pPr/>
      <w:r>
        <w:rPr>
          <w:rtl w:val="0"/>
          <w:lang w:val="fa-IR"/>
        </w:rPr>
        <w:t xml:space="preserve">مرحوم نائینى رحمة الله استاد آن آقا شیخ محمدعلى کاظمى بود و خب جزو سری‌هاى اول بودند و همین‌طور استاد مرحوم آقاى خوئى هم بوده است. خب آقا شیخ محمدعلى کاظمى تقریراتش معروف است. لابد شما دیگر تقریراتش را بحث کردید. قلمش خیلى قلم روانى بود و از نظر علمى بر مرحوم آقاى خویى ترجیح داشت یعنی ایشان از نقطه‌نظر ورود و خروج در مطلب بر مرحوم آقای خویى هم ترجیح داشته است. آن موقع ما بیکار بودیم این چیزها را بحث مى‏کردیم و فکر می‌کردیم خبرى است! بعد ایشان تقریراتى مى‏نویسد و مرحوم نائینى هم بر او تقریظ مى‏نویسد و تقریظ نائینى الآن هم هست دیگر. بعد از یک مدتى آقاى خویى مى‏آید تقریرات خودشان را مى‏نویسد و مى‏برد، مورد توجه استاد قرار مى‏گیرد و بر او هم تقریظ مى‏نویسند و چاپ مى‏کند! مرحوم آقاى خویى در زمان خود نائینى این چیزها را مى‏نویسد. تا او [آقا شیخ محمدعلی کاظمى] مى‏بیند که این‏ چاپ شد می‌گوید که اِ عجب ما که جزو تلامذۀ أقدم شما بودیم چطور شما برای ایشان هم این کار را کردید؟! مى‏رود قهر مى‏کند و در کوفه مى‏رود و در درس نائینى که شرکت مى‏کرد شرکت نمى‏کند! و در آنجا بود تا نائینى به رحمت خدا مى‏رود!</w:t>
      </w:r>
    </w:p>
    <w:p>
      <w:pPr/>
      <w:r>
        <w:rPr>
          <w:rtl w:val="0"/>
          <w:lang w:val="fa-IR"/>
        </w:rPr>
        <w:t xml:space="preserve">اینها براى ما عبرت است هان! این قضیه است! آن‌وقت بعد از فوت نائینى ایشان بلند مى‏شود مى‏آید در مسجد شیخ طوسى مى‏رود و آنجا شروع به درس گفتن مى‏کند! یک مشت طلبۀ عرب و عراقى و غیرعراقى شب‌ها جمع مى‏شوند و شش ماه بیشتر درسش طول نمى‏کشد که فوت مى‏کند. حالا اینها همه‌اش براى خدا است؟!</w:t>
      </w:r>
    </w:p>
    <w:p>
      <w:pPr/>
      <w:r>
        <w:rPr>
          <w:rtl w:val="0"/>
          <w:lang w:val="fa-IR"/>
        </w:rPr>
        <w:t xml:space="preserve">من در یک جا بودم دیدم گفتند که بله، مرحوم حاج شیخ محمدعلی کاظمى رحمة الله، رضوان الله علیه! یعنی چه رحمة الله، رضوان الله؟! این بالاترین اهانت را به استادش نائینى کرده است! یعنی چه رحمة الله رضوان الله؟! آیا ثمرۀ هفتاد سال بودن در حوزه و نجف و اینها این است؟! آیا این کلام امیرالمؤمنین علیه‌السّلام که «</w:t>
      </w:r>
      <w:r>
        <w:rPr>
          <w:rStyle w:val="RevayatArabi"/>
          <w:rtl w:val="0"/>
          <w:lang w:val="fa-IR"/>
        </w:rPr>
        <w:t xml:space="preserve">مَن عَلّمَنی حَرفًا، [فقد صَیّرَنی عبدًا»</w:t>
      </w:r>
      <w:r>
        <w:rPr>
          <w:rStyle w:val="FootnoteReference"/>
        </w:rPr>
        <w:footnoteReference w:id="17"/>
      </w:r>
      <w:r>
        <w:rPr>
          <w:rtl w:val="0"/>
          <w:lang w:val="fa-IR"/>
        </w:rPr>
        <w:t xml:space="preserve"> این احترام به استادش است؟! نائینى استاد تو نیست؟! نائینى حق علم بر تو ندارد؟! نائینى حق حیات بر تو ندارد؟! مرحوم نائینى هم هیچ چیزى نمى‏گفت و تا وقتی صحبت مى‏شد مى‏گفت که راجع به این قضایا صحبت نکنید و حرف نزنید. آیا این کارها ارزش یک کدورت خاطرى که استادت نسبت به تو پیدا بکند، دارد؟! این‌همه مسائل و برنامه و فلان این حرف‌ها! تو باید پاى استادت را ببوسى، پاى نائینى را ببوسى، استاد تو بوده همۀ این چیزها را به تو یاد داده است.</w:t>
      </w:r>
    </w:p>
    <w:p>
      <w:pPr>
        <w:pStyle w:val="Heading6"/>
      </w:pPr>
      <w:r>
        <w:rPr>
          <w:rtl w:val="0"/>
          <w:lang w:val="fa-IR"/>
        </w:rPr>
        <w:t xml:space="preserve">امکان بالاتر رفتن شاگرد از استاد</w:t>
      </w:r>
    </w:p>
    <w:p>
      <w:pPr/>
      <w:r>
        <w:rPr>
          <w:rtl w:val="0"/>
          <w:lang w:val="fa-IR"/>
        </w:rPr>
        <w:t xml:space="preserve">ولى در مکتب مولانا نگاه کنید مى‏بینید اصلاً این حرف‌ها نبوده است. تمام از اول تا آخر کتابش دارد شمس مى‏گوید؛ هرچه هست از اوست و اصلاً اسم خودش را نمى‏آورد! در مجالسش آن‌طور از استادش تمجید مى‏کرد بااینکه موقعیت و سعۀ وجودى مولانا خیلى بالاتر از شمس است. دلیل ندارد که شاگرد از استاد بالا نزند [اگر این‌طور باشد] بنابراین هر زمان که مى‏گذرد همه باید رو به افول بیایند تا آخر صفر بشوند دیگر! از آن بالا کم شوند تا پایین. نه! بعضى از شاگردان هستند که از استادشان بالا مى‏زنند؛ هم از نظر علمى و ‏هم از نظر دقت! در این مسئله [مشکلی] نیست.</w:t>
      </w:r>
    </w:p>
    <w:p>
      <w:pPr/>
      <w:r>
        <w:rPr>
          <w:rtl w:val="0"/>
          <w:lang w:val="fa-IR"/>
        </w:rPr>
        <w:t xml:space="preserve">او یک روز در یک مجلسى بود و شروع کرد دوباره از شمس گفتن و از چه گفتن و از اساتید نقل کردن، یکى از آنهایى که آنجا بود ـ از این احمق‏ها زیاد پیدا مى‏شوند و همیشه هستند! ـ یکى از آنها شروع کرد آهى کشید یک آهى! مولانا گفت: چرا آه کشیدى؟ گفت: آه کشیدم از اینکه ما خدمت آن بزرگ را ادراک نکردیم! ـ خاک بر سرت کنند! این را من دارم مى‏گویم، مولانا نگفت، او ادب داشت ـ اینجا دیگر روى آن‌طرف افتاد که یادش بدهد! بگوید که بابا ما که از خودمان نمى‏گوییم نه‌اینکه خبرى نیست، دارم ادب به تو یاد مى‏دهم! دارم اخلاق یاد مى‏دهم! دارم به شما توحید یاد مى‏دهم که همۀ اینها را از آنجا ببینید، همه را از توحید ببینید، مظاهر را کنار بگذارید و فقط ظهور را بنگرید. من اینها را دارم به شما مى‏گویم، آن‌وقت آه مى‏کشى؟! آخر الاغ آه کشیدن دارد؟! بعد سرش را پایین انداخت. من هر وقت یاد این قضیه مى‏افتم خنده‏ام مى‏گیرد! چون من با این مولانا خیلى رفیقم! یعنى از نظر چیزى می‌بینم این کارها و این حرف‌ها و این برنامه‏ها از او برمى‏آید! چندتا هستند که من با آنها... یکى با مولانا یکى مرحوم آقا سید احمد کربلایى یک چندتایى هستند نمى‏دانم این چه قضیه‏اى است که خلاصه این وسط چه </w:t>
      </w:r>
      <w:r>
        <w:rPr>
          <w:rStyle w:val="Arabi"/>
          <w:rtl w:val="0"/>
          <w:lang w:val="fa-IR"/>
        </w:rPr>
        <w:t xml:space="preserve">مابه‌الاشتراکى </w:t>
      </w:r>
      <w:r>
        <w:rPr>
          <w:rtl w:val="0"/>
          <w:lang w:val="fa-IR"/>
        </w:rPr>
        <w:t xml:space="preserve">هست! آخوند ملا حسینقلی خیلى بزرگ است ولى نه مثل اینکه ما با آقا شیخ محمد بهارى [بیشتر رفیق بودیم] اینها خلاصه یک قِسمى ‏بودند و خلاصه با اینها بیشتر [ارتباط داشتیم] آنها سر جایشان با موقعیتشان باشند.</w:t>
      </w:r>
    </w:p>
    <w:p>
      <w:pPr/>
      <w:r>
        <w:rPr>
          <w:rtl w:val="0"/>
          <w:lang w:val="fa-IR"/>
        </w:rPr>
        <w:t xml:space="preserve">یکى از اینها مولانا است که دوستش داریم؛ «</w:t>
      </w:r>
      <w:r>
        <w:rPr>
          <w:rStyle w:val="Arabi"/>
          <w:rtl w:val="0"/>
          <w:lang w:val="fa-IR"/>
        </w:rPr>
        <w:t xml:space="preserve">أُحبُّ الصّالحین و لَستَ مِنهُم»</w:t>
      </w:r>
      <w:r>
        <w:rPr>
          <w:rtl w:val="0"/>
          <w:lang w:val="fa-IR"/>
        </w:rPr>
        <w:t xml:space="preserve">.</w:t>
      </w:r>
      <w:r>
        <w:rPr>
          <w:rStyle w:val="FootnoteReference"/>
        </w:rPr>
        <w:footnoteReference w:id="18"/>
      </w:r>
      <w:r>
        <w:rPr>
          <w:rtl w:val="0"/>
          <w:lang w:val="fa-IR"/>
        </w:rPr>
        <w:t xml:space="preserve"> مولانا سرش را پایین انداخت بعد بلند کرد و گفت که گرچه به دیدن آن عزیز که جانم فدایش باد! ـ اول این را مى‏گوید خیلى عجیب است! ـ نرسیدى ولى قسم به جان او که جانم ‏در دست اوست به دیدن و به ملاقات کسى رسیدی که هفتاد هزار شمس تبریزى بر هر تار مویش آویزان است! یا اباالفضل! هفتاد هزار شمس تبریزى بر هر تار مویش! یک‌دفعه به آن جنبۀ مقام اطلاق زد که من به مقام اطلاق خورده‌ام، تو چه دارى مى‏گویى؟! اول گفت که جانم فداى او باد که [ادب را] محفوظ کند، بعد گفت که بابا ما به دریا وصلیم او هم به دریا وصل است! نه‌اینکه [وصل نباشد] منتها ظهور او این‌قدر بوده تو بیا اینجا را نگاه کن ببین اقیانوس دارد همین‌طورى از من تراوش مى‏کند و بیرون مى‏آید! من تربیت‌شدۀ او هستم و مُربّاى او هستم و من ظهور او هستم که به این کیفیت و به این شکل درآمده است! گاه‌گاهى اینها یک هم‌چنین مسائلى را خلاصه مى‏گفتند که براى تنبّه و اینها بود.</w:t>
      </w:r>
    </w:p>
    <w:p>
      <w:pPr/>
      <w:r>
        <w:rPr>
          <w:rtl w:val="0"/>
          <w:lang w:val="fa-IR"/>
        </w:rPr>
        <w:t xml:space="preserve">آن‌وقت آقا مى‏آید مى‏گوید که مثنوى چیزى ندارد کتاب تمثیل است! آقایان می‌گویند که تمثیل‌هایش خوب است و بد نیست! شیخ بهایى فهمیده، آن هم نه!</w:t>
      </w:r>
    </w:p>
    <w:p>
      <w:pPr>
        <w:pStyle w:val="She'rMatn"/>
      </w:pPr>
      <w:r>
        <w:rPr>
          <w:rtl w:val="0"/>
          <w:lang w:val="fa-IR"/>
        </w:rPr>
        <w:t xml:space="preserve">من نمى‏گویم که آن عالى‌جناب *** هست پیغمبر، ولى دارد کتاب</w:t>
      </w:r>
      <w:r>
        <w:rPr>
          <w:rStyle w:val="FootnoteReference"/>
        </w:rPr>
        <w:footnoteReference w:id="19"/>
      </w:r>
    </w:p>
    <w:p>
      <w:pPr/>
      <w:r>
        <w:rPr>
          <w:rtl w:val="0"/>
          <w:lang w:val="fa-IR"/>
        </w:rPr>
        <w:t xml:space="preserve">آن‌وقت به اینها که مى‏رسند [می‌گویند که] بله بله خب حالا معلوم نیست این اشعار منتسب باشد. بابا گفته است دیگر، بیچاره بندۀ خدا! می‌گویند که معلوم نیست اینها منتسب باشند!</w:t>
      </w:r>
    </w:p>
    <w:p>
      <w:pPr/>
      <w:r>
        <w:rPr>
          <w:rtl w:val="0"/>
          <w:lang w:val="fa-IR"/>
        </w:rPr>
        <w:t xml:space="preserve">حالا بله، بگذریم. دیگر الآن زمان این‌طور صحبت کردن تمام شد! دیگر پروندۀ این‌طور حرف زدن‌ها بسته شد. الآن دیگر کم‌کم صحبت این است که آقا حرفت را بزن و دلیلت را بیاور. به‌خاطر همین است که این‌قدر نگرانى و اضطراب به ‌وجود خیلى‏ها افتاده است و احساس مى‏کنند دیگر کار دارد خارج مى‏شود! این سالیان سال و صدها سالى که فقط حرف، حرف بعضی‌ها بود و امر و نهى، امر و نهى بعضی‌ها بود دیگر دورانش سپرى شد و تمام شد. امروزه ما به تحلیل‏ها که نگاه مى‏کنیم، تحلیل‏هاى آدم‌هاى عادى و مسائل افراد عادى را نگاه مى‏کنیم می‌گوییم که حرفشان درست است. می‌گویند که آقا دلیلت را بیاور. دیگر ظواهر تمام شد و مدت ظواهر گذشت! اگر هم تابه‌حال کسى شک و شبهه‌اى داشت بحمدالله با مسائلى که پیش آمد دیگر روشن شد که قضایا چه هست.</w:t>
      </w:r>
    </w:p>
    <w:p>
      <w:pPr>
        <w:pStyle w:val="Heading6"/>
      </w:pPr>
      <w:r>
        <w:rPr>
          <w:rtl w:val="0"/>
          <w:lang w:val="fa-IR"/>
        </w:rPr>
        <w:t xml:space="preserve">قضیۀ حضرت علی‌اصغر علیه‌السّلام واژگون کنندۀ بناى حکومت ظلم</w:t>
      </w:r>
    </w:p>
    <w:p>
      <w:pPr/>
      <w:r>
        <w:rPr>
          <w:rtl w:val="0"/>
          <w:lang w:val="fa-IR"/>
        </w:rPr>
        <w:t xml:space="preserve">واقعاً ﴿</w:t>
      </w:r>
      <w:r>
        <w:rPr>
          <w:rtl w:val="0"/>
          <w:lang w:val="fa-IR"/>
        </w:rPr>
        <w:t xml:space="preserve">وَعَسَىٰٓ أَن تَكۡرَهُواْ شَيۡ‍ٔٗا وَهُوَ خَيۡرٞ لَّكُمۡ﴾</w:t>
      </w:r>
      <w:r>
        <w:rPr>
          <w:rStyle w:val="FootnoteReference"/>
        </w:rPr>
        <w:footnoteReference w:id="20"/>
      </w:r>
      <w:r>
        <w:rPr>
          <w:rtl w:val="0"/>
          <w:lang w:val="fa-IR"/>
        </w:rPr>
        <w:t xml:space="preserve"> این است. براى اینکه دستگاه یزید و معاویه براى همه افشاء بشود و رسوا بشوند باید یک قضیه‌اى مثل قضیۀ سیدالشهدا علیه‏السّلام اتفاق بیافتد! قضیۀ سیدالشهدا افشاء کرد یعنى دیگر کسى توجیه نمى‏کند. من آن روز راجع به جریان حضرت علی‌اصغر علیه‏السّلام که گفتم، داستان حضرت علی‌اصغر اصلاً یک داستان جدایى است و در قضیۀ کربلا براى خودش یک قضیه است. یعنى این قضیۀ حضرت علی‌اصغر صرف‌نظر از همان جنبۀ ملکوتیش که خب این را ماها نمى‏فهمیم ولى چیزهایى که از اولیاء شنیدیم مسائلى است که من تابه‌حال جرئت گفتنش را راجع به حضرت علی‌اصغر نداشتم! صرف‌نظر از آنها به‌حسبِ ظاهر وقتى که نگاه مى‏کنیم این یک داستانى است که آمد و یزید را رسوا کرد! نه حضرت اباالفضل نه حضرت علی‌اکبر نه خود امام حسین بلکه این قضیۀ حضرت علی‌اصغر آمد رسوا کرد و تمام بناى حکومت ظلم را واژگون کرد! یعنی این قضیۀ حضرت علی‌اصغر علیه‏السّلام به‌دست نظام ظلم، دروغ، تقلب، نظام ریا، نظام خدعه و نظام مکر و اینها کار داد و این حضرت علی‌اصغر علیه‏السّلام ریشۀ همه را کند و همه را ازبین برد! خیلى مسائل عجیب است که هیچ کاری هم به‌حسب ظاهر نمى‏شود کرد! یک بچۀ معصومِ چندماهه آب به روى او ببندند! مرضتان چیست که برمى‏دارید مى‏زنید؟! این روی چه حسابى است؟! آخر این هیچ توجیهى نمى‏شود داشته باشد یعنى باید این قضیۀ عاشورا به‌وجود بیاید تا هم‏ از نظر ملکوت عوض کند و هم از نظر ظاهر همه ببینند و بفهمند خب این کجایش حق است؟ پدرسوخته عمر بن سعد دارى نماز مى‏خوانى به کمرت بزند! این نماز را جدّ این آورده! تو دارى مى‏خوانى؟! مرتیکۀ الاغ صبح یازدهم آمده و دارد به جنازه‏هاى خودشان نماز مى‏خواند و دفن مى‏کند و بقیه را رها مى‏کند برود! ا ِا ِنماز شهادت!! لابد شهید مى‏دانند دیگر!! گفتند که اینها هم شهید هستند و فلان هستند! آن‌وقت پسر پیغمبر روى زمین است، می‌گوید: رها کنید!! برویم اینها را رها کنید وحوش بیایند اینها را بردارند! یعنى با این دید! آن‌وقت شب عاشورا بلند مى‏شود به امام حسین علیه‏السّلام مى‏گوید که بله مى‏دانم با این کارى که مى‏کنم بهشتم را خراب کردم.</w:t>
      </w:r>
      <w:r>
        <w:rPr>
          <w:rStyle w:val="FootnoteReference"/>
        </w:rPr>
        <w:footnoteReference w:id="21"/>
      </w:r>
      <w:r>
        <w:rPr>
          <w:rtl w:val="0"/>
          <w:lang w:val="fa-IR"/>
        </w:rPr>
        <w:t xml:space="preserve"> این کار چیست؟! این حرف و این مسئله چیست؟! اینها براى ما عبرت است ها! یعنى براى امروز ما براى امروز روز دوشنبه ربیع الثانى 1431 براى امروز ما این قضایا باید جلویمان باشد و باید که در مقابل ما باشد. براى امروز ما توجه کردن به این مسائل لازم است!</w:t>
      </w:r>
    </w:p>
    <w:p>
      <w:pPr/>
      <w:r>
        <w:rPr>
          <w:rtl w:val="0"/>
          <w:lang w:val="fa-IR"/>
        </w:rPr>
        <w:t xml:space="preserve">این مسائلى که خب شما مى‏بینید و اتفاقاتى که مى‏افتد باطن خیرى دارد؛ ظاهرش که خب ظاهرى است که دیگر چه عرض کنم ولى خب باطنش این نکته و این قضیه در آن نهفته است که باید از یک جا روزنه باز شود و باید باز شود! براى بازشدن روزنه باید موانع کنار برود و اینها کنار رفتن موانع است. تا این پوشش دور این لامپ را گرفته، لامپ به اندازۀ سر سوزنى نور به بیرون ندارد. شما الآن دور این لامپ را پارچۀ سیاه ببندید اتاق تاریک مى‏شود، باید این پارچه کنار برود و وقتى کنار رفت نور خودش هست و نیاز به نور نداریم ولی خب در این کنار رفتن لطماتى و صدماتى و فراز و نشیب‏هایى هست ولى ﴿</w:t>
      </w:r>
      <w:r>
        <w:rPr>
          <w:rtl w:val="0"/>
          <w:lang w:val="fa-IR"/>
        </w:rPr>
        <w:t xml:space="preserve">بَاطِنُهُۥ فِيهِ ٱلرَّحۡمَةُ﴾</w:t>
      </w:r>
      <w:r>
        <w:rPr>
          <w:rStyle w:val="FootnoteReference"/>
        </w:rPr>
        <w:footnoteReference w:id="22"/>
      </w:r>
      <w:r>
        <w:rPr>
          <w:rStyle w:val="Arabi"/>
          <w:rtl w:val="0"/>
          <w:lang w:val="fa-IR"/>
        </w:rPr>
        <w:t xml:space="preserve"> </w:t>
      </w:r>
      <w:r>
        <w:rPr>
          <w:rtl w:val="0"/>
          <w:lang w:val="fa-IR"/>
        </w:rPr>
        <w:t xml:space="preserve">همه در آن راستا حرکت مى‏کنند.</w:t>
      </w:r>
    </w:p>
    <w:p>
      <w:pPr/>
      <w:r>
        <w:rPr>
          <w:rtl w:val="0"/>
          <w:lang w:val="fa-IR"/>
        </w:rPr>
        <w:t xml:space="preserve">إن‌شاءالله امیدواریم که حضرت خودشان عنایتشان را بکنند و صرف‌نظر از اینها آنچه را که ما باید بفهمیم به ما بفهمانند. حالا مسائل هرچه مى‏خواهد بشود، دیگر نباید به این چیزها توجه کرد.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12.</w:t>
      </w:r>
    </w:p>
  </w:footnote>
  <w:footnote w:id="2">
    <w:p>
      <w:pPr>
        <w:pStyle w:val="FootnoteText"/>
      </w:pPr>
      <w:r>
        <w:rPr>
          <w:rtl w:val="0"/>
          <w:lang w:val="fa-IR"/>
        </w:rPr>
        <w:footnoteRef/>
      </w:r>
      <w:r>
        <w:rPr>
          <w:rtl w:val="0"/>
          <w:lang w:val="fa-IR"/>
        </w:rPr>
        <w:t xml:space="preserve">. سوره نازعات (79) آیه 5. </w:t>
      </w:r>
      <w:r>
        <w:rPr>
          <w:rtl w:val="0"/>
          <w:lang w:val="fa-IR"/>
        </w:rPr>
        <w:t xml:space="preserve">امام شناسى</w:t>
      </w:r>
      <w:r>
        <w:rPr>
          <w:rtl w:val="0"/>
          <w:lang w:val="fa-IR"/>
        </w:rPr>
        <w:t xml:space="preserve">، ج ‏5، ص 147:</w:t>
      </w:r>
    </w:p>
    <w:p>
      <w:pPr>
        <w:pStyle w:val="FootnoteText"/>
      </w:pPr>
      <w:r>
        <w:rPr>
          <w:rtl w:val="0"/>
          <w:lang w:val="fa-IR"/>
        </w:rPr>
        <w:t xml:space="preserve">«سوگند به فرشتگانى كه تدبیر امور مى‏كنند.»</w:t>
      </w:r>
    </w:p>
  </w:footnote>
  <w:footnote w:id="3">
    <w:p>
      <w:pPr>
        <w:pStyle w:val="FootnoteText"/>
      </w:pPr>
      <w:r>
        <w:rPr>
          <w:rtl w:val="0"/>
          <w:lang w:val="fa-IR"/>
        </w:rPr>
        <w:footnoteRef/>
      </w:r>
      <w:r>
        <w:rPr>
          <w:rtl w:val="0"/>
          <w:lang w:val="fa-IR"/>
        </w:rPr>
        <w:t xml:space="preserve">. سوره انبیاء (21) آیه 27. </w:t>
      </w:r>
      <w:r>
        <w:rPr>
          <w:rtl w:val="0"/>
          <w:lang w:val="fa-IR"/>
        </w:rPr>
        <w:t xml:space="preserve">معاد شناسى</w:t>
      </w:r>
      <w:r>
        <w:rPr>
          <w:rtl w:val="0"/>
          <w:lang w:val="fa-IR"/>
        </w:rPr>
        <w:t xml:space="preserve">، ج ‏1، ص 252:</w:t>
      </w:r>
    </w:p>
    <w:p>
      <w:pPr>
        <w:pStyle w:val="FootnoteText"/>
      </w:pPr>
      <w:r>
        <w:rPr>
          <w:rtl w:val="0"/>
          <w:lang w:val="fa-IR"/>
        </w:rPr>
        <w:t xml:space="preserve">«و از گفتار خدا و اراده او سبقت نمى‏گیرند و به امر خدا عمل مى‏كنند.»</w:t>
      </w:r>
    </w:p>
  </w:footnote>
  <w:footnote w:id="4">
    <w:p>
      <w:pPr>
        <w:pStyle w:val="FootnoteText"/>
      </w:pPr>
      <w:r>
        <w:rPr>
          <w:rStyle w:val="FootnoteReference"/>
        </w:rPr>
        <w:footnoteRef/>
      </w:r>
      <w:r>
        <w:t xml:space="preserve"> </w:t>
      </w:r>
      <w:r>
        <w:rPr>
          <w:rtl w:val="0"/>
          <w:lang w:val="fa-IR"/>
        </w:rPr>
        <w:t xml:space="preserve">. سوره انعام (6) آیه 121. </w:t>
      </w:r>
      <w:r>
        <w:rPr>
          <w:rtl w:val="0"/>
          <w:lang w:val="fa-IR"/>
        </w:rPr>
        <w:t xml:space="preserve">امام شناسى</w:t>
      </w:r>
      <w:r>
        <w:rPr>
          <w:rtl w:val="0"/>
          <w:lang w:val="fa-IR"/>
        </w:rPr>
        <w:t xml:space="preserve">، ج ‏2، ص 132:</w:t>
      </w:r>
    </w:p>
    <w:p>
      <w:pPr>
        <w:pStyle w:val="FootnoteText"/>
      </w:pPr>
      <w:r>
        <w:rPr>
          <w:rtl w:val="0"/>
          <w:lang w:val="fa-IR"/>
        </w:rPr>
        <w:t xml:space="preserve">«و شیاطین به‌سوى دوستان خود خبر مى‏دهند.»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نهج البلاغة </w:t>
      </w:r>
      <w:r>
        <w:rPr>
          <w:rtl w:val="0"/>
          <w:lang w:val="fa-IR"/>
        </w:rPr>
        <w:t xml:space="preserve">(صبحی صالح)، ص 418:</w:t>
      </w:r>
    </w:p>
    <w:p>
      <w:pPr>
        <w:pStyle w:val="FootnoteText"/>
      </w:pPr>
      <w:r>
        <w:rPr>
          <w:rtl w:val="0"/>
          <w:lang w:val="fa-IR"/>
        </w:rPr>
        <w:t xml:space="preserve">«</w:t>
      </w:r>
      <w:r>
        <w:rPr>
          <w:rStyle w:val="RevayatArabi"/>
          <w:rtl w:val="0"/>
          <w:lang w:val="fa-IR"/>
        </w:rPr>
        <w:t xml:space="preserve">سأجهد فِى أنّ اطَهِّرَ الأرضَ من هذا الشخصِ المعكوس و الجسمِ المركوس.</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347. جهت اطلاع بیشتر رجوع شود به </w:t>
      </w:r>
      <w:r>
        <w:rPr>
          <w:rtl w:val="0"/>
          <w:lang w:val="fa-IR"/>
        </w:rPr>
        <w:t xml:space="preserve">امام شناسی</w:t>
      </w:r>
      <w:r>
        <w:rPr>
          <w:rtl w:val="0"/>
          <w:lang w:val="fa-IR"/>
        </w:rPr>
        <w:t xml:space="preserve">، ج 7، ص 40؛ </w:t>
      </w:r>
      <w:r>
        <w:rPr>
          <w:rtl w:val="0"/>
          <w:lang w:val="fa-IR"/>
        </w:rPr>
        <w:t xml:space="preserve">مطلع انوار،</w:t>
      </w:r>
      <w:r>
        <w:rPr>
          <w:rtl w:val="0"/>
          <w:lang w:val="fa-IR"/>
        </w:rPr>
        <w:t xml:space="preserve"> ج 13، ص 258.</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اشعار بلند اقبال</w:t>
      </w:r>
      <w:r>
        <w:rPr>
          <w:rtl w:val="0"/>
          <w:lang w:val="fa-IR"/>
        </w:rPr>
        <w:t xml:space="preserve">، شماره 57.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44.</w:t>
      </w:r>
    </w:p>
  </w:footnote>
  <w:footnote w:id="9">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45.</w:t>
      </w:r>
    </w:p>
  </w:footnote>
  <w:footnote w:id="10">
    <w:p>
      <w:pPr>
        <w:pStyle w:val="FootnoteText"/>
      </w:pPr>
      <w:r>
        <w:rPr>
          <w:rStyle w:val="FootnoteReference"/>
        </w:rPr>
        <w:footnoteRef/>
      </w:r>
      <w:r>
        <w:t xml:space="preserve"> </w:t>
      </w:r>
      <w:r>
        <w:rPr>
          <w:rtl w:val="0"/>
          <w:lang w:val="fa-IR"/>
        </w:rPr>
        <w:t xml:space="preserve">. سوره عنکبوت (29) آیه 64. </w:t>
      </w:r>
      <w:r>
        <w:rPr>
          <w:rtl w:val="0"/>
          <w:lang w:val="fa-IR"/>
        </w:rPr>
        <w:t xml:space="preserve">امام شناسى</w:t>
      </w:r>
      <w:r>
        <w:rPr>
          <w:rtl w:val="0"/>
          <w:lang w:val="fa-IR"/>
        </w:rPr>
        <w:t xml:space="preserve">، ج ‏8، ص 47:</w:t>
      </w:r>
    </w:p>
    <w:p>
      <w:pPr>
        <w:pStyle w:val="FootnoteText"/>
      </w:pPr>
      <w:r>
        <w:rPr>
          <w:rtl w:val="0"/>
          <w:lang w:val="fa-IR"/>
        </w:rPr>
        <w:t xml:space="preserve">«و به‌درستى‌كه خانه آخرت محلّ حیات و زندگى است، اگر مردم بدانند.»</w:t>
      </w:r>
    </w:p>
  </w:footnote>
  <w:footnote w:id="11">
    <w:p>
      <w:pPr>
        <w:pStyle w:val="FootnoteText"/>
      </w:pPr>
      <w:r>
        <w:rPr>
          <w:rStyle w:val="FootnoteReference"/>
        </w:rPr>
        <w:footnoteRef/>
      </w:r>
      <w:r>
        <w:t xml:space="preserve"> </w:t>
      </w:r>
      <w:r>
        <w:rPr>
          <w:rtl w:val="0"/>
          <w:lang w:val="fa-IR"/>
        </w:rPr>
        <w:t xml:space="preserve">. سوره روم (30) آیه 7. </w:t>
      </w:r>
      <w:r>
        <w:rPr>
          <w:rtl w:val="0"/>
          <w:lang w:val="fa-IR"/>
        </w:rPr>
        <w:t xml:space="preserve">انوار الملكوت</w:t>
      </w:r>
      <w:r>
        <w:rPr>
          <w:rtl w:val="0"/>
          <w:lang w:val="fa-IR"/>
        </w:rPr>
        <w:t xml:space="preserve">، ج ‏1، ص 130:</w:t>
      </w:r>
    </w:p>
    <w:p>
      <w:pPr>
        <w:pStyle w:val="FootnoteText"/>
      </w:pPr>
      <w:r>
        <w:rPr>
          <w:rtl w:val="0"/>
          <w:lang w:val="fa-IR"/>
        </w:rPr>
        <w:t xml:space="preserve">«كفّار و اهل غفلت از حیات دنیا، ظاهرى را دانسته‏اند. و ایشان از آخرت غفلت نموده‏اند.»</w:t>
      </w:r>
    </w:p>
  </w:footnote>
  <w:footnote w:id="12">
    <w:p>
      <w:pPr>
        <w:pStyle w:val="FootnoteText"/>
      </w:pPr>
      <w:r>
        <w:rPr>
          <w:rtl w:val="0"/>
          <w:lang w:val="fa-IR"/>
        </w:rPr>
        <w:footnoteRef/>
      </w:r>
      <w:r>
        <w:rPr>
          <w:rtl w:val="0"/>
          <w:lang w:val="fa-IR"/>
        </w:rPr>
        <w:t xml:space="preserve">. سوره بقره (2) آیه 255. </w:t>
      </w:r>
      <w:r>
        <w:rPr>
          <w:rtl w:val="0"/>
          <w:lang w:val="fa-IR"/>
        </w:rPr>
        <w:t xml:space="preserve">امام شناسى</w:t>
      </w:r>
      <w:r>
        <w:rPr>
          <w:rtl w:val="0"/>
          <w:lang w:val="fa-IR"/>
        </w:rPr>
        <w:t xml:space="preserve">، ج ‏14، ص 105:</w:t>
      </w:r>
    </w:p>
    <w:p>
      <w:pPr>
        <w:pStyle w:val="FootnoteText"/>
      </w:pPr>
      <w:r>
        <w:rPr>
          <w:rtl w:val="0"/>
          <w:lang w:val="fa-IR"/>
        </w:rPr>
        <w:t xml:space="preserve">«الله معبودى جز او نیست كه زنده است و قیّوم است.‏»</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مصادقة الإخوان</w:t>
      </w:r>
      <w:r>
        <w:rPr>
          <w:rtl w:val="0"/>
          <w:lang w:val="fa-IR"/>
        </w:rPr>
        <w:t xml:space="preserve">، ص ٣٤؛ </w:t>
      </w:r>
      <w:r>
        <w:rPr>
          <w:rtl w:val="0"/>
          <w:lang w:val="fa-IR"/>
        </w:rPr>
        <w:t xml:space="preserve">الأمالی، </w:t>
      </w:r>
      <w:r>
        <w:rPr>
          <w:rtl w:val="0"/>
          <w:lang w:val="fa-IR"/>
        </w:rPr>
        <w:t xml:space="preserve">شیخ طوسی، ص ١٣٥، با قدری اختلاف. جهت اطلاع بیشتر رجوع شود به </w:t>
      </w:r>
      <w:r>
        <w:rPr>
          <w:rtl w:val="0"/>
          <w:lang w:val="fa-IR"/>
        </w:rPr>
        <w:t xml:space="preserve">آموزه‌های ولایت،</w:t>
      </w:r>
      <w:r>
        <w:rPr>
          <w:rtl w:val="0"/>
          <w:lang w:val="fa-IR"/>
        </w:rPr>
        <w:t xml:space="preserve"> ج 1، ص 171.</w:t>
      </w:r>
    </w:p>
  </w:footnote>
  <w:footnote w:id="14">
    <w:p>
      <w:pPr>
        <w:pStyle w:val="FootnoteText"/>
      </w:pPr>
      <w:r>
        <w:rPr>
          <w:rStyle w:val="FootnoteReference"/>
        </w:rPr>
        <w:footnoteRef/>
      </w:r>
      <w:r>
        <w:t xml:space="preserve"> </w:t>
      </w:r>
      <w:r>
        <w:rPr>
          <w:rtl w:val="0"/>
          <w:lang w:val="fa-IR"/>
        </w:rPr>
        <w:t xml:space="preserve">. سوره اسراء (17) آیه 44. </w:t>
      </w:r>
      <w:r>
        <w:rPr>
          <w:rtl w:val="0"/>
          <w:lang w:val="fa-IR"/>
        </w:rPr>
        <w:t xml:space="preserve">الله شناسى</w:t>
      </w:r>
      <w:r>
        <w:rPr>
          <w:rtl w:val="0"/>
          <w:lang w:val="fa-IR"/>
        </w:rPr>
        <w:t xml:space="preserve">، ج ‏1، ص 31:</w:t>
      </w:r>
    </w:p>
    <w:p>
      <w:pPr>
        <w:pStyle w:val="FootnoteText"/>
      </w:pPr>
      <w:r>
        <w:rPr>
          <w:rtl w:val="0"/>
          <w:lang w:val="fa-IR"/>
        </w:rPr>
        <w:t xml:space="preserve">«و هیچ‌یك از چیزها موجود نمى‏باشند مگر آنكه با حمد او تسبیحش را مى‏كنند، ولیكن شما تسبیحشان را نمى‏فهمید!»</w:t>
      </w:r>
    </w:p>
  </w:footnote>
  <w:footnote w:id="15">
    <w:p>
      <w:pPr>
        <w:pStyle w:val="FootnoteText"/>
      </w:pPr>
      <w:r>
        <w:rPr>
          <w:rStyle w:val="FootnoteReference"/>
        </w:rPr>
        <w:footnoteRef/>
      </w:r>
      <w:r>
        <w:t xml:space="preserve"> </w:t>
      </w:r>
      <w:r>
        <w:rPr>
          <w:rtl w:val="0"/>
          <w:lang w:val="fa-IR"/>
        </w:rPr>
        <w:t xml:space="preserve">. سوره آل عمران (3) آیه 169. </w:t>
      </w:r>
      <w:r>
        <w:rPr>
          <w:rtl w:val="0"/>
          <w:lang w:val="fa-IR"/>
        </w:rPr>
        <w:t xml:space="preserve">امام شناسى</w:t>
      </w:r>
      <w:r>
        <w:rPr>
          <w:rtl w:val="0"/>
          <w:lang w:val="fa-IR"/>
        </w:rPr>
        <w:t xml:space="preserve">، ج ‏5، ص 148:</w:t>
      </w:r>
    </w:p>
    <w:p>
      <w:pPr>
        <w:pStyle w:val="FootnoteText"/>
      </w:pPr>
      <w:r>
        <w:rPr>
          <w:rtl w:val="0"/>
          <w:lang w:val="fa-IR"/>
        </w:rPr>
        <w:t xml:space="preserve">«بلكه زندگان‌اند، و در نزد پروردگارشان روزى مى‏خورند.»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۱۰۰، با قدری اختلاف.</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جامع السعادات</w:t>
      </w:r>
      <w:r>
        <w:rPr>
          <w:rtl w:val="0"/>
          <w:lang w:val="fa-IR"/>
        </w:rPr>
        <w:t xml:space="preserve">، ج ٣، ص ١٤١. جهت اطلاع بیشتر رجوع شود به </w:t>
      </w:r>
      <w:r>
        <w:rPr>
          <w:rtl w:val="0"/>
          <w:lang w:val="fa-IR"/>
        </w:rPr>
        <w:t xml:space="preserve">مبانی تشیّع</w:t>
      </w:r>
      <w:r>
        <w:rPr>
          <w:rtl w:val="0"/>
          <w:lang w:val="fa-IR"/>
        </w:rPr>
        <w:t xml:space="preserve">، ص 77.</w:t>
      </w:r>
    </w:p>
  </w:footnote>
  <w:footnote w:id="18">
    <w:p>
      <w:pPr>
        <w:pStyle w:val="FootnoteText"/>
      </w:pPr>
      <w:r>
        <w:rPr>
          <w:rStyle w:val="FootnoteReference"/>
        </w:rPr>
        <w:footnoteRef/>
      </w:r>
      <w:r>
        <w:t xml:space="preserve"> </w:t>
      </w:r>
      <w:r>
        <w:rPr>
          <w:rtl w:val="0"/>
          <w:lang w:val="fa-IR"/>
        </w:rPr>
        <w:t xml:space="preserve">. این شعر به ابن ادریس شافعی نسبت داده شده است:</w:t>
      </w:r>
    </w:p>
    <w:p>
      <w:pPr>
        <w:pStyle w:val="FootnoteText"/>
      </w:pPr>
      <w:r>
        <w:rPr>
          <w:rStyle w:val="Arabi"/>
          <w:rtl w:val="0"/>
          <w:lang w:val="fa-IR"/>
        </w:rPr>
        <w:t xml:space="preserve">أُحبُّ الصّالحین و لَستَ مِنهُم   ***   لَعَلَّ اللَهَ یَرزُقُنی الصَلاحا</w:t>
      </w:r>
    </w:p>
    <w:p>
      <w:pPr>
        <w:pStyle w:val="FootnoteText"/>
      </w:pPr>
      <w:r>
        <w:rPr>
          <w:rtl w:val="0"/>
          <w:lang w:val="fa-IR"/>
        </w:rPr>
        <w:t xml:space="preserve">شرح فقراتی از دعای ابوحمزه ثمالی</w:t>
      </w:r>
      <w:r>
        <w:rPr>
          <w:rtl w:val="0"/>
          <w:lang w:val="fa-IR"/>
        </w:rPr>
        <w:t xml:space="preserve">، ج ٢، ص ٢٤٣:</w:t>
      </w:r>
    </w:p>
    <w:p>
      <w:pPr>
        <w:pStyle w:val="FootnoteText"/>
      </w:pPr>
      <w:r>
        <w:rPr>
          <w:rtl w:val="0"/>
          <w:lang w:val="fa-IR"/>
        </w:rPr>
        <w:t xml:space="preserve">«من صالحین را دوست دارم، اما خودم از صالحین نیستم؛ دوستشان دارم، لعلّ اینکه خدا هم مرا صلاحی عنایت کند.»</w:t>
      </w:r>
    </w:p>
  </w:footnote>
  <w:footnote w:id="19">
    <w:p>
      <w:pPr>
        <w:pStyle w:val="FootnoteText"/>
      </w:pPr>
      <w:r>
        <w:rPr>
          <w:rStyle w:val="FootnoteReference"/>
        </w:rPr>
        <w:footnoteRef/>
      </w:r>
      <w:r>
        <w:t xml:space="preserve"> </w:t>
      </w:r>
      <w:r>
        <w:rPr>
          <w:rtl w:val="0"/>
          <w:lang w:val="fa-IR"/>
        </w:rPr>
        <w:t xml:space="preserve">. منسوب به جناب شیخ بهائی.</w:t>
      </w:r>
    </w:p>
  </w:footnote>
  <w:footnote w:id="20">
    <w:p>
      <w:pPr>
        <w:pStyle w:val="FootnoteText"/>
      </w:pPr>
      <w:r>
        <w:rPr>
          <w:rStyle w:val="FootnoteReference"/>
        </w:rPr>
        <w:footnoteRef/>
      </w:r>
      <w:r>
        <w:t xml:space="preserve"> </w:t>
      </w:r>
      <w:r>
        <w:rPr>
          <w:rtl w:val="0"/>
          <w:lang w:val="fa-IR"/>
        </w:rPr>
        <w:t xml:space="preserve">. سوره بقره (2) آیه 216.</w:t>
      </w:r>
    </w:p>
    <w:p>
      <w:pPr>
        <w:pStyle w:val="FootnoteText"/>
      </w:pPr>
      <w:r>
        <w:rPr>
          <w:rtl w:val="0"/>
          <w:lang w:val="fa-IR"/>
        </w:rPr>
        <w:t xml:space="preserve">ترجمه: «لكن چه بسیار شود كه چیزى را مكروه شمارید ولى به حقیقت خیر و صلاح شما در آن بوده» (محقق)</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مقتل الحسین</w:t>
      </w:r>
      <w:r>
        <w:rPr>
          <w:rtl w:val="0"/>
          <w:lang w:val="fa-IR"/>
        </w:rPr>
        <w:t xml:space="preserve">، أبومخنف، ص 53، با قدری اختلاف.</w:t>
      </w:r>
    </w:p>
  </w:footnote>
  <w:footnote w:id="22">
    <w:p>
      <w:pPr>
        <w:pStyle w:val="FootnoteText"/>
      </w:pPr>
      <w:r>
        <w:rPr>
          <w:rStyle w:val="FootnoteReference"/>
        </w:rPr>
        <w:footnoteRef/>
      </w:r>
      <w:r>
        <w:t xml:space="preserve"> </w:t>
      </w:r>
      <w:r>
        <w:rPr>
          <w:rtl w:val="0"/>
          <w:lang w:val="fa-IR"/>
        </w:rPr>
        <w:t xml:space="preserve">. سوره حدید (57) آیه 13. </w:t>
      </w:r>
      <w:r>
        <w:rPr>
          <w:rtl w:val="0"/>
          <w:lang w:val="fa-IR"/>
        </w:rPr>
        <w:t xml:space="preserve">مطلع انوار</w:t>
      </w:r>
      <w:r>
        <w:rPr>
          <w:rtl w:val="0"/>
          <w:lang w:val="fa-IR"/>
        </w:rPr>
        <w:t xml:space="preserve">، ج ‏13، ص 298:</w:t>
      </w:r>
    </w:p>
    <w:p>
      <w:pPr>
        <w:pStyle w:val="FootnoteText"/>
      </w:pPr>
      <w:r>
        <w:rPr>
          <w:rtl w:val="0"/>
          <w:lang w:val="fa-IR"/>
        </w:rPr>
        <w:t xml:space="preserve">«در باطنش رحمت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