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نوزدهم</w:t>
      </w:r>
    </w:p>
    <w:p>
      <w:pPr>
        <w:pStyle w:val="Heading5"/>
      </w:pPr>
      <w:r>
        <w:rPr>
          <w:rtl w:val="0"/>
          <w:lang w:val="fa-IR"/>
        </w:rPr>
        <w:t xml:space="preserve">کیفیت ترسیم مسئلۀ مثال افلاطونى و تفوق آن بر حقیقت عالم مثال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tl w:val="0"/>
          <w:lang w:val="fa-IR"/>
        </w:rPr>
        <w:t xml:space="preserve">‏</w:t>
      </w:r>
      <w:r>
        <w:rPr>
          <w:rStyle w:val="FootnoteReference"/>
        </w:rPr>
        <w:footnoteReference w:id="1"/>
      </w:r>
    </w:p>
    <w:p>
      <w:pPr/>
      <w:r>
        <w:rPr>
          <w:rtl w:val="0"/>
          <w:lang w:val="fa-IR"/>
        </w:rPr>
        <w:t xml:space="preserve">اگر نظر رفقا باشد راجع به مُثُل افلاطونى صحبتى شد و عرض کردیم که مسئله‏اى در اینجا برتر از آنچه را که افراد اهل بصیرت نقل کرده‏اند ... که تمام آنچه که در این عالم، صورت خارجى و صورت شهودى دارد یک جنبۀ حکائى در عالم مثال دارد و آن عالم مثال، صورت حقیقى آنها است که انسان بر آن صورت حقیقى نمى‏تواند اطلاع پیدا کند مگر اینکه ابزار اطلاع را در اختیار داشته باشد و تأهل براى وصول به آن صورت حقیقى را واجد باشد. این مطلبى است که بیان مى‏کنند و ادله و شواهد هم بر این مسئله بوده و درست‏ هم هست و مسئله به همین کیفیت است.</w:t>
      </w:r>
    </w:p>
    <w:p>
      <w:pPr/>
      <w:r>
        <w:rPr>
          <w:rtl w:val="0"/>
          <w:lang w:val="fa-IR"/>
        </w:rPr>
        <w:t xml:space="preserve">آنچه را که خدمت رفقا عرض شد یک مسئله‌ای است که از این قضیه دقیق‌تر است و عرض ما این بود که بله، صورت مثالى جنبۀ واقعىِ صورت اعیانى اشیاء است ولکن به چه صورت؟! آیا بین این دو انفصال است؟! خب انفصال معنا ندارد؛ معنا ندارد که بین جنبۀ علّى و جنبۀ معلولى انفصال وجود داشته باشد زیرا نفس الاِنفصال موجب عدم است؛ یا عدم در معلول یا عدم در علت و یا در هردو. چون اگر آن حیثیت علّى را درنظر بگیریم، آنگاه حیثیت علّى قائم به طرفین است و نمى‏شود علت را بدون معلول درنظر بگیریم، البته تقدّم طبعى وجود دارد که همان تقدّم علّى است اما نه‌اینکه آن حیثیت علّى باعث بشود شما معلول را به‌طورکلی مدّنظر قرار ندهید. اگر مى‏گویید که پروردگار خالق است پس مخلوقى باید باشد تا آن ربوبیت به این اتّصاف ثابت شود! یا اگر مى‏بینید خدا رازق است پس باید مرزوقى وجود داشته باشد و بدون وجود مرزوق خارجى اتّصاف ربوبیت به صفت رازقیت ممتنع است.</w:t>
      </w:r>
    </w:p>
    <w:p>
      <w:pPr/>
      <w:r>
        <w:rPr>
          <w:rtl w:val="0"/>
          <w:lang w:val="fa-IR"/>
        </w:rPr>
        <w:t xml:space="preserve">همین‌طور در مسئلۀ علیت و معلولیت آن حیثیت عِلّى معلولیت را اقتضا مى‏کند و امکان ندارد شما علت را متّصف به علیت بکنید درحالی‌که براى او معلولیتى درنظر نگیرید و محال است شما معلولیتى براى او درنظر بگیرید بدون اینکه علیت در اینجا ملاحظه شود. نفس وجود علت بدون اتّصاف به صفت علیت ممکن است باشد ولى در آن موقع علیت هنوز محقق نشده است و موضوع در آنجا پیدا نشده است.</w:t>
      </w:r>
    </w:p>
    <w:p>
      <w:pPr>
        <w:pStyle w:val="Heading6"/>
      </w:pPr>
      <w:r>
        <w:rPr>
          <w:rtl w:val="0"/>
          <w:lang w:val="fa-IR"/>
        </w:rPr>
        <w:t xml:space="preserve">معنای وجود خارجى و عینى</w:t>
      </w:r>
    </w:p>
    <w:p>
      <w:pPr/>
      <w:r>
        <w:rPr>
          <w:rtl/>
          <w:lang w:val="fa-IR"/>
        </w:rPr>
        <w:t xml:space="preserve">این مسئله ما را به این نکته مى‏رساند که در هرجا که آن حقیقت عینى و حقیقت شهودى موجود است در همان نقطه و در همان‌جا باید حیثیت علّى که جنبۀ مثالى هم هست وجود عینى و وجود خارجى داشته باشد. وجود خارجى و وجود عینى به معناى اتحاد و معیّت است نه‌اینکه وجود در عالم مثال [مدّنظر باشد]. مثلاً ما یک عالمى را جداى از این عالم فرض کنیم و اسم آن عالم را عالم مثال ‏بگذاریم منتها چون چشم باطن‌بین نداریم باید براى دیدن آن به‌دنبال وسیله و ابزارش برویم؛ نه‌خیر! در همان جنبۀ معلولى خارجى، آن حیثیت علّى حضور و وجود خارجى دارد یعنى وقتى که شما شخصى را مى‏بینید که در این حیاط دارد حرکت مى‏کند هم شخص او، هم حرکت او، هم اطوار و هم اعراضش در این حیاط ـ همۀ آنها ـ به‌صورت مثالى وجود خارجى دارند منتها خود ما گاهى از اوقات آن وجودات غیبى و وجودات صورى را مشاهده نمى‏کنیم و نمى‏فهمیم و فقط یک ظاهرى مى‏فهمیم.</w:t>
      </w:r>
    </w:p>
    <w:p>
      <w:pPr>
        <w:pStyle w:val="Heading6"/>
      </w:pPr>
      <w:r>
        <w:rPr>
          <w:rtl w:val="0"/>
          <w:lang w:val="fa-IR"/>
        </w:rPr>
        <w:t xml:space="preserve">تفکر اگزیستانسیالیست‌ها</w:t>
      </w:r>
    </w:p>
    <w:p>
      <w:pPr/>
      <w:r>
        <w:rPr>
          <w:rtl w:val="0"/>
          <w:lang w:val="fa-IR"/>
        </w:rPr>
        <w:t xml:space="preserve">اینهایى که نافى روح و نفس از این انسان و بدن انسان هستند مانند ماده‏گراها چه برداشتى دارند؟! اینهایى که در مکاتب مختلف مانند اگزیستانسیالیست‌ها مى‏گویند که روح نیست، چه مى‏گویند؟! اینها مى‏گویند که هرچه هست همین ماده است و همین حرکت است، همین جنبۀ فیزیکى خارجى است و ماوراء این دیگر چیزى نیست! خب همین‌که الآن دارد مى‏بیند، ادراک دیگرى مبنی بر اینکه یک واقعیتى پشت این مسئله هست ندارد که با این چشم تو آن واقعیت را نمى‏بینى بلکه این چشم در اینجا وسیله براى انتقال و به عبارت دیگر وسیلۀ وصول و اتحاد با آن حقیقت مجرد است.</w:t>
      </w:r>
    </w:p>
    <w:p>
      <w:pPr/>
      <w:r>
        <w:rPr>
          <w:rtl w:val="0"/>
          <w:lang w:val="fa-IR"/>
        </w:rPr>
        <w:t xml:space="preserve">همین قضیه مثل [ارتباط] ما نسبت به عالم مثال مى‏ماند که ما چشم دیدن عالم مثال را نداریم بلکه عالم مثال وجود خارجى دارد و همین وجودى که شما دارید مى‏بینید، مثال است! منتها بروز و ظهورش به این کیفیت است و اگر شما بخواهید به این مسئله یک عمق بیشترى بدهید آن‌وقت دیگر مسائل و قضایا در اینجا خیلى دقیق و عمیق مى‏شود! تمام سیر طولى شخص در این عالم، دیگر در مرأی و منظر او بوده و در آن وضعیت و موقعیت او است.</w:t>
      </w:r>
    </w:p>
    <w:p>
      <w:pPr>
        <w:pStyle w:val="Heading6"/>
      </w:pPr>
      <w:r>
        <w:rPr>
          <w:rtl w:val="0"/>
          <w:lang w:val="fa-IR"/>
        </w:rPr>
        <w:t xml:space="preserve">کیفیت اطلاع بر غیب توسط ائمه علیهم‌السّلام</w:t>
      </w:r>
    </w:p>
    <w:p>
      <w:pPr/>
      <w:r>
        <w:rPr>
          <w:rtl w:val="0"/>
          <w:lang w:val="fa-IR"/>
        </w:rPr>
        <w:t xml:space="preserve">من‌باب‌مثال وقتى که یک خبرى را به امام علیه‏السّلام مى‏دهند مبنی بر اینکه فلان مسئله اتفاق افتاده و فلان‏ شخص متولد شده است و فلان مولود به دنیا آمده است، او اخم مى‏کند و ناراحت مى‏شود نه‌اینکه امام علیه‏السّلام از مسائل آینده اطلاع پیدا مى‏کند بلکه الآن دارد با همان مولود همۀ آن مسائل را مى‏بیند؛ یعنى گرچه الآن این بچه طفلی یک‌روزه است و اندازه‌اش این‌قدر است و سه یا چهار کیلو وزنش است ولى امام همۀ آنها را الآن با این دارد مى‏بیند، بزرگ شدن او را دارد مى‏بیند، تمام کارهایى که او دارد انجام می‌دهد را مى‏بیند.</w:t>
      </w:r>
    </w:p>
    <w:p>
      <w:pPr/>
      <w:r>
        <w:rPr>
          <w:rtl w:val="0"/>
          <w:lang w:val="fa-IR"/>
        </w:rPr>
        <w:t xml:space="preserve">امیرالمؤمنین علیه‌السّلام وقتى که در مسجد کوفه نشسته است و دارد صحبت مى‏کند و شخصى مى‏آید و خیلى اظهار محبت و ارادت مى‏کند، حضرت یک خنده‏اى مى‏کند و مى‏فرمایند:</w:t>
      </w:r>
    </w:p>
    <w:p>
      <w:pPr>
        <w:pStyle w:val="NaghlegholMatn"/>
      </w:pPr>
      <w:r>
        <w:rPr>
          <w:rtl w:val="0"/>
          <w:lang w:val="fa-IR"/>
        </w:rPr>
        <w:t xml:space="preserve">بله، مى‏بینم که از همین باب الفیل در یکى از لشگرهایى که برای کشتن فرزند من حرکت مى‏کند تو هم هستى و عَلَم آن لشگر را تو در دست دارى!</w:t>
      </w:r>
    </w:p>
    <w:p>
      <w:pPr/>
      <w:r>
        <w:rPr>
          <w:rtl w:val="0"/>
          <w:lang w:val="fa-IR"/>
        </w:rPr>
        <w:t xml:space="preserve">کِى حضرت این حرف را مى‏زند؟! فرض کنید ده‌ها سال قبل از این مسئله! ولى همین الآن دارد مى‏بیند و مى‏گوید مى‏بینم! اینکه مى‏گوید مى‏بینیم چه را دارد مى‏بیند؟! یعنى با همین چشمم دارم مى‏بینم، نه‌اینکه رجوع کردم به خودم و نفس خودم و یک مسئلۀ آینده را الآن پیش بینى مى‏کنم یااینکه خبرش را به من دادند. همین الآن دارم مى‏بینم یک لشگر و گروهى از همین مسجد بیرون مى‏آید و پرچم آن به‌دست تو خواهد بود! آن‌وقت رو مى‏کند و مى‏گوید که یا على چطور مى‏شود؟! حضرت مى‏فرماید: دیگر همین است و کاری نمى‏شود کرد.</w:t>
      </w:r>
      <w:r>
        <w:rPr>
          <w:rStyle w:val="FootnoteReference"/>
        </w:rPr>
        <w:footnoteReference w:id="2"/>
      </w:r>
    </w:p>
    <w:p>
      <w:pPr/>
      <w:r>
        <w:rPr>
          <w:rtl w:val="0"/>
          <w:lang w:val="fa-IR"/>
        </w:rPr>
        <w:t xml:space="preserve">او نمى‏بیند ولی حضرت دارد مى‏بیند. عرض کردم مثل افرادى که چشمشان ضعیف است ولی بعضی چشمشان قوى است، آن کسی که چشمش ضعیف است دلیل بر این نیست که حقایق در جلوى او وجود خارجى ندارد! وجود خارجى دارد ولی این شخص نمى‏بیند، اگر چشم ده‌دهم باشد مى‏بیند و اگر حالا بیشتر از ده‌دهم باشد خب اضافه هم مى‏بیند! بنابراین هست اما این نمى‏تواند ببیند! نور چشمش بیشتر باشد مى‏بیند، حقایق همه سر جایشان هستند و هیچ‌کدام از جاى خودشان تکان‏ نمى‏خورند!</w:t>
      </w:r>
    </w:p>
    <w:p>
      <w:pPr>
        <w:pStyle w:val="Heading6"/>
      </w:pPr>
      <w:r>
        <w:rPr>
          <w:rtl w:val="0"/>
          <w:lang w:val="fa-IR"/>
        </w:rPr>
        <w:t xml:space="preserve">اتحاد بین شهادت و غیب</w:t>
      </w:r>
    </w:p>
    <w:p>
      <w:pPr/>
      <w:r>
        <w:rPr>
          <w:rtl w:val="0"/>
          <w:lang w:val="fa-IR"/>
        </w:rPr>
        <w:t xml:space="preserve">مسئلۀ اطلاع غیب امام این است، نه‌اینکه امام به نفس خود رجوع کند و خودش را در عالم مثال ببرد و از این عالم بیرون بیاید و بعد در آنجا مشاهداتى داشته باشد و بیاید آن مشاهدات را براى انسان بیان کند! بلکه همان‌طور که الآن نشسته است و دارد با شما صحبت مى‏کند همان‌طور دارد فرداى شما را مى‏بیند؛ یعنى همین الآن مى‏بیند که این شخص فردا دارد چه‌کار مى‏کند. همان‌طور که همین شخص الآن دارد صحبت مى‏کند و دارد مطالب را مى‏گوید، دیگر بردن به آن عالم و برگرداندن و نقل‌وانتقالات و مهاجرت و اینها نمى‏خواهد [علم غیب امام هم همین‌طور است]، دیگر دارد نگاه مى‏کند، دارد همین‌طور شخص را نگاه مى‏کند و مى‏بیند! [امام هم] همین‌طور که دارد نگاه مى‏کند [آیندۀ] او را هم دارد با او مشاهده مى‏کند.</w:t>
      </w:r>
    </w:p>
    <w:p>
      <w:pPr>
        <w:pStyle w:val="Heading6"/>
      </w:pPr>
      <w:r>
        <w:rPr>
          <w:rtl w:val="0"/>
          <w:lang w:val="fa-IR"/>
        </w:rPr>
        <w:t xml:space="preserve">علت اشتباه درآمدن بعضی از مکاشفات علماء</w:t>
      </w:r>
    </w:p>
    <w:p>
      <w:pPr/>
      <w:r>
        <w:rPr>
          <w:rtl w:val="0"/>
          <w:lang w:val="fa-IR"/>
        </w:rPr>
        <w:t xml:space="preserve">این مسئله همان اتحادى است که بین شهادت و غیب وجود دارد که البته اگر این قضیه تقویت شود انسان نه‌تنها از عالم مثال و صور مثالیه بلکه از مراتب بالاتر هم عبور مى‏کند و مى‏رود و دیگر در اینجا مسائلى مطرح است و خلاصه در اینجا خیلى قضایا هست به‌طوری‌که برحسب میزان تجرّد و آن قدرت روحى [مطلب فرق می‌کند]؛ اشتباهاتى که افراد در مکاشفاتشان دارند مربوط به این مسئله است، آنهایى که همیشه وعدۀ آمدن امام زمان را مى‏دادند و نمى‏شد و مى‏گفتند که بداء شد یااینکه وقت تعیین مى‏کردند و نمى‏شد اینها همه به‌خاطر این است که اینجاى مسئله لنگ مى‏زند؛ قضیه در همین مرتبۀ صورى لنگ مى‏زند که اینها قدرت اتحاد با آن حقیقت مثالیه را ندارند بلکه صرف یک مشاهداتى هست که آن مشاهدات به‌واسطۀ ضعف در مسائل و در عالم تزاحم بین علل و معالیل، امکان تغییر و تبدیل آنها وجود دارد و شخص از این مسائل اطلاع ندارد، بلکه فقط به‌ صورت مثالیه رسیدند و چون اطلاعى بر آن حقایق بالاتر ندارند لذا صور مثالیه هم بر آنها اشتباه جلوه مى‏کند.</w:t>
      </w:r>
    </w:p>
    <w:p>
      <w:pPr>
        <w:pStyle w:val="SoalMatn"/>
      </w:pPr>
      <w:r>
        <w:rPr>
          <w:rtl w:val="0"/>
          <w:lang w:val="fa-IR"/>
        </w:rPr>
        <w:t xml:space="preserve">تلمیذ:</w:t>
      </w:r>
      <w:r>
        <w:rPr>
          <w:rtl w:val="0"/>
          <w:lang w:val="fa-IR"/>
        </w:rPr>
        <w:t xml:space="preserve"> در مکاشفه‌ای که شخص پیدا می‌کند؛ بالأخره یک صورتى را دیده است، اگر علت آن یک چیز دیگرى باشد چرا معلول به این صورت جلوه پیدا مى‏کند؟</w:t>
      </w:r>
    </w:p>
    <w:p>
      <w:pPr/>
      <w:r>
        <w:rPr>
          <w:rtl w:val="0"/>
          <w:lang w:val="fa-IR"/>
        </w:rPr>
        <w:t xml:space="preserve">استاد: آخر اینکه در اینجا دیده است این نسبت به خصوصیتى است که ممکن است در نفس خود او باشد! فرض کنید کسى که ناراحتى چشمى دارد یک ضعفی دارد که بعضی‌ها از رنگ‌ها براى آنها قابل تشخیص نیست ـ یکى از ناراحتى‏هاى چشمى عدم تشخیص الوان و اینهاست، بعضى از ناراحتى‏هاى چشمى این است که رنگ‌ها قابل تجزیه نیستند و اینها فقط سیاه‌وسفید مى‏بینند ـ این برگشتش فقط به ضعف وجودى خود آن شخص است! چون آن ضعف وجودى هست و نمى‏تواند عبور کند، آن صورى که در عالم تزاحم و کیفیت تحوّل و تبدّل از گردونه خارج شدند و تاریخ مصرف آنها گذشته و بیرون آمدند، صور دیگرى به‌واسطۀ اتصال با ملکوت جایگزینشان شده است و شخص آن صور را مشاهده مى‏کند و بعدی‌ها را نمى‏تواند ببیند، وقتى آنها را مشاهده کند خیال مى‏کند این واقعیت دارد و مى‏گوید که در سال فلان امام علیه‏السّلام ظهور مى‏کنند درحالی‌که سال فلان مى‏آید و پانزده سال و شانزده سال و هفده سال و بیست سال هم مى‏گذرد و هیچ خبرى هم نیست!</w:t>
      </w:r>
    </w:p>
    <w:p>
      <w:pPr/>
      <w:r>
        <w:rPr>
          <w:rtl/>
          <w:lang w:val="fa-IR"/>
        </w:rPr>
        <w:t xml:space="preserve">نه‌اینکه فرض کنید امام علیه‏السّلام در آن موقع مى‏بایست ظهور کند، نه‌خیر! در آن سال یک مسائل و جریاناتى اتفاق مى‏افتد که احتمال ظهور حضرت را مى‏نمایاند! نه‌اینکه هست؛ یک وقت مى‏نمایاند و یک وقت هست یعنى یک شواهد و قرائنى در این عالم اتفاق مى‌افتد که آن شواهد و قرائن به مرتبۀ تنجّز و فعلیت نمى‏رسد تااینکه آن صورت خارجى جنبۀ ثبات پیدا کند بلکه این شخص از آن شواهد و قرائن احتمال مى‏دهد حضرت ظهور کنند! التفات کردید؟! مى‏بیند یک مسائلى آمد و تغییر پیدا کرد و یک حال‌وهوایى آمد و عوض شد [لذا می‌گوید که حضرت ظهور خواهد کرد].</w:t>
      </w:r>
    </w:p>
    <w:p>
      <w:pPr/>
      <w:r>
        <w:rPr>
          <w:rtl w:val="0"/>
          <w:lang w:val="fa-IR"/>
        </w:rPr>
        <w:t xml:space="preserve">بعضی‌ها در مسائل و قضایایی که اتفاق افتاده بود به ضرس قاطع مى‏گفتند که مسئله صورت دیگرى به خود مى‏گیرد و مسائل اتفاق مى‏افتد! من مى‏گفتم: نه! این اتفاقات هیچ دلیل بر این مسئله نیست. بله! همان‌طوری‌که بنده عرض کردم آنچه که مسلّم بوده است این بود که ریل قطار عوض شد و این مسلّم بوده است و دیگر شد؛ دیگر تمام شد و ریلش عوض شد! حالا این قطار کِى ایستگاه‏ها را یکى پس از دیگرى طى مى‏کند و آیا این ایستگاه‌ها فاصلۀ طولانى دارند یا فاصلۀ نزدیک دارند، آن اوضاع جهانى و اینها به چه کیفیت است و روند حرکت مردم و معرفت مردم در کل عالم نسبت به ظهور حضرت چه حدودى است آنها دیگر دست ما نیست. آنچه را که مشخص خارجى است این است که انسان مى‏تواند این مقدار را ادراک کند که حال‌وهوا دیگر حال‌وهوای سابق نیست و تمام شد! این را مى‏تواند بفهمد که قضیه طور دیگرى انجام خواهد شد اما اینکه حالا بیاییم بنا را بر این بگذاریم که در فلان تاریخ فلان مطلب اتفاق خواهد افتاد، نه، چنین چیزی نیست.</w:t>
      </w:r>
    </w:p>
    <w:p>
      <w:pPr/>
      <w:r>
        <w:rPr>
          <w:rtl w:val="0"/>
          <w:lang w:val="fa-IR"/>
        </w:rPr>
        <w:t xml:space="preserve">این افرادى که مى‏آیند ظهور حضرت را تعیین مى‏کنند به این اشتباه مى‏افتند، یعنى همین‌که در عالم مثال و مکاشفات خودشان مى‏بینند تغییرى پیدا شد مى‏گویند که این همان است. نه، این همان نیست، بلکه یک وضعیتى پیش آمد و یک سی‌درصدی به جلو رفت و یک تکانى خورد یک مقداری جلو رفت ولى نه! این ممکن است ادامه پیدا کند، بعد پنج درصد به آن اضافه بشود بعد یک‌دفعه پانزده درصد اضافه شود بعد متوقف شود! اینها را دیگر نمى‏توانیم [ادراک کنیم] و خیلى از این قضایا و مسائل اتفاق افتاده است.‏</w:t>
      </w:r>
    </w:p>
    <w:p>
      <w:pPr/>
      <w:r>
        <w:rPr>
          <w:rtl/>
          <w:lang w:val="fa-IR"/>
        </w:rPr>
        <w:t xml:space="preserve">در همان زمان سابق ـ زمان شاه ـ که ما بودیم واقعاً کسى در تصورش مى‏گنجید که یک روزى شاه برود و رژیم شاهنشاهى سقوط کند؟! اصلاً کسى باور نمى‏کرد! سلطه و هیمنۀ دستگاه سلطنت و حکومت به‌نحوى بود که به‌طورکلی قدرتِ باور را از انسان گرفته بود! یعنى انسان نمى‏توانست یک هم‌چنین باورى را ولو به‌نحو احتمال در خود بیاورد! لذا افرادى هم که از اشخاص مسائلى را نقل مى‏کردند [افراد نمی‌پذیرفتند].</w:t>
      </w:r>
    </w:p>
    <w:p>
      <w:pPr/>
      <w:r>
        <w:rPr>
          <w:rtl w:val="0"/>
          <w:lang w:val="fa-IR"/>
        </w:rPr>
        <w:t xml:space="preserve">قضیه‌ای را خود مرحوم آقاى مطهرى وقتى که از آن سفرى که رفته بود مراجعت کرده بود به پدر ما گفت و بنده هم در آنجا حضور داشتم:</w:t>
      </w:r>
    </w:p>
    <w:p>
      <w:pPr>
        <w:pStyle w:val="NaghlegholMatn"/>
      </w:pPr>
      <w:r>
        <w:rPr>
          <w:rtl w:val="0"/>
          <w:lang w:val="fa-IR"/>
        </w:rPr>
        <w:t xml:space="preserve">مرحوم پدر ما به آقای مطهری این مطلب را فرمودند که شما میزان باور ایشان را نسبت به این جریانات چقدر ارزیابى کردید؟ آقای مطهری گفتند که خود من این قضیه را به ایشان گفتم که شما چقدر بر این مسئله که شروع شده است باور دارید؟ ایشان گفتند که ما این مسئله را شروع کردیم گرچه بعد از سیصد سال به نتیجه برسد؛ خواهد رسید ولو بعد از سیصد سال!</w:t>
      </w:r>
    </w:p>
    <w:p>
      <w:pPr/>
      <w:r>
        <w:rPr>
          <w:rtl w:val="0"/>
          <w:lang w:val="fa-IR"/>
        </w:rPr>
        <w:t xml:space="preserve">من این را تابه‌حال به این کیفیت نگفتم. عین عبارت آقاى مطهرى به پدر بنده بود والاّ مى‏گفتند: فردا! همین فردا را دارم مى‏بینم! درست شد؟! چطور این سیصد سال یک‌دفعه ده روز، پانزده روز شد؟! همین شد دیگر...! یک‌دفعه قضیه چه شد؟! قضیه چطور شد که یک‌دفعه سیصد سال شد ده یا پانزده روز؟! یک‌دفعه همه چیز به‌هم ریخت. همۀ دستگاه‌ها، پیش‌بینى‏ها، قضایا، بگیروببند، تانک‌ها و فلان به‌هم ریختند! این حرف‌ها را چه کسی باور مى‏کرد؟! این حرف‌ها نبود! همه مى‏گفتند که بالأخره یک‌جوری مسائل توافق مى‏شود و یک مسائلى ردوبدل مى‏شود، حالا یک مقدارى امتیاز به این، یک مقدارى امتیاز به آن [می‌دهند] تا به این کیفیت نباشد.</w:t>
      </w:r>
    </w:p>
    <w:p>
      <w:pPr/>
      <w:r>
        <w:rPr>
          <w:rtl w:val="0"/>
          <w:lang w:val="fa-IR"/>
        </w:rPr>
        <w:t xml:space="preserve">وقتى [انقلاب شد] ما در آن موقع مشهد مشرف بودیم، عموى ما به خیابان آمده بود و هاج‌وواج نگاه می‌کرد، مى‏گفت: جدى؟! یعنى ما باور کنیم؟! اتفاقاً شب‌ها که زیارت امام رضا علیه‌السّلام مى‏رفتیم امام رضا سرش خیلى خلوت بود و همۀ مردم در خیابان‌ها و پاى این مسائل بودند! هفت نفر، هشت نفر، ده نفر، در کنار ضریح بودند، حالا که هروقت مشرف مى‏شویم دستمان به ضریح نمى‏رسد ولی آن موقع‏ تمام دستمان را هم پهن مى‏کردیم باز کم هم مى‏آمد! گفتم که امام رضا خیلى غریب شده‌ای! سرت خیلى خلوت شده است ولى بهتر است! بگذار همۀ اینها در خانه‏هایشان بروند و [فقط] خودمان اینجا باشیم تا هرچه عقده داریم که دستمان به ضریح نمى‏رسید [خالی کنیم]! حالا دیگر زیادى هم مى‏آید؛ هرچه دستمان را پهن مى‏کنیم زیاد هم مى‏آید!</w:t>
      </w:r>
    </w:p>
    <w:p>
      <w:pPr/>
      <w:r>
        <w:rPr>
          <w:rtl w:val="0"/>
          <w:lang w:val="fa-IR"/>
        </w:rPr>
        <w:t xml:space="preserve">واقعاً عجیب است! واقعاً عجیب است! چقدر مردم ... واقعاً عجیب است! [آدم] به یاد زمان پیغمبر و شستن جنازۀ پیغمبر [می‌افتد]! به‌به! آدم مطالب زیادی مى‏تواند به‌دست بیاورد، حالا کمی از آن را مى‏تواند بگوید و بقیه را نمى‏تواند ولى بالأخره مطالبى به‌دستش مى‏آید که میزان معرفت [افراد سنجیده می‌شود]؛ این‌همه مى‏گفتند که معرفت به‌دست بیاورید، معرفت به‌دست بیاورید و فهم به‌دست بیاورید براى این است، براى این موقع است که آن اصل و اساس کنار مى‏رود و صور جاى آنها را مى‏گیرد؛ صورت‌ها و پرده‏ها مى‏آید جاى آن را مى‏گیرد اصلاً امام رضایی دیگر در کار نیست، امام رضا کیست؟! او هم بالأخره گنبدش را دارد؛ صحن و سرایش هم که به جایش هست، فعلاً به مسائل دیگر [برسیم]!</w:t>
      </w:r>
    </w:p>
    <w:p>
      <w:pPr/>
      <w:r>
        <w:rPr>
          <w:rtl w:val="0"/>
          <w:lang w:val="fa-IR"/>
        </w:rPr>
        <w:t xml:space="preserve">بله! همین پارسال بود که فیلم حضرت یوسف را شب‌ها در تلویزیون نشان مى‏دادند، نمى‏دانم هر شب بود یا هر هفته بود؟! هر هفته بود. نمى‏دانم چه شبى بود! خلاصه ما که تلویزیون نداریم تا از این فیوضات بهره‏مند شویم! یک روز یکى در خانۀ ما آمد و گفت که من از فلان شهر آمدم، نظر شما راجع به [فلان] برنامۀ تلویزیون چیست؟ گفتم که ما اصلاً تلویزیون نداریم، چیزى که من ندارم چگونه در موردش بگویم؟! گفت که حالا یک چیزى بگو! گفتم: برو آقا برو پى کارت! مى‏گویم که تلویزیون ندارم! مدام مى‏گوید که آقا بگو!</w:t>
      </w:r>
    </w:p>
    <w:p>
      <w:pPr/>
      <w:r>
        <w:rPr>
          <w:rtl w:val="0"/>
          <w:lang w:val="fa-IR"/>
        </w:rPr>
        <w:t xml:space="preserve">[خلاصه] من یک شب حرم مشرف مى‏شدم دیدم که چند نفر دارند باهم مى‏آیند که اصفهانى هم بودند، داشتند باهم اصفهانى حرف مى‏زدند. آن یکی مى‏گفت: بیا به حرم برویم و آن دیگری گفت: خب اگر حرم برویم فیلم از دستمان مى‏رود؛ فیلم از دَسِمون می‌رِد! دعوا مى‏کردند! گفت که نه اول فیلم را تماشا کنیم بعد سر فرصت حرم برویم! گفت که مى‏رویم و زود زیارت مى‏کنیم و برمى‏گردیم! خلاصه دویدند و دویدند که زود یک حرمى بروند و زیارت بکنند و الفرار به‌سمت فیلم...! خب این زیارت مردم است؛ یعنى امام رضا علیه‌السّلام را با یک فیلم مى‏فروشند!</w:t>
      </w:r>
    </w:p>
    <w:p>
      <w:pPr/>
      <w:r>
        <w:rPr>
          <w:rtl w:val="0"/>
          <w:lang w:val="fa-IR"/>
        </w:rPr>
        <w:t xml:space="preserve">اینها چیزهایى است که ماها و شماها همه باید روى این مسائل برنامه‌ریزى کنیم یعنى وضعیت خودمان و ارتباط خودمان و میزان توقع خودمان را از مردم و افراد و اشخاص [متناسب کنیم]، حالا اینهایى که این‌طوری بودند نه‌اینکه بچه باشند؛ سنشان چهل یا پنجاه سال بود! یکى از آنها جوان بود ولى دو یا سه‌تاى آنها مسن بودند و معلوم بود که اهل زیارت و این چیزها هم هستند.</w:t>
      </w:r>
    </w:p>
    <w:p>
      <w:pPr/>
      <w:r>
        <w:rPr>
          <w:rtl w:val="0"/>
          <w:lang w:val="fa-IR"/>
        </w:rPr>
        <w:t xml:space="preserve">همین است! همین هستند، این همان است که اگر تقّى به توقّى بخورد زیارت را رها مى‏کند و بلند مى‏شود می‌رود دنبال اینکه ببیند چه خبر است! این همانى است که اگر یک حال‌وهوایى پیدا شود، آن اصل را فراموش مى‏کند! التفات مى‏کنید؟! مسئله را فراموش مى‏کند!</w:t>
      </w:r>
    </w:p>
    <w:p>
      <w:pPr/>
      <w:r>
        <w:rPr>
          <w:rtl w:val="0"/>
          <w:lang w:val="fa-IR"/>
        </w:rPr>
        <w:t xml:space="preserve">چند روز پیش حرم مشرف شدم و گذرم به صحن افتاد، اسم صحن چیست؟! مسجدالأقصیٰ؟! قدس؟! آهان اسمش را قدس گذاشته اند!! یادم هست یک وقت با مرحوم آقا ـ رضوان الله تعالی علیه ـ که داشتیم مشرف مى‏شدیم گذرمان به اینجا افتاد، فرمودند:</w:t>
      </w:r>
    </w:p>
    <w:p>
      <w:pPr>
        <w:pStyle w:val="NaghlegholMatn"/>
      </w:pPr>
      <w:r>
        <w:rPr>
          <w:rtl w:val="0"/>
          <w:lang w:val="fa-IR"/>
        </w:rPr>
        <w:t xml:space="preserve">این اسم‌گذارى اهانت به حضرت است! اهانت به حضرت است که انسان در کنار این گنبد و بارگاه، نام قدس را بیاورد و در اینجا ارائه بدهد!</w:t>
      </w:r>
    </w:p>
    <w:p>
      <w:pPr/>
      <w:r>
        <w:rPr>
          <w:rtl w:val="0"/>
          <w:lang w:val="fa-IR"/>
        </w:rPr>
        <w:t xml:space="preserve">معنایش این است دیگر! یعنى به اینها اهمیت دادن و...! شما خیلى جاها را مى‏توانید قدس نام بگذارى چرا در کنار صحن و سراى على بن موسى الرضا علیما‌السّلام باید این اسامى بیاید؟! چرا باید قدس و فلسطین بیاید؟! مگر اسامى ائمه قحط است خب چرا این را صحن ‏الجواد نمى‏گذارید؟! صحن الکاظم نمى‏گذارید؟! چرا این را صحن موسى بن‏ جعفر علیهماالسّلام نمى‏گذارید؟! چرا صحن امام سجاد علیه‌السّلام نمى‏گذارید؟! چرا صحن امام هادى علیه‌السّلام نمى‏گذارید؟! چرا نباید اینها باشد؟! مى‏بینید چه مى‏خواهم بگویم؟! به آن نکته دقت کنید! ایشان این را مى‏خواستند بگویند که زائرى که دارد به‌سمت امام رضا می‌آید را یک‌دفعه عین موشک به‌سمت قدس مى‏پیچانید، خب این زائر دارد به این سمت مى‏آید! می‌گویند که نه آقا همه یکى است دیگر چه فرق است؟! اگر این همان است پس چرا آن را برداشتى و در اینجا گذاشته‌اى؟! چرا امام رضا را نمى‏برند در آنجا بگذارند؟! چرا از امام رضا فرار مى‏کنند؟! ولى آنجا را برمى‏دارند و اینجا مى‏آورند؟! این چه قضیه‏اى است؟!</w:t>
      </w:r>
    </w:p>
    <w:p>
      <w:pPr/>
      <w:r>
        <w:rPr>
          <w:rtl w:val="0"/>
          <w:lang w:val="fa-IR"/>
        </w:rPr>
        <w:t xml:space="preserve">آن کسی که دارد به‌سمت امام رضا علیه‌السّلام مى‏آید فقط باید به‌سمت امام رضا بیاید، من حتى به رفقایى که مى‏آیند مى‏گویند که ما زیارت امام رضا رفتیم [بعد] سر قبر مرحوم والد هم رفتیم، می‌گویم: براى چه ایشان را کنار امام رضا مى‏گذارید؟! براى چه مى‏گذارید؟! امام رضا و ... نداریم! ما «واو» نداریم، این واو حرف عاطف در اینجا غلط است، انسان هر جایى که حرف عطف نمى‏تواند بیاورد! ما زیارت امام رضا علیه‌السّلام و همین‌طور هم سر مزار مرحوم آقا رفتیم! گفتم: واو نیاورید، بگویید که زیارت امام رضا رفتیم و تمام شد! سر مزار مرحوم آقا رفتى خب رفتی، بنده این دفعه سر مزار ایشان نرفتم، حال نداشتم، شلوغ بود، زن‌ها بودند، گذرم از جاى دیگر بود، نتوانستم بروم. حالا در سرم بزنم که این زیارتم نیمه‌کاره ماند؟! مگر من مى‏توانم برخلاف آنچه که همین بزرگان به ما تعلیم دادند عمل کنم؟! نمى‏توانم! قضایاى همۀ آنها جور دیگرى بوده است؛ شنیده‌اید، دیده‌اید، در کتابشان خوانده‌اید، از زبان خودشان شنیده‌اید کسى که آن‌طور در ارتباط با امام رضا صحبت مى‏کند آن‌وقت انسان باید حالا بیاید بگوید که ما زیارت امام رضا رفتیم و...؟! اینها غلط است!</w:t>
      </w:r>
    </w:p>
    <w:p>
      <w:pPr/>
      <w:r>
        <w:rPr>
          <w:rtl w:val="0"/>
          <w:lang w:val="fa-IR"/>
        </w:rPr>
        <w:t xml:space="preserve">کسى که به زیارت امام رضا مى‏رود دیگر قدس و مُدس و اینها نباید در ذهنش بیاید، امروز قدس است فردا نمى‏دانم کجاست و پس‌فردا فلسطین است نمى‏دانم دو روز دیگر ونزوئلا است چهار روز دیگر پِکن است و از این چیزهایى که خلاصه همین‌طور داریم مى‏شنویم! [صحیح نیست که] اینها را جزو این قضایا و اینها قرار بدهند. اینها تشخیص‏هایى است که این تشخیص‌ها را فقط اولیاء خدا مى‏توانند بدهند، آنها مى‏توانند ادراک کنند که این ولایت در چه جایگاهى قرار دارد و سایر مسائل در جایگاه خودشان قرار دارند.</w:t>
      </w:r>
    </w:p>
    <w:p>
      <w:pPr/>
      <w:r>
        <w:rPr>
          <w:rtl w:val="0"/>
          <w:lang w:val="fa-IR"/>
        </w:rPr>
        <w:t xml:space="preserve">ما بیت‌المَقدس را تخطئه نمى‏کنیم، قدس را تخطئه نمى‏کنیم، پدر ما هم قبل از اینکه اسرائیلی‌ها ها و یهودی ها بیایند آنجا را بگیرند به آنجا رفته و آنجا را زیارت کرده است! در آن سفرى که رفته بودند یک هفته یا چهار یا پنج روزى هم در بیت‌المقدس بودند و زیارت کردند ولى هر چیزى جاى خودش را دارد. خیلى هم تعریف مى‏کردند و اتفاقاً مى‏گفتند که چه شهر نورانى‌ای است! خب همۀ انبیاء در آنجا بودند، پیغمبران در آنجا بودند، اولیاء بودند، بزرگان بودند، باید هم این‌طور باشد، آثار وجودى‌شان همین است ولى تمام اینها در مقابل امام رضا صفر است! نه یک! بلکه صفر، صفر، صفر! آن‌وقت این صحیح است که انسان بلند شود به‌سمت ...!</w:t>
      </w:r>
    </w:p>
    <w:p>
      <w:pPr/>
      <w:r>
        <w:rPr>
          <w:rtl w:val="0"/>
          <w:lang w:val="fa-IR"/>
        </w:rPr>
        <w:t xml:space="preserve">من داشتم به حرم مى‏رفتم اصلاً به زبانم نمى‏آمد بگویم که آقا این صحن قدس کجاست؟! چون راه را بسته بودند گفتم که این صحنى که همین کنار هست کجاست؟! به زبانم نمى‏آمد! نمى‏توانستم [قدس] بگویم! گفتم که این صحنى که کنار هست و یک چیز قلمبه‌ای وسطش هست کجاست؟! بزرگان این مسائل را این‌طور دقیق رعایت مى‏کردند و به این نحوه به ما یاد مى‏دادند که چطور باید باشیم، زندگى ما باید چطور باشد، فهم و معرفت ما باید چطور باشد و نسبت به اشخاص باید به چه کیفیت باشیم. آن پایه‏اى که براى انسان در نفس به‌وجود مى‏آید، آن پایه مى‏تواند مطالب را خوب ارزیابى کند، آنچه را که در دوروبرش مى‏گذرد را مى‏تواند خوب ارزیابى کند والاّ مردم همین هستند. پس مسئله به این کیفیت هست و مطلب تمام است.</w:t>
      </w:r>
    </w:p>
    <w:p>
      <w:pPr/>
      <w:r>
        <w:rPr>
          <w:rtl w:val="0"/>
          <w:lang w:val="fa-IR"/>
        </w:rPr>
        <w:t xml:space="preserve">نکته‏اى که اضافه بر این مسئله در قضیۀ مُثل افلاطونیه به چشم مى‏خورد که بر آن اساس این مطلب شکل گرفته است عبارت از یک حقیقتى است که این حقایق نوعیۀ خارجیه که در قالب اشیاء جزئیه و وجودات جزئیه و هویّات جزئیه هستند، به‌واسطۀ اتصال و ارتباطشان با آن کیفیت شکل‌گیری که از ارادۀ پروردگار به یک شکل منسجم در خارج ظهور پیدا مى‏کنند و آن شکل منسجم عبارت از نفس ناطقه است، آن شکل منسجم عبارت از نفس صاهله است، آن شکل منسجم عبارت از نفس نائقه است، هرکدام از این اشکال منسجم [اعمّ از] صورت حماریّت، صورت بقریّت، صورت اِبلیّت، صورت نملیّت، صورت أسدیّت و دیگر صورت‌هاى مختلف که این اشکال جزئیۀ از او هستند تمام به یک صورت کلى مرتبط مى‏شوند که آن نفس ناطقۀ کلى است که به‌صورت انسان است و آن نفس غیر ناطقۀ حیوان دیگر است و همین‌طور بر آن وِزان این شی‏ء خارجى به اعراض مختلفۀ خودش صورت پیدا مى‏کند. به‌طوری‌که مى‏گویند: یک اثر انگشت در خارج یکى نخواهد شد. کیفیت این صورت چشم در خارج یکى نخواهد شد مثلاً اگر دو مولود عین هم به دنیا بیایند اینها یکى نخواهند شد!</w:t>
      </w:r>
    </w:p>
    <w:p>
      <w:pPr/>
      <w:r>
        <w:rPr>
          <w:rtl w:val="0"/>
          <w:lang w:val="fa-IR"/>
        </w:rPr>
        <w:t xml:space="preserve">این صورت‌هایی که در اینجا به اَشکال مختلف درمى‏آیند همۀ اینها یک اختلاف عرضى دارند و یک اشتراک ذاتى دارند؛ آن اشتراک ذاتى آنها همان است که آنها را به این صورت درمى‏آورد و آن اختلاف عرضی‌شان همان است، ـ این را که دارم عرض مى‏کنم در لابه‌لای کلمات اینها نیست بلکه این را خود بنده از مطالبى که بزرگان در کتب عرفان نظرى خودشان مطرح کرده‌اند نقل مى‏کنم ـ آن اشتراک اشتراکى است که کیفیت ذات آنها را قوام مى‏بخشد و آن اختلاف هم همان خصوصیات خارجى و اعراض خارجى را قوام مى‏بخشد.</w:t>
      </w:r>
    </w:p>
    <w:p>
      <w:pPr>
        <w:pStyle w:val="Heading6"/>
      </w:pPr>
      <w:r>
        <w:rPr>
          <w:rtl w:val="0"/>
          <w:lang w:val="fa-IR"/>
        </w:rPr>
        <w:t xml:space="preserve">تعریف مثال افلاطونی</w:t>
      </w:r>
    </w:p>
    <w:p>
      <w:pPr/>
      <w:r>
        <w:rPr>
          <w:rtl w:val="0"/>
          <w:lang w:val="fa-IR"/>
        </w:rPr>
        <w:t xml:space="preserve">لذا شما که مى‏بینید بسیارى از بزرگان اختلاف هویت اشیاء را اختلاف ذاتى نمى‏دانند به‌خاطر این مسئله است؛ اینها مى‏گویند که این اختلاف فقط در عرض است اما در واقع یک هویت خارجى بیش نیست که البته ما تا حدودى با این مسئله موافقت داریم اما نکتۀ اصلى این است که آن حقیقت نفس ناطقه‏اى که از آن نفس ناطقه این نفوس ناطقۀ جزئى به‌وجود مى‏آید یک جنبۀ سِعى و کلى دارد که آن جنبۀ سِعى و کلى اقتضاى اشتمال صور مختلفة الأعراض را در آن وجود صورت کلى حائز است، به آن صورت کلى مثال افلاطونی مى‏گویند.</w:t>
      </w:r>
    </w:p>
    <w:p>
      <w:pPr>
        <w:pStyle w:val="Heading6"/>
      </w:pPr>
      <w:r>
        <w:rPr>
          <w:rtl w:val="0"/>
          <w:lang w:val="fa-IR"/>
        </w:rPr>
        <w:t xml:space="preserve">مقام واحدیت، مستجمع ظهورهاى مختلف</w:t>
      </w:r>
    </w:p>
    <w:p>
      <w:pPr/>
      <w:r>
        <w:rPr>
          <w:rtl w:val="0"/>
          <w:lang w:val="fa-IR"/>
        </w:rPr>
        <w:t xml:space="preserve">یعنى آن صورت کلى که حالا اگر ما به عبارت دیگر اصطلاح را عوض کنیم و به مقام واحدیت برگردانیم که مقام واحدیت جامعیت در استجماع اراده‏هاى مختلف نسبت به ظهورهاى مختلف هست، در این مقام واحدیت همه چیز جمع است؛ یکى از آنها نفس ناطقه است! کدام نفس ناطقه؟! همین نفس ناطقۀ کلى که براى نفوس ناطقۀ همۀ اشیاء مبدأ مى‏شود، در همین مقام واحدیت نفس غیر ناطقۀ کلبیه وجود دارد، در همین مقام واحدیت نفس ناطقۀ دیکیّه و امثال‌ذلک وجود دارد که اینها هرکدام براى خودشان یک جنبۀ سِعى و جنبۀ اطلاقى دارند که از آن جنبۀ سِعى و اطلاقى است که هویت‌های خارجیه نشئت مى‏گیرند و آن صورت با حقیقت مجرده تناسب و تسانخ دارد. تسانخ آن صور خارجیه به‌خاطر همان صورت کلى است که در اینجا این‌طور است.</w:t>
      </w:r>
    </w:p>
    <w:p>
      <w:pPr/>
      <w:r>
        <w:rPr>
          <w:rtl w:val="0"/>
          <w:lang w:val="fa-IR"/>
        </w:rPr>
        <w:t xml:space="preserve">البته ما در اینجا مى‏توانیم این مسئله را به آن جنبۀ تبیین و تفسیر مسئلۀ ولایت ببریم که این قضیۀ ولایت و صورت کلیۀ در نفس ناطقه به‌اضافۀ صور کلیۀ دیگر همۀ آنها باز در یک نقطه اشتراک دارند که این مسئله بالاتر از مُثل افلاطونیه مى‏رود و از آنجا پا را یک قدم بالاتر مى‏گذارد و آن عبارت از همان حقیقت نقطۀ مرکز واحدیتى است که از آن نقطه تمام بروزات و ظهورات به شکل مُثل تحقق پیدا مى‏کند و از مُثل به صور خارجیه و به هویت خارجی می‌رسد که آن نقطه اسمش ولایت یا نفس النبى یا </w:t>
      </w:r>
      <w:r>
        <w:rPr>
          <w:rStyle w:val="Arabi"/>
          <w:rtl w:val="0"/>
          <w:lang w:val="fa-IR"/>
        </w:rPr>
        <w:t xml:space="preserve">أوَّلَ ما خَلَقَ الله</w:t>
      </w:r>
      <w:r>
        <w:rPr>
          <w:rtl w:val="0"/>
          <w:lang w:val="fa-IR"/>
        </w:rPr>
        <w:t xml:space="preserve">‏ یا صادر اول و امثال‌ذلک است که در آنجا به این کیفیت ترسیم پیدا مى‏کند.</w:t>
      </w:r>
    </w:p>
    <w:p>
      <w:pPr/>
      <w:r>
        <w:rPr>
          <w:rtl w:val="0"/>
          <w:lang w:val="fa-IR"/>
        </w:rPr>
        <w:t xml:space="preserve">بنابراین هم به شکل فلسفى مسئله مى‏تواند به آن کیفیت از نقطه‌نظر حقیقت وجود و تجرد وجود و اختلاف اعراض در وجودات خارجى به آنجا برسد و هم از نقطه‌نظر شهودى و هم از نقطه‌نظر مبانى منقوله از دلایل نقلی مى‏توانیم به این مسئله دسترسى پیدا کنیم و همه را در یک نقطه توجیه کنیم.</w:t>
      </w:r>
    </w:p>
    <w:p>
      <w:pPr>
        <w:pStyle w:val="SoalMatn"/>
      </w:pPr>
      <w:r>
        <w:rPr>
          <w:rtl w:val="0"/>
          <w:lang w:val="fa-IR"/>
        </w:rPr>
        <w:t xml:space="preserve">تلمیذ:</w:t>
      </w:r>
      <w:r>
        <w:rPr>
          <w:rtl w:val="0"/>
          <w:lang w:val="fa-IR"/>
        </w:rPr>
        <w:t xml:space="preserve"> مسئلۀ مُثُل افلاطونى که شما بیان کردید مرتبۀ نزول اسماء از مرتبۀ واحدیت است؟</w:t>
      </w:r>
    </w:p>
    <w:p>
      <w:pPr/>
      <w:r>
        <w:rPr>
          <w:rtl w:val="0"/>
          <w:lang w:val="fa-IR"/>
        </w:rPr>
        <w:t xml:space="preserve">استاد: بله، البته بعد از مرتبۀ واحدیت است و در خود مرتبۀ واحدیت نیست.</w:t>
      </w:r>
    </w:p>
    <w:p>
      <w:pPr>
        <w:pStyle w:val="SoalMatn"/>
      </w:pPr>
      <w:r>
        <w:rPr>
          <w:rtl w:val="0"/>
          <w:lang w:val="fa-IR"/>
        </w:rPr>
        <w:t xml:space="preserve">تلمیذ:</w:t>
      </w:r>
      <w:r>
        <w:rPr>
          <w:rtl w:val="0"/>
          <w:lang w:val="fa-IR"/>
        </w:rPr>
        <w:t xml:space="preserve"> خود مرتبۀ واحدیت دیگر همان اسماء است ...!</w:t>
      </w:r>
    </w:p>
    <w:p>
      <w:pPr/>
      <w:r>
        <w:rPr>
          <w:rtl w:val="0"/>
          <w:lang w:val="fa-IR"/>
        </w:rPr>
        <w:t xml:space="preserve">استاد: ببینید مرتبۀ واحدیت استجماع همۀ صور به آن اعیان کلیۀ خودشان‏ است.</w:t>
      </w:r>
    </w:p>
    <w:p>
      <w:pPr>
        <w:pStyle w:val="SoalMatn"/>
      </w:pPr>
      <w:r>
        <w:rPr>
          <w:rtl w:val="0"/>
          <w:lang w:val="fa-IR"/>
        </w:rPr>
        <w:t xml:space="preserve">تلمیذ:</w:t>
      </w:r>
      <w:r>
        <w:rPr>
          <w:rtl w:val="0"/>
          <w:lang w:val="fa-IR"/>
        </w:rPr>
        <w:t xml:space="preserve"> همان کلى که دارد نزول مى‏کند در اینجا و در این مرتبه بروز مُثُل افلاطونى است‏.</w:t>
      </w:r>
    </w:p>
    <w:p>
      <w:pPr/>
      <w:r>
        <w:rPr>
          <w:rtl w:val="0"/>
          <w:lang w:val="fa-IR"/>
        </w:rPr>
        <w:t xml:space="preserve">استاد: بله بله‏.</w:t>
      </w:r>
    </w:p>
    <w:p>
      <w:pPr>
        <w:pStyle w:val="SoalMatn"/>
      </w:pPr>
      <w:r>
        <w:rPr>
          <w:rtl w:val="0"/>
          <w:lang w:val="fa-IR"/>
        </w:rPr>
        <w:t xml:space="preserve">تلمیذ:</w:t>
      </w:r>
      <w:r>
        <w:rPr>
          <w:rtl w:val="0"/>
          <w:lang w:val="fa-IR"/>
        </w:rPr>
        <w:t xml:space="preserve"> در این مرتبه‏؟</w:t>
      </w:r>
    </w:p>
    <w:p>
      <w:pPr/>
      <w:r>
        <w:rPr>
          <w:rtl w:val="0"/>
          <w:lang w:val="fa-IR"/>
        </w:rPr>
        <w:t xml:space="preserve">استاد: بله در این مرتبه.</w:t>
      </w:r>
    </w:p>
    <w:p>
      <w:pPr>
        <w:pStyle w:val="SoalMatn"/>
      </w:pPr>
      <w:r>
        <w:rPr>
          <w:rtl w:val="0"/>
          <w:lang w:val="fa-IR"/>
        </w:rPr>
        <w:t xml:space="preserve">تلمیذ:</w:t>
      </w:r>
      <w:r>
        <w:rPr>
          <w:rtl w:val="0"/>
          <w:lang w:val="fa-IR"/>
        </w:rPr>
        <w:t xml:space="preserve"> که بالاتر از این را دیگر افلاطون ندیده‏.</w:t>
      </w:r>
    </w:p>
    <w:p>
      <w:pPr>
        <w:pStyle w:val="Heading6"/>
      </w:pPr>
      <w:r>
        <w:rPr>
          <w:rtl w:val="0"/>
          <w:lang w:val="fa-IR"/>
        </w:rPr>
        <w:t xml:space="preserve">علت قابلیت استجماع اسماء و صفاتِ نفس ناطقۀ انسان</w:t>
      </w:r>
    </w:p>
    <w:p>
      <w:pPr/>
      <w:r>
        <w:rPr>
          <w:rtl w:val="0"/>
          <w:lang w:val="fa-IR"/>
        </w:rPr>
        <w:t xml:space="preserve">استاد: نه نه. بالاتر از واحدیت هم که ما نداریم یعنى همان حقیقت واحدیت عبارت از همان نفس رسول الله است که نفس رسول الله در آن مرتبۀ عالیۀ انسانی است و در آن مرتبه شما همۀ موجودات را مى‏توانید مشاهده کنید اینکه نفس ناطقۀ انسان قابلیت استجماع اسماء و صفات است براى همین مسئله است، این نیست که فقط حاکى از خودش‏ باشد بلکه حاکى از حمار هم هست حاکى از بقر هم هست حاکى از ابل هم هست حاکى از جن هم هست حاکى از انس هم هست حاکى از جماد هم هست حاکى از نبات هم هست این نفس ناطقه که مى‏تواند حکایت کند چه چیزى در او هست که به‌واسطۀ او این جنبۀ حکائى قرار دارد؟! آن عبارت از همان حقیقت واحدیتى است که در نفس رسول الله هست و به‌واسطۀ او در هویت‌های انسانى قرار داده شده است و در بقیه نیست.‏</w:t>
      </w:r>
    </w:p>
    <w:p>
      <w:pPr>
        <w:pStyle w:val="SoalMatn"/>
      </w:pPr>
      <w:r>
        <w:rPr>
          <w:rtl w:val="0"/>
          <w:lang w:val="fa-IR"/>
        </w:rPr>
        <w:t xml:space="preserve">تلمیذ:</w:t>
      </w:r>
      <w:r>
        <w:rPr>
          <w:rtl w:val="0"/>
          <w:lang w:val="fa-IR"/>
        </w:rPr>
        <w:t xml:space="preserve"> افلاطون در تحت انبیاء گذشته بود و انبیاء گذشته هم در مرتبۀ اسماء بودند و به ذات نرسیده بودند؛ آیا علتش همین است؟ چون این ممکن است در شروع به مرتبۀ واحدیت رسیده باشد و کیفیت نزول اسماء را به این صورت دیده باشد. ممکن است به این برگردد؟!</w:t>
      </w:r>
    </w:p>
    <w:p>
      <w:pPr>
        <w:pStyle w:val="Heading6"/>
      </w:pPr>
      <w:r>
        <w:rPr>
          <w:rtl w:val="0"/>
          <w:lang w:val="fa-IR"/>
        </w:rPr>
        <w:t xml:space="preserve">اختصاص انکشاف مقام توحید و فناى ذاتى به شخص متصل به مقام أحدیت</w:t>
      </w:r>
    </w:p>
    <w:p>
      <w:pPr/>
      <w:r>
        <w:rPr>
          <w:rtl w:val="0"/>
          <w:lang w:val="fa-IR"/>
        </w:rPr>
        <w:t xml:space="preserve">استاد: بله بله قطعاً همین است دیگر! آن کسى که عبور مى‏کند و به آن مقام هو مى‏رسد که عرض کردم همان مقام أحدیت است، او مى‏تواند به حقیقت توحید و فناى ذاتى اتصال پیدا کند ولى وقتى که در مقام اسماء است چطور مى‏تواند به آن نقطۀ واحد برسد؟! اینکه خودش هنوز در اسم گیر است؛ آن اسم جامع را که هنوز پیدا نکرده است! آن اسم جامع پیغمبر و ولایت پیغمبر است و آن کسى است که مى‏تواند به این قضیه برسد.</w:t>
      </w:r>
    </w:p>
    <w:p>
      <w:pPr>
        <w:pStyle w:val="SoalMatn"/>
      </w:pPr>
      <w:r>
        <w:rPr>
          <w:rtl w:val="0"/>
          <w:lang w:val="fa-IR"/>
        </w:rPr>
        <w:t xml:space="preserve">تلمیذ:</w:t>
      </w:r>
      <w:r>
        <w:rPr>
          <w:rtl w:val="0"/>
          <w:lang w:val="fa-IR"/>
        </w:rPr>
        <w:t xml:space="preserve"> مرتبۀ مُثل از واحدیت پایین‌تر است؟</w:t>
      </w:r>
    </w:p>
    <w:p>
      <w:pPr/>
      <w:r>
        <w:rPr>
          <w:rtl w:val="0"/>
          <w:lang w:val="fa-IR"/>
        </w:rPr>
        <w:t xml:space="preserve">استاد: بله دیگر.</w:t>
      </w:r>
    </w:p>
    <w:p>
      <w:pPr>
        <w:pStyle w:val="SoalMatn"/>
      </w:pPr>
      <w:r>
        <w:rPr>
          <w:rtl w:val="0"/>
          <w:lang w:val="fa-IR"/>
        </w:rPr>
        <w:t xml:space="preserve">تلمیذ:</w:t>
      </w:r>
      <w:r>
        <w:rPr>
          <w:rtl w:val="0"/>
          <w:lang w:val="fa-IR"/>
        </w:rPr>
        <w:t xml:space="preserve"> بروز صور و ...؟</w:t>
      </w:r>
    </w:p>
    <w:p>
      <w:pPr/>
      <w:r>
        <w:rPr>
          <w:rtl w:val="0"/>
          <w:lang w:val="fa-IR"/>
        </w:rPr>
        <w:t xml:space="preserve">استاد: نه همان است، در واحدیت است‏</w:t>
      </w:r>
    </w:p>
    <w:p>
      <w:pPr>
        <w:pStyle w:val="SoalMatn"/>
      </w:pPr>
      <w:r>
        <w:rPr>
          <w:rtl w:val="0"/>
          <w:lang w:val="fa-IR"/>
        </w:rPr>
        <w:t xml:space="preserve">تلمیذ:</w:t>
      </w:r>
      <w:r>
        <w:rPr>
          <w:rtl w:val="0"/>
          <w:lang w:val="fa-IR"/>
        </w:rPr>
        <w:t xml:space="preserve"> ولی پایین‌تر از واحدیت است؛ نزول واحدیت است!</w:t>
      </w:r>
    </w:p>
    <w:p>
      <w:pPr/>
      <w:r>
        <w:rPr>
          <w:rtl/>
          <w:lang w:val="fa-IR"/>
        </w:rPr>
        <w:t xml:space="preserve">استاد: ببینید ما بعد از واحدیت دیگر چیزى نداریم، هرچه هست واحدیت است منتها خود واحدیت مراتب دارد، شما همین‌که مى‏گویید: خدا از مقام هوهویّت خارج شد دیگر تمام است! حالا که این تمام شد آیا به یک مرتبه، ظهور است؟! نه، هزاران ظهور همین‌طور در مراتب پایین دارد و به همۀ اینها واحدیت مى‏گویند، ما بعد از واحدیت دیگر چیزى نداریم یعنى وقتى که ظهور شد، دیگر شد و چیزى دیگر بعد از ظهور به‌عنوان غیب نیست که به‌عنوان آن غیب ما اسم واحدیت را از او برداریم و اسم دیگر بر او بگذاریم ولى خود واحدیت یعنی رأس الواحدیت [مورد نظرمان است].</w:t>
      </w:r>
    </w:p>
    <w:p>
      <w:pPr>
        <w:pStyle w:val="Heading6"/>
      </w:pPr>
      <w:r>
        <w:rPr>
          <w:rtl w:val="0"/>
          <w:lang w:val="fa-IR"/>
        </w:rPr>
        <w:t xml:space="preserve">منظور از «</w:t>
      </w:r>
      <w:r>
        <w:rPr>
          <w:rStyle w:val="Arabi"/>
          <w:rtl w:val="0"/>
          <w:lang w:val="fa-IR"/>
        </w:rPr>
        <w:t xml:space="preserve">نقطة الوحدة بین قَوسَیِ الأحدیة و الواحدیّة</w:t>
      </w:r>
      <w:r>
        <w:rPr>
          <w:rtl w:val="0"/>
          <w:lang w:val="fa-IR"/>
        </w:rPr>
        <w:t xml:space="preserve">»</w:t>
      </w:r>
    </w:p>
    <w:p>
      <w:pPr/>
      <w:r>
        <w:rPr>
          <w:rtl w:val="0"/>
          <w:lang w:val="fa-IR"/>
        </w:rPr>
        <w:t xml:space="preserve">لذا محى‏الدّین در اینجا دارد که «</w:t>
      </w:r>
      <w:r>
        <w:rPr>
          <w:rStyle w:val="Arabi"/>
          <w:rtl w:val="0"/>
          <w:lang w:val="fa-IR"/>
        </w:rPr>
        <w:t xml:space="preserve">نقطة الوحدة بین قَوسَیِ الأحدیة و الواحدیّة</w:t>
      </w:r>
      <w:r>
        <w:rPr>
          <w:rtl w:val="0"/>
          <w:lang w:val="fa-IR"/>
        </w:rPr>
        <w:t xml:space="preserve">»؛</w:t>
      </w:r>
      <w:r>
        <w:rPr>
          <w:rStyle w:val="FootnoteReference"/>
        </w:rPr>
        <w:footnoteReference w:id="3"/>
      </w:r>
      <w:r>
        <w:rPr>
          <w:rtl w:val="0"/>
          <w:lang w:val="fa-IR"/>
        </w:rPr>
        <w:t xml:space="preserve"> آن حلقۀ اشتراکى که واحدیت را به أحدیت ربط مى‏دهد، یعنی سرِ آن قِمّه و سر آن نقطه که اگر آن نقطۀ وحدتش را بزنى در هوهویّت مى‏رود نفس پیغمبر است، یعنى مرتبۀ نزول هوهویت همان نفس پیغمبر مى‏شود که در رأس است، حالا که این تحقق پیدا کرد آن‌وقت بعدش دیگر هست؛ بعدش مُثُل افلاطونى شروع مى‏شود و پس از آن صور جزئیه مى‏آید و خلاصه در عوالم مختلف شکل پیدا مى‏کند.</w:t>
      </w:r>
    </w:p>
    <w:p>
      <w:pPr>
        <w:pStyle w:val="SoalMatn"/>
      </w:pPr>
      <w:r>
        <w:rPr>
          <w:rtl w:val="0"/>
          <w:lang w:val="fa-IR"/>
        </w:rPr>
        <w:t xml:space="preserve">تلمیذ:</w:t>
      </w:r>
      <w:r>
        <w:rPr>
          <w:rtl w:val="0"/>
          <w:lang w:val="fa-IR"/>
        </w:rPr>
        <w:t xml:space="preserve"> می‌فرمایید که در باب مُثُل بعضی از مطالب افلاطون خوب است ولی بعضی را قبول ندارم، اینها چه مطالبی است؟</w:t>
      </w:r>
    </w:p>
    <w:p>
      <w:pPr/>
      <w:r>
        <w:rPr>
          <w:rtl w:val="0"/>
          <w:lang w:val="fa-IR"/>
        </w:rPr>
        <w:t xml:space="preserve">استاد: حالا [بعداً] عرض مى‏کنم و [به آنها] مى‏رسیم. بنده اول آمدم تا به مسئلۀ افلاطون یک صورت تقریبى بدهم، گرچه اینها در</w:t>
      </w:r>
      <w:r>
        <w:rPr>
          <w:rtl w:val="0"/>
          <w:lang w:val="fa-IR"/>
        </w:rPr>
        <w:t xml:space="preserve"> اسفار </w:t>
      </w:r>
      <w:r>
        <w:rPr>
          <w:rtl w:val="0"/>
          <w:lang w:val="fa-IR"/>
        </w:rPr>
        <w:t xml:space="preserve">نیست و ما در اینجا یک مقدارى چاشنى شهود را به این مسئله اضافه کردیم لذا با همان تقریر در جنبۀ علیت و معلولیت بین مثال عرض کردم تا اصل مسئله و قضیه روشن شود و پس از آن، اشکالى که خود افلاطون دارد. خب البته افلاطون نسبت به این مطالب شاید نخواستند بیان کند یااینکه بالأخره شاید مطالبى قابل عرض باشد.</w:t>
      </w:r>
    </w:p>
    <w:p>
      <w:pPr>
        <w:pStyle w:val="SoalMatn"/>
      </w:pPr>
      <w:r>
        <w:rPr>
          <w:rtl w:val="0"/>
          <w:lang w:val="fa-IR"/>
        </w:rPr>
        <w:t xml:space="preserve">تلمیذ:</w:t>
      </w:r>
      <w:r>
        <w:rPr>
          <w:rtl w:val="0"/>
          <w:lang w:val="fa-IR"/>
        </w:rPr>
        <w:t xml:space="preserve"> علت اینکه بعضى از اعداد در ریاضیات خصوصیات منحصر به فردی دارند مثل ثابت اویلر و ثابت p یا ثابت لاگرانژ یا ثابت میکل‌آنژ یا ثابت پلانک در فیزیک چیست؟! خب بعضی از قوانین در فیزیک هستند که معادلاتشان خصوصیات منحصر به فردی دارند و در سایر پدیده‌ها از آنها استفاده می‌شود. این‌هم به مُثُل مربوط است؟</w:t>
      </w:r>
    </w:p>
    <w:p>
      <w:pPr>
        <w:pStyle w:val="SoalMatn"/>
      </w:pPr>
      <w:r>
        <w:rPr>
          <w:rtl w:val="0"/>
          <w:lang w:val="fa-IR"/>
        </w:rPr>
        <w:t xml:space="preserve">استاد: بله دیگر، این‌هم یک چیز جامع بین خودش و بقیه است که در اینجا آن فقط مى‏تواند حلقۀ رابط باشد. مثل عدد p به‌خصوص‏.</w:t>
      </w:r>
    </w:p>
    <w:p>
      <w:pPr>
        <w:pStyle w:val="SoalMatn"/>
      </w:pPr>
      <w:r>
        <w:rPr>
          <w:rtl w:val="0"/>
          <w:lang w:val="fa-IR"/>
        </w:rPr>
        <w:t xml:space="preserve">تلمیذ:</w:t>
      </w:r>
      <w:r>
        <w:rPr>
          <w:rtl w:val="0"/>
          <w:lang w:val="fa-IR"/>
        </w:rPr>
        <w:t xml:space="preserve"> حالا عدد p هست و به جز آن اعداد دیگری هم هستند که منحصر به فرد هستند و خصوصیات شگفت‌آوری دارند که در حل معادلات ریاضیات و شبیه‌سازی در فیزیک کاربردهای فراوانی دارند.</w:t>
      </w:r>
    </w:p>
    <w:p>
      <w:pPr/>
      <w:r>
        <w:rPr>
          <w:rtl w:val="0"/>
          <w:lang w:val="fa-IR"/>
        </w:rPr>
        <w:t xml:space="preserve">استاد: شبیه‌سازی است‏.</w:t>
      </w:r>
    </w:p>
    <w:p>
      <w:pPr>
        <w:pStyle w:val="SoalMatn"/>
      </w:pPr>
      <w:r>
        <w:rPr>
          <w:rtl w:val="0"/>
          <w:lang w:val="fa-IR"/>
        </w:rPr>
        <w:t xml:space="preserve">تلمیذ:</w:t>
      </w:r>
      <w:r>
        <w:rPr>
          <w:rtl w:val="0"/>
          <w:lang w:val="fa-IR"/>
        </w:rPr>
        <w:t xml:space="preserve"> آیا اینها یک حقیقت کلی است که به‌واسطۀ یک عدد به‌خصوص توجیه می‌شود؟! این به مُثُل برمی‌گردد؟!</w:t>
      </w:r>
    </w:p>
    <w:p>
      <w:pPr/>
      <w:r>
        <w:rPr>
          <w:rtl w:val="0"/>
          <w:lang w:val="fa-IR"/>
        </w:rPr>
        <w:t xml:space="preserve">استاد: بله‏.</w:t>
      </w:r>
    </w:p>
    <w:p>
      <w:pPr>
        <w:pStyle w:val="SoalMatn"/>
      </w:pPr>
      <w:r>
        <w:rPr>
          <w:rtl w:val="0"/>
          <w:lang w:val="fa-IR"/>
        </w:rPr>
        <w:t xml:space="preserve">تلمیذ:</w:t>
      </w:r>
      <w:r>
        <w:rPr>
          <w:rtl w:val="0"/>
          <w:lang w:val="fa-IR"/>
        </w:rPr>
        <w:t xml:space="preserve"> در این باره مرحوم آخوند در کتاب شواهد هم اشاراتی کرده‌اند.</w:t>
      </w:r>
    </w:p>
    <w:p>
      <w:pPr/>
      <w:r>
        <w:rPr>
          <w:rtl w:val="0"/>
          <w:lang w:val="fa-IR"/>
        </w:rPr>
        <w:t xml:space="preserve">استاد: در مورد این قضیه محی‌الدین خصوصاً در کتاب </w:t>
      </w:r>
      <w:r>
        <w:rPr>
          <w:rtl w:val="0"/>
          <w:lang w:val="fa-IR"/>
        </w:rPr>
        <w:t xml:space="preserve">فتوحات </w:t>
      </w:r>
      <w:r>
        <w:rPr>
          <w:rtl w:val="0"/>
          <w:lang w:val="fa-IR"/>
        </w:rPr>
        <w:t xml:space="preserve">در جاهاى مختلف و خیلى زیادی نقل مى‏کند، در </w:t>
      </w:r>
      <w:r>
        <w:rPr>
          <w:rtl w:val="0"/>
          <w:lang w:val="fa-IR"/>
        </w:rPr>
        <w:t xml:space="preserve">فصوص</w:t>
      </w:r>
      <w:r>
        <w:rPr>
          <w:rtl w:val="0"/>
          <w:lang w:val="fa-IR"/>
        </w:rPr>
        <w:t xml:space="preserve"> هم هست اما در فتوحات به‌خصوص در تمهیدات هم اشاره دارد به‌طورکلی در این کتب محی‌الدین خیلى بر این مسئله اصرار و پافشارى دارد.</w:t>
      </w:r>
    </w:p>
    <w:p>
      <w:pPr>
        <w:pStyle w:val="SoalMatn"/>
      </w:pPr>
      <w:r>
        <w:rPr>
          <w:rtl w:val="0"/>
          <w:lang w:val="fa-IR"/>
        </w:rPr>
        <w:t xml:space="preserve">تلمیذ:</w:t>
      </w:r>
      <w:r>
        <w:rPr>
          <w:rtl w:val="0"/>
          <w:lang w:val="fa-IR"/>
        </w:rPr>
        <w:t xml:space="preserve"> شبیه همین مسئله که در علوم غریبه و جفر در ارتباط با علم اعداد وجود دارد، در ریاضیات هم به همین صورت هست منتها در اینجا زبان فیزیک بر عالم طبع است ولی در علوم غریبه شبیه‌سازی به زبان عالم مثال است.</w:t>
      </w:r>
    </w:p>
    <w:p>
      <w:pPr/>
      <w:r>
        <w:rPr>
          <w:rtl w:val="0"/>
          <w:lang w:val="fa-IR"/>
        </w:rPr>
        <w:t xml:space="preserve">استاد: به زبان ماوراء.</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اگر شما به این قضیه نگاه کنید مى‏بینید همیشه در هر زمانه‌ای ابوهریره‏ها بوده‏اند؛ ابوهریره‌ها، ابودرداها، بادمجان دور قاب چین‏ها و مؤوّلین و موجّهین همیشه بوده‌اند و ما مى‏گوییم [که فقط] زمان پیغمبر [این‌طور] بود و بعدش آمدند روایت جعل کردند و آن آقایان را سرکار گذاشتند! آن‌وقت براى مردم همواره تأیید و اینها بگیرند. درحالی‌که همیشه این قضیه و این مسئله بوده همان‌طور که الآن هم هست.</w:t>
      </w:r>
    </w:p>
    <w:p>
      <w:pPr>
        <w:pStyle w:val="FootnoteText"/>
      </w:pPr>
      <w:r>
        <w:rPr>
          <w:rtl w:val="0"/>
          <w:lang w:val="fa-IR"/>
        </w:rPr>
        <w:t xml:space="preserve">بعد از زمان مرحوم آقا ـ رضوان الله تعالی علیه ـ چقدر از همین ابوهریره‏ها پیدا شدند؟! طرف مى‏آمد و به امام رضا علیه‌السّلام قسم مى‏خورد که به همین گنبد قسم، من پیش آقا بودم و ایشان در مورد فلان مطلب این‌طور فرمودند! چطور بنده که چهل سال پیش آقا بودم نشنیدم؟! من که پسر او هستم نشنیدم! همین‌طور افراد دیگر؛ اینها چیزهایى است که آدم باید خیلى حواسش را در موردشان جمع کند. خدا مرحوم علامه طباطبائی را رحمت کند، ایشان تأکید داشتند بر اینکه انسان باید نسبت به خبرى که به او مى‏رسد دقت کند و تحقیق کند و هر خبرى را نمى‏شود قبول کرد. مرحوم سیّد مرتضى که اصلاً خبر واحد را قبول نداشت و مى‏گفت که خبر واحد اصلاً [اعتبار] ندارد، البته خب نظرش عام نبود.* این به‌خاطر همین بود! هر کسى مى‏آمد و خیلى راحت از خودش [حرف] درمى‏آورد. طرف مى‏آید و به من مى‏گوید: مطلبى که به نظر شما مى‏رسد که درست است را بگو و به آقا نسبت بده! به همین راحتى و به همین آسانى! می‌گوید که به آقا نسبت بده و بگو که آقا فرمودند، پدرت گفته است! خب اینها آمدند براى مردم دین درست کردند! اینها آمدند براى مردم اعتقاد درست کردند!</w:t>
      </w:r>
    </w:p>
    <w:p>
      <w:pPr>
        <w:pStyle w:val="FootnoteText"/>
      </w:pPr>
      <w:r>
        <w:rPr>
          <w:rtl w:val="0"/>
          <w:lang w:val="fa-IR"/>
        </w:rPr>
        <w:t xml:space="preserve">آن‌وقت شما ببیند چه کسانى به‌دنبال اینها رفتند؟! افرادى مثل ما رفتند؟! خب ما نرفتیم! چه کسانى رفتند؟! همین‏هایى که مى‏بینید هستند و اینها همان کسانى هستند که مرحوم آقا مى‏گفتند که سیاهى لشگر هستند، این سیاهى لشگرها دنبال این‌گونه مسائل مى‏روند. روایاتى که ابوهریره و سَمُره و اینها براى خلافت آنها درآوردند این روایت‌ها را عمار و سلمان هم مى‏شنیدند، خب چرا ترتیب اثر نمى‏دادند؟! آن سیاهى لشگرها ترتیب اثر مى‏دادند؛ آنهایى که یک چیزى در آنها هست؛ نقاط ضعفى هست که شیطان از همان نقاط ضعف آنها وارد مى‏شود.</w:t>
      </w:r>
    </w:p>
    <w:p>
      <w:pPr>
        <w:pStyle w:val="FootnoteText"/>
      </w:pPr>
      <w:r>
        <w:rPr>
          <w:rtl w:val="0"/>
          <w:lang w:val="fa-IR"/>
        </w:rPr>
        <w:t xml:space="preserve">*.</w:t>
      </w:r>
      <w:r>
        <w:rPr>
          <w:rtl w:val="0"/>
          <w:lang w:val="fa-IR"/>
        </w:rPr>
        <w:t xml:space="preserve"> رسائل شریف مرتضى</w:t>
      </w:r>
      <w:r>
        <w:rPr>
          <w:rtl w:val="0"/>
          <w:lang w:val="fa-IR"/>
        </w:rPr>
        <w:t xml:space="preserve">، ج 1، ص 24 و 203.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w:t>
      </w:r>
      <w:r>
        <w:rPr>
          <w:rtl w:val="0"/>
          <w:lang w:val="fa-IR"/>
        </w:rPr>
        <w:t xml:space="preserve">،</w:t>
      </w:r>
      <w:r>
        <w:rPr>
          <w:rtl w:val="0"/>
          <w:lang w:val="fa-IR"/>
        </w:rPr>
        <w:t xml:space="preserve"> ج ۲، ص ۲۷۰. جهت اطلاع بیشتر رجوع شود به </w:t>
      </w:r>
      <w:r>
        <w:rPr>
          <w:rtl w:val="0"/>
          <w:lang w:val="fa-IR"/>
        </w:rPr>
        <w:t xml:space="preserve">امام شناسى</w:t>
      </w:r>
      <w:r>
        <w:rPr>
          <w:rtl w:val="0"/>
          <w:lang w:val="fa-IR"/>
        </w:rPr>
        <w:t xml:space="preserve">، ج ‏12، ص 132.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صلوات کبیره</w:t>
      </w:r>
      <w:r>
        <w:rPr>
          <w:rtl w:val="0"/>
          <w:lang w:val="fa-IR"/>
        </w:rPr>
        <w:t xml:space="preserve"> (نسخه خطی)، ابن‌عربی، ص ١٦١.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