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بیستم</w:t>
      </w:r>
    </w:p>
    <w:p>
      <w:pPr>
        <w:pStyle w:val="Heading5"/>
      </w:pPr>
      <w:r>
        <w:rPr>
          <w:rtl w:val="0"/>
          <w:lang w:val="fa-IR"/>
        </w:rPr>
        <w:t xml:space="preserve">کیفیت ترسیم مسئلۀ مثال افلاطونى و تفوق آن بر حقیقت عالم مثال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جلسۀ گذشته کیفیت ترسیم مسئلۀ مثال افلاطونى و تفوق آن بر حقیقت عالم مثال روشن شد و عرض شد که مسئلۀ عالم مثال در مرتبۀ مادون مثال افلاطون قرار دارد و مثال افلاطون یک حقیقت طبیعیه ـ نه طبیعیه به معناى عالم طبع و ماده بلکه به معناى ماهویه ـ از نقطه‌نظر سعى و اطلاقى است. وجود هست که نسبت به همۀ افراد مادون خودش به یک حیثیت و عنوان مشتمل است و افراد از این نقطه‌نظر تفاوت نمى‏کنند؛ افراد عالى و دانى نسبت به این مسئله تفاوت و فرقى ندارند و هر کسى که داخل در تحت حقیقت نفس ناطقه باشد، از نقطه‌نظر این حقیقت و واقعیت سعی مشمول این مثال خواهد بود. البته از نقطه‌نظر فلسفى انسان مى‏تواند بر آن مطلب دلیل بیاورد و عرض شد که وقتى ما وجود را یک حقیقت بسیطه بدانیم و آن حقیقت بسیطه قابلیت تقیّد به قیود مختلف و تشکّل به اشکال مختلفه را دارد، دیگر در اینجا مى‏توانیم بپذیریم که یک وجود در عین خصوصیت آن موجودیت خارجى خودش، همان وجود به‌واسطۀ آن حیثیت بساطت خودش ...</w:t>
      </w:r>
    </w:p>
    <w:p>
      <w:pPr>
        <w:pStyle w:val="Heading6"/>
      </w:pPr>
      <w:r>
        <w:rPr>
          <w:rtl w:val="0"/>
          <w:lang w:val="fa-IR"/>
        </w:rPr>
        <w:t xml:space="preserve">معناى بساطت وجود</w:t>
      </w:r>
    </w:p>
    <w:p>
      <w:pPr/>
      <w:r>
        <w:rPr>
          <w:rtl w:val="0"/>
          <w:lang w:val="fa-IR"/>
        </w:rPr>
        <w:t xml:space="preserve">این قضیه از آن‏ قضایاى خیلى مشکل است که ادراک این مسئله مقدارى احتیاج به زمینۀ ذوق عرفانى دارد و از آن‌طرف باید یک مقدارى به این مسئله کمک شود اما از نقطه‌نظر فلسفى نسبت به این مسئله اشکالى وجود ندارد. وقتى که حقیقت وجود یک حقیقت بسیط است و معناى بساطت عبارت از تقبل قیود مختلفه است. اگر ما یک وجودى را محدود به یک قیود خاصه بدانیم آن‌وقت این دیگر بسیط نیست. الآن این کتاب مقیّد به این شکل و اعراض و خصوصیات از خصوصیات ذاتیه و خصوصیات عرضیه است و اشیائى که در اطراف آن هستند هم مقیّد به قیود خاص خودشان هستند و این ارتباطى به آنها ندارد و آنها هم ارتباطى با این ندارند و هرکدام حدّ خودشان را دارند. یک کارى از او برمى‏آید و یک کارى هم از دیگری برمى‏آید و این‌طور نیست که اینها با همدیگر تداخل داشته باشند. خب این از دیدگاه ما است یعنى از دیدگاه ما که به آن وجود خارجى مربوط مى‏شود چنین مسئله‏اى در اینجا مطرح است ولى صحبت در این است که در حاقّ واقع چطور مى‏شود که یک وجودى در عین موجودیت خود، موجودیت غیر را هم حائز بشود؟! این قضیه خیلى قضیۀ پیچیده‏اى است.</w:t>
      </w:r>
    </w:p>
    <w:p>
      <w:pPr>
        <w:pStyle w:val="Heading6"/>
      </w:pPr>
      <w:r>
        <w:rPr>
          <w:rtl w:val="0"/>
          <w:lang w:val="fa-IR"/>
        </w:rPr>
        <w:t xml:space="preserve">معنا و شرط ماهیت</w:t>
      </w:r>
    </w:p>
    <w:p>
      <w:pPr/>
      <w:r>
        <w:rPr>
          <w:rtl w:val="0"/>
          <w:lang w:val="fa-IR"/>
        </w:rPr>
        <w:t xml:space="preserve">به‌خاطر اینکه شرط ماهیت عبارت از اختیار حدود و سد ثغور و ایجاد مانع براى طرق ماهیات مختلفه و ورود ماهیات مختلفه است. اصل خود ماهیت عبارت از حد است. وقتى که شما مى‏خواهید حد را از یک شی‏ء بردارید پس دیگر ماهیت اینجا چه‌کار مى‏کند؟ دیگر ماهیت در اینجا معنا ندارد. ماهیت یعنى مانعیت، ماهیت یعنى </w:t>
      </w:r>
      <w:r>
        <w:rPr>
          <w:rStyle w:val="Arabi"/>
          <w:rtl w:val="0"/>
          <w:lang w:val="fa-IR"/>
        </w:rPr>
        <w:t xml:space="preserve">عدم الورود</w:t>
      </w:r>
      <w:r>
        <w:rPr>
          <w:rtl w:val="0"/>
          <w:lang w:val="fa-IR"/>
        </w:rPr>
        <w:t xml:space="preserve">، ماهیت به معناى حد و قید گذاشتن براى عدم ورود شی‏ء دیگر در این حریم است، این دو با همدیگر متناقض است که یک امرى داراى ماهیتى باشد و بعد شما معتقد باشید که این ماهیت در آن مسئله در اینجا کارایى ندارد و ماهیات دیگر مى‏توانند در این حریم وارد بشوند. اینجاست که آن بحث ماهیتى را که ما از قبل بیان کردیم به‌درد مى‏خورد و به داد ما مى‏رسد. اگر یادتان باشد در آن بحثى که ما راجع به حقیقت ماهیت عرض کردیم بیان شد که ماهیت عبارت از </w:t>
      </w:r>
      <w:r>
        <w:rPr>
          <w:rStyle w:val="Arabi"/>
          <w:rtl w:val="0"/>
          <w:lang w:val="fa-IR"/>
        </w:rPr>
        <w:t xml:space="preserve">نفسُ الوجود</w:t>
      </w:r>
      <w:r>
        <w:rPr>
          <w:rtl w:val="0"/>
          <w:lang w:val="fa-IR"/>
        </w:rPr>
        <w:t xml:space="preserve"> به‌نحو قید و به‌نحو حد است نه‌اینکه عبارت از یک امر عدمى است که بعضى‌ها به این مسئله معتقد هستند که اگر قرار بر امر عدمى باشد دیگر نقشى در اینجا ندارد. </w:t>
      </w:r>
      <w:r>
        <w:rPr>
          <w:rStyle w:val="Arabi"/>
          <w:rtl w:val="0"/>
          <w:lang w:val="fa-IR"/>
        </w:rPr>
        <w:t xml:space="preserve">العَدَم لا یُخبرُ عَنه</w:t>
      </w:r>
      <w:r>
        <w:rPr>
          <w:rtl w:val="0"/>
          <w:lang w:val="fa-IR"/>
        </w:rPr>
        <w:t xml:space="preserve">؛ هم</w:t>
      </w:r>
      <w:r>
        <w:rPr>
          <w:rStyle w:val="Arabi"/>
          <w:rtl w:val="0"/>
          <w:lang w:val="fa-IR"/>
        </w:rPr>
        <w:t xml:space="preserve"> لا یُخبِرُ</w:t>
      </w:r>
      <w:r>
        <w:rPr>
          <w:rtl w:val="0"/>
          <w:lang w:val="fa-IR"/>
        </w:rPr>
        <w:t xml:space="preserve"> است و هم</w:t>
      </w:r>
      <w:r>
        <w:rPr>
          <w:rStyle w:val="Arabi"/>
          <w:rtl w:val="0"/>
          <w:lang w:val="fa-IR"/>
        </w:rPr>
        <w:t xml:space="preserve"> لا یُخبرُ عَنه</w:t>
      </w:r>
      <w:r>
        <w:rPr>
          <w:rtl w:val="0"/>
          <w:lang w:val="fa-IR"/>
        </w:rPr>
        <w:t xml:space="preserve"> است؛ خبر نه موضوع واقع مى‏شود و نه محمول. اگر ماهیت عبارت از یک امر عدمى بشود پس چطور شما در اعتبار معتبر براى او حساب باز مى‏کنید و او را از دیگرى تمایز مى‏دهید؟! این تمایز از کجا آمده است؟! به‌واسطۀ امر عدمى که تمایز نمى‏آید. فرض کنید عدم زید با عدم حمار هردو یکى است و تفاوتى نمى‏کند، چه اینکه بگویید: عدم زید یا </w:t>
      </w:r>
      <w:r>
        <w:rPr>
          <w:rStyle w:val="Arabi"/>
          <w:rtl w:val="0"/>
          <w:lang w:val="fa-IR"/>
        </w:rPr>
        <w:t xml:space="preserve">عَدَم الِحمار</w:t>
      </w:r>
      <w:r>
        <w:rPr>
          <w:rtl w:val="0"/>
          <w:lang w:val="fa-IR"/>
        </w:rPr>
        <w:t xml:space="preserve">. حالا اگر به مردم [این‌طور] بگویید، به ایشان برمى‏خورد! مى‏گویند: آقا ما را با خر یکى کردید؟! می‌گوییم: نه آقا عدم شما را با عدم خر یکى کردیم، نه وجود حضرت‌عالی را! حضرت‌عالی کجا و خر کجا؟! استغفرالله! این مسئله اصلاً قابل تصور نیست که جنابعالى را با خر یکى کنیم، اینکه نمى‏شود! این مسئله به عدم برمى‏گردد؛ عدم زید با عدم حماریت در اینجا با همدیگر تساوى و تساوق دارند و هیچ فرقی هم نمى‏کند. چرا؟ چون بحث، بحث عدم است. در اینجا آن قید مورد نظر است نه مقیّد، وقتى که زیدى نیست نبود زید در اینجا مدّنظر است نه نبود زید به‌عنوان </w:t>
      </w:r>
      <w:r>
        <w:rPr>
          <w:rStyle w:val="Arabi"/>
          <w:rtl w:val="0"/>
          <w:lang w:val="fa-IR"/>
        </w:rPr>
        <w:t xml:space="preserve">أنّه زیدٌ</w:t>
      </w:r>
      <w:r>
        <w:rPr>
          <w:rtl/>
          <w:lang w:val="fa-IR"/>
        </w:rPr>
        <w:t xml:space="preserve"> که در اینجا مضافٌ إلیه داخل در اعتبار مضاف باشد، نه! نبود زید در اینجا مطرح است، زید در اینجا نیست و آن نبودش مورد نظر است و نبود هم یکى است؛ شما نبود را به زید بزنید یا نبود را به حمار و بقر بزنید هردو یکى است و تفاوتی نمى‏کند و در اینجا خصوصیتى [نیست].</w:t>
      </w:r>
    </w:p>
    <w:p>
      <w:pPr/>
      <w:r>
        <w:rPr>
          <w:rtl w:val="0"/>
          <w:lang w:val="fa-IR"/>
        </w:rPr>
        <w:t xml:space="preserve">همۀ مسائل در «بود» حاصل مى‏شود و «بود» که بیاید بین زید و خر فرق مى‏کند؛ زید دو پا دارد و راه مى‏رود ولی خر روى چهارپا راه مى‏رود و فرق مى‏کند! تازه او دوتا پا بیشتر از زید دارد آن‌وقت مى‏گویند: مقامش کمتر است! آن با دو پا راه مى‏رود و این با چهار پا! فرض کنید که او دو یا سه‌تا سیب بخورد سیر مى‏شود و آن خر ده کیلو پانزده کیلو جو مى‏خورد و باز هم </w:t>
      </w:r>
      <w:r>
        <w:rPr>
          <w:rStyle w:val="Arabi"/>
          <w:rtl w:val="0"/>
          <w:lang w:val="fa-IR"/>
        </w:rPr>
        <w:t xml:space="preserve">هل مِن مزید</w:t>
      </w:r>
      <w:r>
        <w:rPr>
          <w:rtl w:val="0"/>
          <w:lang w:val="fa-IR"/>
        </w:rPr>
        <w:t xml:space="preserve"> دارد! گاو اگر باشد خرج و مخارجش بیشتر است و باید اموال بیشتری براى آن صرف شود چون جو او بیشتر است! همۀ اینها بسته به این است که هرچه آن ظرفیت بیشتر باشد تقریباً اموال بیشترى را هم براى پر کردن این شکم و برآورده کردن آرزوها باید صرف کرد اما بچه نه [این‌طور نیست و اگر] یک سیب و پفک بخورد دیگر کارى ندارد و مشکلى پیش نمى‏آید. علیٰ‌کلّ‌حال خر و گاو داشتن خیلى خرج برمی‌دارد!</w:t>
      </w:r>
    </w:p>
    <w:p>
      <w:pPr>
        <w:pStyle w:val="Heading6"/>
      </w:pPr>
      <w:r>
        <w:rPr>
          <w:rtl w:val="0"/>
          <w:lang w:val="fa-IR"/>
        </w:rPr>
        <w:t xml:space="preserve">بیان تفاوت اصل با فرع</w:t>
      </w:r>
    </w:p>
    <w:p>
      <w:pPr/>
      <w:r>
        <w:rPr>
          <w:rtl w:val="0"/>
          <w:lang w:val="fa-IR"/>
        </w:rPr>
        <w:t xml:space="preserve">خلاصه همۀ این مسائل به وجود برمى‏گردد و در وجود است که این قیود حاصل مى‏شود و قیود به‌خاطر مسئلۀ ماهیت است. شما که مى‏فرمایید: ماهیت امر عدمى است، چگونه بر یک امر عدمى اعتبار را حمل و بار مى‏کنید؟! عدم که عدم است، این یک.</w:t>
      </w:r>
    </w:p>
    <w:p>
      <w:pPr/>
      <w:r>
        <w:rPr>
          <w:rtl w:val="0"/>
          <w:lang w:val="fa-IR"/>
        </w:rPr>
        <w:t xml:space="preserve">آنهایى هم که معتقد هستند بر اینکه ماهیت در عرض وجود است و هردو اصالت دارند، آنها هم باید پاسخ بدهند بر اینکه شما که مى‏گویید: اصل است یعنى یک اصلى است که در وجود و استقرار خودش نیاز به دیگرى ندارد. فرض کنید همان‌طوری‌که خود نفس وجود نیاز به ماهیت ندارد چطور اینکه در وجود بارى این حرف را مى‏زنید [که] در وجود بارى ماهیت معنا ندارد چون در وجود بارى حد و قیدى معنا ندارد. پس مى‏توانیم بگوییم که وجود بارى اصل است و اصل با فرع دوتا است! فرع از نقطه‌نظر وجودى متأخّر از اصل است و اصل از نقطه‌نظر وجودى متقدم بر فرع است و اینها با همدیگر تفاوت دارند. در وجود بارى چطور این حقیقت وجودیه اصل است و نیاز ندارد؟ آن‌وقت در مورد غیر بارى مى‏گویید که ماهیت هم اصل است. پس این ماهیت از کجا آمد؟! وقتى که وجود بارى عبارت از وجود محض باشد، این اصالت در ماهیتى که شما براى اشیاء معتقد هستید، این اصالتش از کجا آمد؟! وجود باری خودش نمى‏تواند [فاقد شیء باشد]؛ </w:t>
      </w:r>
      <w:r>
        <w:rPr>
          <w:rStyle w:val="Arabi"/>
          <w:rtl w:val="0"/>
          <w:lang w:val="fa-IR"/>
        </w:rPr>
        <w:t xml:space="preserve">مُعطِى الشی‏ء</w:t>
      </w:r>
      <w:r>
        <w:rPr>
          <w:rtl w:val="0"/>
          <w:lang w:val="fa-IR"/>
        </w:rPr>
        <w:t xml:space="preserve"> نمی‌تواند فاقد آن شی‏ء باشد! وقتى وجود بارى آن اصالت و ماهیت را ندارد، چگونه می‌تواند ماهیت را که به‌عنوان یک امر اصیل است [خلق کند]؟! اصیل یعنى قائم به ذات، مستغنى از غیر، غنى به ذات و غیر متدلى به غیر، اینها همه معناى اصیل است، اصالت یعنى همین. هرچه را که شما مرتبط به غیر کردید از اصالت انداخته‌اید و دیگر نمى‏توانید به او اصیل بگویید. حالا آن کسانى که قائل هستند بر اینکه هردوى اینها اصیل هستند؛ هم وجود و هم ماهیت، این اصالت ماهیت را از کجا مى‏آورند و اثبات مى‏کنند؟! بنابراین این‌هم به‌طورکلی باطل است و افحش از اول خواهد بود.</w:t>
      </w:r>
    </w:p>
    <w:p>
      <w:pPr>
        <w:pStyle w:val="Heading6"/>
      </w:pPr>
      <w:r>
        <w:rPr>
          <w:rtl w:val="0"/>
          <w:lang w:val="fa-IR"/>
        </w:rPr>
        <w:t xml:space="preserve">معنای أحدیت</w:t>
      </w:r>
    </w:p>
    <w:p>
      <w:pPr/>
      <w:r>
        <w:rPr>
          <w:rtl w:val="0"/>
          <w:lang w:val="fa-IR"/>
        </w:rPr>
        <w:t xml:space="preserve">آنچه را که بنده نسبت به مسئلۀ ماهیت خدمت رفقا عرض کردم این است که ماهیت </w:t>
      </w:r>
      <w:r>
        <w:rPr>
          <w:rStyle w:val="Arabi"/>
          <w:rtl w:val="0"/>
          <w:lang w:val="fa-IR"/>
        </w:rPr>
        <w:t xml:space="preserve">أمرٌ موجودٌ خارجىٌ و متعیّنٌ و متشخصٌ</w:t>
      </w:r>
      <w:r>
        <w:rPr>
          <w:rtl w:val="0"/>
          <w:lang w:val="fa-IR"/>
        </w:rPr>
        <w:t xml:space="preserve"> ولکن آن امر خارجى همان نفس وجود است که به شکل مختلف درمى‏آید نه‌اینکه یک امر وهمى و اصیل است هیچ‌کدام از این دوتا نیست. همان تشکل خارجى وجود عبارت از همان ماهیت است و طبعاً متأخر از وجود است. چرا؟ چون وجود بحت و بسیط به این شکل درآمده و به این ماهیت ماهویت پیدا کرده است. اگر آن وجود بحت و بسیط نبود شکلش از کجا بود؟! قیدش از کجا بود؟! این اعراضى که بر او حمل مى‏شوند از کجا بودند؟! آن امر بسیط که عبارت از وجود اطلاقى و مبدأ هستى است، آن امر بسیط باعث مى‏شود که اشکال مختلفى به خود بگیرد.</w:t>
      </w:r>
    </w:p>
    <w:p>
      <w:pPr/>
      <w:r>
        <w:rPr>
          <w:rtl w:val="0"/>
          <w:lang w:val="fa-IR"/>
        </w:rPr>
        <w:t xml:space="preserve">حالا از نقطه‌نظر فلسفى وارد شدن در بحث مثال افلاطونى به این شکل هست. وقتى که آن امر بسیط مى‏خواهد آن ماهیت را به خود بگیرد، آیا با تقیّد به ماهیت از آن بساطت خودش خارج مى‏شود و دیگر بسیط نیست؟! اینکه متناقض است. وقتى که شما مى‏خواهید یک امر و حقیقت بسیط را مقیّد کنید، آن قید و حدى که مى‏خواهید براى او بیاورید باعث مى‏شود که این وجود از وجود دیگر جدا مى‏شود و درقبال او قرار مى‏گیرد؛ آن آن‌طرف جوی و این این‌طرف جوی، آن در حریم این داخل نمى‏شود و این‌هم در حریم آن داخل نمى‏شود، بنابراین این وجود از بساطت خودش برگشت و منقلب شد و متحول و متبدل شد. خوب دقت کنید! بزنگاه و شاه کلید مسئله و حل این مشکل در اینجاست که این وجود مى‏خواهد یک ماهیتى به خود بگیرد. فرض این است که این وجود بسیط است و از اول وجود مقیّد و محدود نبوده است؛ قید، ماهیت، شکل و رنگ نداشت و هیچ چیزی نداشت. حالا این وجود مى‏خواهد شکل و رنگ پیدا کند و خصوصیات طبیعى پیدا کند. وقتى که این تبدیل پیدا شد و به افاضۀ اشراقیه داراى این ماهیت شد و مقیّد و مستقل شد و در این عالم متعیّن و متشخص شد، حالا که شد، ارتباطش را با بقیۀ موجودات به چه نحو نگه مى‏دارد؟! حالا صحبت این است. قبل از اینکه بخواهد متحول و متبدل بشود خب بسیط بود و شکل نداشت و اصلاً بحثی نبود چون دو چیز نبودند که شما بخواهید بگویید: این و آن، بلکه یک واحد و یک حقیقت واحده بود که آن عبارت از وجود حق بود، مبدأ هستى و وجود بود و این بساطت را داشت. آن موقع هم که آنجا زید نبود، عمرو نبود، شجر، سماء، بحار و انهار نبود. آن موقع که دیگر حجر، رمل، ملائکه، مجردات و غیر مجردات نبودند، هیچ چیزی نبود، وجود بود که همان مقام هوهویت و مقام أحدیت باشد. </w:t>
      </w:r>
      <w:r>
        <w:rPr>
          <w:rStyle w:val="Arabi"/>
          <w:rtl w:val="0"/>
          <w:lang w:val="fa-IR"/>
        </w:rPr>
        <w:t xml:space="preserve">أحدیة الذات</w:t>
      </w:r>
      <w:r>
        <w:rPr>
          <w:rtl w:val="0"/>
          <w:lang w:val="fa-IR"/>
        </w:rPr>
        <w:t xml:space="preserve"> یعنى یک ذاتى است که ماهیت برنمى‏دارد و در آن بساطت خودش در اینجا به معناى مانع و رافع قید است. أحدیت یعنى زدودن و طرد کردن و نفى کردن که هر قید و ماهیتى را نفى مى‏کند و هر اعتبارى را به کنارى مى‏گذارد. همان </w:t>
      </w:r>
      <w:r>
        <w:rPr>
          <w:rStyle w:val="Arabi"/>
          <w:rtl w:val="0"/>
          <w:lang w:val="fa-IR"/>
        </w:rPr>
        <w:t xml:space="preserve">نَفس أحدیة الذات</w:t>
      </w:r>
      <w:r>
        <w:rPr>
          <w:rtl w:val="0"/>
          <w:lang w:val="fa-IR"/>
        </w:rPr>
        <w:t xml:space="preserve"> که عبارت از مبدأ وجود است باقى مى‏ماند، بسیارخوب در این مسئله حرفى نداریم. حالا که این وجود بسیط، مقیّد شد چه خاکى به سر خود کنیم؟! حالا چه باید بگوییم؟! حالا این به این قید درآمد و به صورت کتاب درآمد، کتاب که با میکروفون، دستگاه، ضبط، فرش، دیوار، حجر، مدر، انسان و اینها فرق مى‏کند و این یک خصوصیاتى دارد و اینها همه خصوصیات دیگرى دارند، انسان یک خصوصیاتى دارد و حجر یک خصوصیتی دارد! اینها همه با همدیگر متنافى و متعارض هستند. آیا الآن که به این صورت درآمده است آیا از بساطت خودش بیرون آمده است؟ اگر بیرون آمده است پس این انقلاب ماهیت است </w:t>
      </w:r>
      <w:r>
        <w:rPr>
          <w:rStyle w:val="Arabi"/>
          <w:rtl w:val="0"/>
          <w:lang w:val="fa-IR"/>
        </w:rPr>
        <w:t xml:space="preserve">و هو باطلٌ</w:t>
      </w:r>
      <w:r>
        <w:rPr>
          <w:rtl w:val="0"/>
          <w:lang w:val="fa-IR"/>
        </w:rPr>
        <w:t xml:space="preserve">. انقلاب ماهیت نه به معناى ماهیت حدود بلکه به‌عنوان خود خصوصیات ذاتیه است. شما یک ماهیت را آوردید و به یک ماهیت دیگر برگرداندید یعنى </w:t>
      </w:r>
      <w:r>
        <w:rPr>
          <w:rStyle w:val="Arabi"/>
          <w:rtl w:val="0"/>
          <w:lang w:val="fa-IR"/>
        </w:rPr>
        <w:t xml:space="preserve">فى نفسِ تصورِ بساطتِهِ عدمُ انطباقِه مع ماهیةٍ أخرىٰ</w:t>
      </w:r>
      <w:r>
        <w:rPr>
          <w:rtl w:val="0"/>
          <w:lang w:val="fa-IR"/>
        </w:rPr>
        <w:t xml:space="preserve"> خب این انقلاب ماهیت است و باطل است.</w:t>
      </w:r>
    </w:p>
    <w:p>
      <w:pPr/>
      <w:r>
        <w:rPr>
          <w:rtl/>
          <w:lang w:val="fa-IR"/>
        </w:rPr>
        <w:t xml:space="preserve">پس وقتى که یک حقیقت ذاتى از آن بساطت خودش مقیّد مى‏شود ـ تابه‌حال به این مسئله فکر کرده‌اید؟! ـ و از آن حقیقت خودش به یک حقیقت مقیّده و محدوده متبدل مى‏شود حالا خودش چیست؟ ما به آن تبدّل کار نداریم. بله، الآن تبدّل به کتاب شده است بسیار خوب نوشته‏هایى در آن هست و کاغذش هم لابد قطن است و یا اشجار و درخت و این حرف‌ها است، به اینها کار نداریم الآن تبدیل به این شده است، بعد از آن چه؟ آن حقیقت ذاتیۀ خودش که الآن تبدیل پیدا کرده است الآن باید بر آن حقیقت وجودیۀ خودش چه حکمى کرد؟ الآن در شرایط فعلى که مى‏دانیم این با آنها و چیزهاى دیگر فرق مى‏کند و با همۀ اشیائى که در این عالم طبع و اینها هست متفاوت است، آن حقیقت وجودیۀ خودش که کتابى است که الآن در دست ما هست و مى‏بینیم، اگر آن‏ حقیقت وجودى به این شکل درنمى‏آمد نمى‏توانستم این کتاب را در دستم بگیریم و فقط در عالم تخیل بود ولی الآن من این کتاب را در دستم مى‏گیرم و این به‌خاطر این است که آن حقیقت وجودیۀ بسیطه الآن وجود دارد والاّ نمى‏توانستم آن را بگیرم و بالا بیاورم، چون آن حقیقت بسیطه وجود دارد مى‏توانم این کتاب را در دستم بگیرم والاّ عدم بود. وقتى که وجودى نباشد، چه چیزی هست؟ هیچ؛ یک مثقال هم دیگر وزن ندارد، نه وزن هست، نه شکل هست، نه ماهیت هست و نه هیچ چیزی! هیچ چیزی نیست. پس معلوم است که هست، حالا که آن حقیقت بسیطه هست و الآن که این ماهیت را پیدا کرده چیست؟ من به او کار دارم و به خود ماهیت و اینها کارى ندارم. شما وقتى که یک خمیر و از این چیزهاى مثل موم و اینها را در دست مى‏گیرید؛ از این چیزهاى که با آن مجسمه و اَشکال درست مى‏کنند و نرم است ـ آن موقع ما از این چیزها داشتیم ـ را در دست مى‏گیرید و فرض کنید که آن را به شکل یک ماهى درمى‏آورید یا به شکل یک حیوان درمى‏آورید، اگر شخصى نگاه کند مى‏بیند که الآن به شکل یک ماهى درآمده است، ماهی را می‌بیند اما آن کسی که یک مقدار چشمش بازتر است نگاه به این ماهى نمى‏کند بلکه به آن خصوصیت نگاه مى‏کند؛ به این حالت لاستیکى که دارد و نرم مى‏شود و آن را از بقیۀ اشیاء جدا مى‏کند نگاه می‌کند؛ تا نگاه مى‏کند مى‏گوید که برو یک انگشت فشار بده، مى‏بیند داخل رفت. می‌گوید که با دستت بردار و این‌طوری کن، هرچه ماهى بود، سر و دمش همه باهم یکى شد و دنبال کارش رفت. او که الآن دارد نگاه مى‏کند به این شکل نگاه نمى‏کند بلکه به آن ذات و خصوصیتی نگاه مى‏کند که اگر آن خصوصیت را یک فشار بدهى، دست شما در آن فرو مى‏رود و خراب مى‏شود و ازبین مى‏رود و بعد مى‏توانید آن را به شکل دیگرى دربیاورید. همین را خراب مى‏کنید و تبدیل به یک گربه مى‏کنید و همین گربه را فشار مى‏دهید و تبدیل به [چیز دیگری می‌کنید]. این بچه‏ها اول درست مى‏کنند و بعد مى‏زنند و خراب مى‏کنند و دوباره یک چیز دیگر درست مى‏کنند و بعد خوشحال هم مى‏شوند. آنها هم در درست کردن و هم در خراب کردن کیف مى‏کنند، در هردو طرف کیف مى‏کنند اما ما فقط در درست کردن کیف مى‏کنیم و در خراب کردن خیلى خوشمان نمى‏آید! الآن آن دارد فقط به او نگاه مى‏کند.</w:t>
      </w:r>
    </w:p>
    <w:p>
      <w:pPr/>
      <w:r>
        <w:rPr>
          <w:rtl w:val="0"/>
          <w:lang w:val="fa-IR"/>
        </w:rPr>
        <w:t xml:space="preserve">نظر من در اینجا به آن وجودى است که الآن در اینجا شکل و ماهیت گرفته است. آن وجودى که شکل و ماهیت گرفته است در عین فرض بساطتى که ما براى او کردیم ...، حالا در هر عالمى مى‏خواهد باشد ما کارى نداریم، بالأخره الآن که این شکل را گرفته است با موجودات و وجودات دیگر مغایرت دارد؟ پس این دیگر بسیط نیست، انقلاب این ذات و ماهیت شد. اگر مغایرت ندارد، یا شما باید در اینجا بساطت اصل وجود را انکار کنید، خب اینکه هیچ! خر ما از کُرِ‏گى دم نداشت! این یک. یا باید بگویید که اصالت با ماهیات است که آن‌هم مسئله به شکل دیگر است. یااینکه اگر اصالت، تجرد، اطلاقیت، بساطت و صرافت را به وجود مى‏دهید تا ابدالآباد نمى‏توانید اینهایی را که دارید به وجود مى‏دهید از او سلب کنید. الآن که این کتاب </w:t>
      </w:r>
      <w:r>
        <w:rPr>
          <w:rtl w:val="0"/>
          <w:lang w:val="fa-IR"/>
        </w:rPr>
        <w:t xml:space="preserve">اسفار</w:t>
      </w:r>
      <w:r>
        <w:rPr>
          <w:rtl w:val="0"/>
          <w:lang w:val="fa-IR"/>
        </w:rPr>
        <w:t xml:space="preserve"> را نگاه مى‏کنید این کتاب </w:t>
      </w:r>
      <w:r>
        <w:rPr>
          <w:rtl w:val="0"/>
          <w:lang w:val="fa-IR"/>
        </w:rPr>
        <w:t xml:space="preserve">اسفار</w:t>
      </w:r>
      <w:r>
        <w:rPr>
          <w:rtl w:val="0"/>
          <w:lang w:val="fa-IR"/>
        </w:rPr>
        <w:t xml:space="preserve"> وجود بسیط است. این دستگاهى که الآن در اینجا در مقابل من هست وجود بسیط است. این فرش وجود بسیط است و تمام اینها حقیقت ذاتشان وجود بسیط است. وجود بسیط است [که] قید خورده است حالا که این وجود بسیط است و قید خورده آیا مقیّد شدنش آن را از بساطت خارج مى‏کند؟ نمى‏توانیم خارج کنیم چون آن مقدماتمان خراب مى‏شود و اگر بخواهیم این را خارج‏ کنیم یک لگد به همۀ مقدماتى زدیم که تابه‌حال چیده‌ایم و درست هم چیده‌ایم و جلو آمدیم.</w:t>
      </w:r>
    </w:p>
    <w:p>
      <w:pPr/>
      <w:r>
        <w:rPr>
          <w:rtl w:val="0"/>
          <w:lang w:val="fa-IR"/>
        </w:rPr>
        <w:t xml:space="preserve">یک بندۀ خدایى یک ایرادى در مسئلۀ وحدت وجود داشت ـ این مسئله که الآن عرض مى‏کنم، ریشۀ وحدت وجود است ـ مى‏گفت: پیش یکى از افراد خیلى معروف رفته بودم و اشکالم را با او مطرح کردم. وقتى که صحبت کردیم و مسئله بالا گرفت گفت: اگر بخواهیم این نظریۀ شما را بپذیریم باید دست از تمام آنچه را که راجع به چیز هست برداریم. من به او گفتم: مى‏خواستى بگویى که باید بردارى! انسان یا باید براى این مسئله پاسخ بیاورد و یا اگر پاسخى نیاورد، اینهایى که تابه‌حال چیدى غلط است. این چیزى نیست که یک جا انسان گیر مى‏کند و بعد پاسخى براى او ندارد لذا مى‏گوید: باید دست از مسائل گذشته برداریم. اگر آن مقدمات، مقدمات صحیح بوده است پس این‌هم پاسخ دارد. اگر این پاسخ ندارد، آن مقدمات صحیح نبوده است. مسئله این‌طور نیست که ما در یک جا که گیر کنیم بگوییم: آقا اگر بخواهیم این حرف شما را قبول کنیم لازمۀ آن این است که دست از آن حرفمان برداریم. خب بردارید، باید هم بردارید، اینکه جواب نشد.</w:t>
      </w:r>
    </w:p>
    <w:p>
      <w:pPr>
        <w:pStyle w:val="Heading6"/>
      </w:pPr>
      <w:r>
        <w:rPr>
          <w:rtl w:val="0"/>
          <w:lang w:val="fa-IR"/>
        </w:rPr>
        <w:t xml:space="preserve">عدم تغییر و تبدّل ذاتی از ذاتیات خودش</w:t>
      </w:r>
    </w:p>
    <w:p>
      <w:pPr/>
      <w:r>
        <w:rPr>
          <w:rtl w:val="0"/>
          <w:lang w:val="fa-IR"/>
        </w:rPr>
        <w:t xml:space="preserve">اگر بساطت وجود را طبق براهین ثابت کردیم دیگر نمى‏توانیم به اینجا که مى‏رسیم دست از آن مقدمات برداریم! اینجا هم باید جلو بیاییم و بدون هیچ‌گونه ترس و واهمه در دل شیر بیاییم و تا هرجا که مى‏خواهد مسئله برود جلو برویم. اینجاست که ما به این نتیجه مى‏رسیم که تمام اشیاء خارجى اعمّ از مجرد و غیر مجرد با حفظ سمت ـ حفظ سمت دیده‌اید؟! یکى مسئول یک اداره است و مى‏گویند: شما با حفظ سمت مسئول ادارۀ دیگر هم هستید! یا دوتا یا ده‌تا یا صدتا اداره یا همۀ ادارات! ـ اینکه الآن مقیّد شده و مقیّد شدن آن‌هم صحیح و درست است و بالعیان داریم مشاهده مى‏کنیم، با حفظ سمت همان حقیقت اطلاقیۀ خودش را نگه داشته و از او دست برنداشته و آن حقیقت اطلاقیه به یک حقیقت مقیّده منقلب نشده است چون ذاتى تغییر پیدا نمى‏کند. </w:t>
      </w:r>
      <w:r>
        <w:rPr>
          <w:rStyle w:val="Arabi"/>
          <w:rtl w:val="0"/>
          <w:lang w:val="fa-IR"/>
        </w:rPr>
        <w:t xml:space="preserve">الذاتى لا یَتَغَیّر و لا یَتبَدَّل</w:t>
      </w:r>
      <w:r>
        <w:rPr>
          <w:rtl w:val="0"/>
          <w:lang w:val="fa-IR"/>
        </w:rPr>
        <w:t xml:space="preserve"> آن ذاتى از ذاتیات خودش تغییر پیدا نمى‏کند درحالى‌که بساطت و صرافت، ذاتى حقیقت وجود است نه عرضى! یعنى </w:t>
      </w:r>
      <w:r>
        <w:rPr>
          <w:rStyle w:val="Arabi"/>
          <w:rtl w:val="0"/>
          <w:lang w:val="fa-IR"/>
        </w:rPr>
        <w:t xml:space="preserve">البِساطةُ مُساوِقٌ لِلوجود و الِصرافَةُ مُساوِقَةٌ لِلوجود و کُلُّ ما هو مُساوِقٌ لِلوجود لا تُمکِن أن یَتَغَیّر و یَتبَدَّل و یَنعَزِلَ عنهُ لَحظَةً ما</w:t>
      </w:r>
      <w:r>
        <w:rPr>
          <w:rtl w:val="0"/>
          <w:lang w:val="fa-IR"/>
        </w:rPr>
        <w:t xml:space="preserve">؛ براى این مسئله یک لحظه نمى‏شود قائل به انصراف شوید. اگر بخواهید یک روز بساطت را از وجود بردارید، آن روز خود وجود را از وجود برداشتید یعنى نفى شیء </w:t>
      </w:r>
      <w:r>
        <w:rPr>
          <w:rStyle w:val="Arabi"/>
          <w:rtl w:val="0"/>
          <w:lang w:val="fa-IR"/>
        </w:rPr>
        <w:t xml:space="preserve">عن نفسه</w:t>
      </w:r>
      <w:r>
        <w:rPr>
          <w:rtl w:val="0"/>
          <w:lang w:val="fa-IR"/>
        </w:rPr>
        <w:t xml:space="preserve"> خواهد بود. اگر یک روز بخواهید صرافت را از وجود بردارید، آن روز خود وجود را سلب کردید و [اگر] وجود را سلب کنید دیگر ماهیتى باقى نمى‏ماند پس این کتاب عدم مى‏شود. تا چه موقعی این کتاب موجود است؟ تا وقتى که صرافت را دارد. چه موقعی این کتاب نفى عدم را مى‏کند؟ تا وقتى که این بساطت را دارد. چه موقعی این کتاب نفى خود را مى‏کند؟ تا وقتى که این کتاب وجود ذاتى و حقیقى خودش را در خود نگه داشته و حذف نکرده است. اینکه این بساطت و صرافت را در خود دارد ـ اگر این مسائلى که عرض مى‏کنم را دنبال کنید، ریشه‌های همۀ مسائل در </w:t>
      </w:r>
      <w:r>
        <w:rPr>
          <w:rtl w:val="0"/>
          <w:lang w:val="fa-IR"/>
        </w:rPr>
        <w:t xml:space="preserve">فصوص</w:t>
      </w:r>
      <w:r>
        <w:rPr>
          <w:rtl w:val="0"/>
          <w:lang w:val="fa-IR"/>
        </w:rPr>
        <w:t xml:space="preserve"> هست. ـ چه موقعی این بساطت را ازدست مى‏دهد؟ چه موقعی این ماهیت را ازدست مى‏دهد و دیگر کتاب نیست؟ در وقتى که صرافت نیست. البته مى‏شود ازدست بدهد و یک عرض و قید دیگر بیاید ولى آن باز همان وجود و قید را دارد. این کتاب چه موقعی مى‏تواند حدود و قیود را از خودش سلب کند؟ وقتى که آن وجود از بساطت بیفتد و وقتى که افتاد، آن موقع دیگر دیر و دیّارى نمى‏ماند! هیچ چیزى دیگر در اینجا نیست که ما بگوییم: </w:t>
      </w:r>
      <w:r>
        <w:rPr>
          <w:rStyle w:val="Arabi"/>
          <w:rtl w:val="0"/>
          <w:lang w:val="fa-IR"/>
        </w:rPr>
        <w:t xml:space="preserve">هذا ماهیةٌ أو وجودٌ</w:t>
      </w:r>
      <w:r>
        <w:rPr>
          <w:rtl w:val="0"/>
          <w:lang w:val="fa-IR"/>
        </w:rPr>
        <w:t xml:space="preserve">. چون سلب بساطت از وجود </w:t>
      </w:r>
      <w:r>
        <w:rPr>
          <w:rStyle w:val="Arabi"/>
          <w:rtl w:val="0"/>
          <w:lang w:val="fa-IR"/>
        </w:rPr>
        <w:t xml:space="preserve">مُساوِقٌ لِسَلبِ الوجود عنِ الوجود</w:t>
      </w:r>
      <w:r>
        <w:rPr>
          <w:rtl w:val="0"/>
          <w:lang w:val="fa-IR"/>
        </w:rPr>
        <w:t xml:space="preserve">! هر کسى تا اینجا اشکال دارد بگوید چون وقتى به نتیجه برسیم آنجا دیگر مسئله تمام است.</w:t>
      </w:r>
    </w:p>
    <w:p>
      <w:pPr>
        <w:pStyle w:val="SoalMatn"/>
      </w:pPr>
      <w:r>
        <w:rPr>
          <w:rtl w:val="0"/>
          <w:lang w:val="fa-IR"/>
        </w:rPr>
        <w:t xml:space="preserve">تلمیذ:</w:t>
      </w:r>
      <w:r>
        <w:rPr>
          <w:rtl w:val="0"/>
          <w:lang w:val="fa-IR"/>
        </w:rPr>
        <w:t xml:space="preserve"> اشیاء خارجى که می‌فرمایید، خارج از کجا هستیم؟</w:t>
      </w:r>
    </w:p>
    <w:p>
      <w:pPr/>
      <w:r>
        <w:rPr>
          <w:rtl w:val="0"/>
          <w:lang w:val="fa-IR"/>
        </w:rPr>
        <w:t xml:space="preserve">استاد: اشیاء خارجى همین‌که دارید مى‏بینید. شما یکى از اشیاء خارجى هستید. شما نیستید؟!</w:t>
      </w:r>
    </w:p>
    <w:p>
      <w:pPr>
        <w:pStyle w:val="SoalMatn"/>
      </w:pPr>
      <w:r>
        <w:rPr>
          <w:rtl w:val="0"/>
          <w:lang w:val="fa-IR"/>
        </w:rPr>
        <w:t xml:space="preserve">تلمیذ:</w:t>
      </w:r>
      <w:r>
        <w:rPr>
          <w:rtl w:val="0"/>
          <w:lang w:val="fa-IR"/>
        </w:rPr>
        <w:t xml:space="preserve"> هستیم. یعنی از وجود خارج هستیم؟</w:t>
      </w:r>
    </w:p>
    <w:p>
      <w:pPr/>
      <w:r>
        <w:rPr>
          <w:rtl w:val="0"/>
          <w:lang w:val="fa-IR"/>
        </w:rPr>
        <w:t xml:space="preserve">استاد: نه. خود وجود تبدّل به صورت شده است. خود وجود که شکل ندارد. خود اصل وجود داراى شکل و رنگ است؟! خدا چه شکلى است؟! سبز است و جزو سبزها است؟! ـ جزو اصلاح‌طلب‌ها است؟! نمى‏دانم چه مى‏گویند، نمى‏فهمم! اصول چه؟! اصولیون؟! اصولیون فقها! ـ خدا جزو کدام است؟! خدا رنگش چطورى است؟! خدا رنگش قرمز است، سبز است، سیاه است و یا سفید است؟! نمى‏دانم جزو تیم قرمز است یا تیم آبى است!</w:t>
      </w:r>
    </w:p>
    <w:p>
      <w:pPr/>
      <w:r>
        <w:rPr>
          <w:rtl/>
          <w:lang w:val="fa-IR"/>
        </w:rPr>
        <w:t xml:space="preserve">ما خیلى وقت قبل به حج رفته بودیم و یک روز رفقا براى تفنّن و شوخى و اینها [کارهایی انجام می‌دادند]. خوب بود! یک روز یکی را آوردند و گفتند: آقا او را آوردیم کمی بخندید. یک پیرمردى بود که به [حج آمده بود]، او با همان پیری دنبال فوتبال و اینها بود و به امجدیه مى‏رفت؛ ـ نمى‏دانم بیرون طهران است یا کجاست ـ آنجا که [ورزشگاه] درست کردند و مردم مى‏روند و مى‏ایستند فوتبال تماشا مى‏کنند! بله، این‌هم شده ... ماشاءالله به این ... ! او دارد توپ را شوت مى‏کند و این دارد خوشحالى مى‏کند! بابا او دارد توپ را مى‏زند، تو چرا دارى خوشحالى مى‏کنی؟! چه چیزی به تو مى‏رسد؟! حالا آن‌هم که دنبال توپ مى‏دود خیلى باید کم داشته باشد که دنبال توپ بدود که گل بزند! خیلى باید کم داشته باشد! بله از اینها کم هم نیستند.</w:t>
      </w:r>
    </w:p>
    <w:p>
      <w:pPr>
        <w:pStyle w:val="SoalMatn"/>
      </w:pPr>
      <w:r>
        <w:rPr>
          <w:rtl w:val="0"/>
          <w:lang w:val="fa-IR"/>
        </w:rPr>
        <w:t xml:space="preserve">تلمیذ:</w:t>
      </w:r>
      <w:r>
        <w:rPr>
          <w:rtl w:val="0"/>
          <w:lang w:val="fa-IR"/>
        </w:rPr>
        <w:t xml:space="preserve"> مسئلۀ قید و ماهیت ...</w:t>
      </w:r>
    </w:p>
    <w:p>
      <w:pPr/>
      <w:r>
        <w:rPr>
          <w:rtl w:val="0"/>
          <w:lang w:val="fa-IR"/>
        </w:rPr>
        <w:t xml:space="preserve">استاد: آقا اجازه بدهید بنده دارم عرض مى‏کنم، مسائل خیلى دقیق است! شما یک‌دفعه [سراغ چه مطلبی رفتید]! اصلاً اجازه نمى‏دهید، من جاى حساسى گیر کردم! قضیه، قضیۀ تیم است؛ تیم این‌طرف و تیم آن‌طرف و قرمز و سبز و آبى و از این مسائل! خلاصه پیرمرد به آنجا آمده بود و لاغر هم بود و به من مى‏گفتند که آقا این خلاصه هرجا مى‏رود صحبت این را مى‏کند که این تیم بهتر است و آن تیم بهتر است. در حج هم همین‌طور بود خیلی باصفا بود! به من مى‏گفت: آقا شما طرف‌دار کدام‌یک از اینها هستی؟ طرف‌دار استقلال یا پرسپولیس یا تخت‌جمشید؟ گفتم: من اصلاً نمى‏دانم اینها چه چیزی هستند. گفت: تو نمى‏دانی؟ همین‌‌طوری می‌گفت. مى‏دانست من معمم هستم و... خیلى باصفا بود. گفت: تو نمى‏دانى اصلاً چیست؟ گفتم: نه والله من نمى‏دانم که این آبى برای کیست و قرمز برای کیست؟ گفت: اصلاً چطورى عمرت را به سر مى‏کنی؟! گفتم: والله ما که توفیق نداریم مثل شما بنشینیم شب تا صبح این توپ زدن‌ها را تماشا کنیم! گفت: به‌به! آقا را [داشته باش]، مفت نمى‏ارزد!! حالا به حج هم آمده است! بعد شروع کردیم سربه‌سرش گذاشتیم و خیلی حال می‌کردیم. به اینها ‌گفتم: هر روز او را بیاورید، او خیلی چیز خوبی برای ما است، هر روز یا گاهى او را مى‏آوردند! آن سالى که با دوستانمان آقای ... و اینها رفته بودیم، اینها عمداً رفتند و او را پیدا کردند و خلاصه بعدازظهرها او را مى‏آوردند و بحث همین قرمز، سبز، آبى و از این مسائل بود. مى‏گفت: اصلاً نمى‏دانید این فوتبالیست‌هاى [پرسپولیس] چقدر با مرام [هستند]! مى‏گفت: تو بمیرى این‌قدر با مرام هستند! گفت: به‌عکس آن‌طرفی‌ها اصلاً بى‏تربیت هستند! گفتم: نه، بد است آدم این‌طور بگوید، بالأخره آنها هم برای همین مملکت هستند گناه دارد! ببین چقدر برای اینها زحمت کشیده شده است! چقدر پول‌ها میلیارد میلیاردها براى اینها خرج شده است که به اینجا رسیده‌اند که باعث افتخار ما هستند!! گفت: بارک‌الله حاج آقا چرا این حرف‌ها را اول نمى‏زدى! گفتم: من کم‌کم رو مى‏کنم! میلیاردها میلیارد پول این مملکت صرف اینها شده است که اینها باعث افتخار مردم بشوند و افتخار ملى بشوند و به عقیدۀ بعضى از آقایان که فرمودند: اینها سفراى جمهورى اسلامى هستند که دارند این‌طرف و آن‌طرف مى‏روند! آن آقایى که امام جمعۀ مشهد است گفت. بنده در روزنامه خواندم که گفته بود: اینها سفراى جمهورى اسلامى هستند! حالا بروید ببینید این سفرا چطورى تبلیغ مى‏فرمایند!! اگر نمى‏دانند، من یک مقدار از آن را مى‏دانم! بعد اینها هم سر به سرش مى‏گذاشتند و او کم‌کم عصبانى مى‏شد و شروع به دعوا کردن مى‏کرد. گفتم: بابا اذیتش نکنید، خلاصه خیلى تعصب دارد! بعد به من این‌طوری مى‏‌گفت: حاج آقا من را مى‏بینى، به ایران برگردم اول کارى که مى‏کنم به قم می‌آیم و سراغت مى‏آیم و تو را به آنجا مى‏برم؛ همان جایى که فوتبال بازى مى‏کنند می‌برم تا ببینى اینها چقدر با مرام هستند! گفتم: باشد حتماً یادت نرود!! ولى مثل اینکه یادش رفت، خودش رفت و ما را قال گذاشت و ما همین‌طور چشم به انتظار هستیم که یک روزى مثل بقیۀ افراد برویم! ما هم دل داریم دیگر! ببینیم این سفراى جمهورى اسلامى چطورى به هم گل مى‏زنند و دنبال یک توپ مى‏دوند! یک قیافۀ هشتاد یا هفتاد کیلویى دنبال یک توپ [کوچک] مى‏دود و افتخار مى‏آفریند! افتخار این مملکت این است که دنبال توپ بدوند و [بازی کنند] و بعد هم از بقیه بخورد و همۀ پول‌ها به هوا برود!</w:t>
      </w:r>
    </w:p>
    <w:p>
      <w:pPr/>
      <w:r>
        <w:rPr>
          <w:rtl w:val="0"/>
          <w:lang w:val="fa-IR"/>
        </w:rPr>
        <w:t xml:space="preserve">علیٰ‌کل‌ّحال چه مى‏دانیم؟! مردم این‌طور مى‏خواهند و بقیه هم هر طورى که مردم مى‏خواهند، مى‏خواهند! فعلاً دنیا این‌طور است تااینکه مسائل بعد درست شود. خلاصه این بندۀ خدا خیلى در این مسائل بود.</w:t>
      </w:r>
    </w:p>
    <w:p>
      <w:pPr/>
      <w:r>
        <w:rPr>
          <w:rtl w:val="0"/>
          <w:lang w:val="fa-IR"/>
        </w:rPr>
        <w:t xml:space="preserve">عرض بنده نسبت به حضرت‌عالی این است که خدا طرف‌دار کدام‌یک از اینها است؟! طرف‌دار آبى است یا خودش رنگش آبى است یا طرف‌دار این‌طرف است و مثلاً رنگش سبز است؟! این خدا چیست؟! خدا که‏ شکل ندارد! خدا که رنگ ندارد! خدا که قیافه ندارد! خدا که وزن ندارد! این چیزها را ندارد. حالا به اینجا آمد و این وجودى که نه وزن دارد، نه قیافه دارد، نه شکل دارد، نه رنگ دارد و نه حد و قید دارد، در اینجا آمد و شکل پیدا شد. این شکل از کجا آمده‏ [است]؟</w:t>
      </w:r>
    </w:p>
    <w:p>
      <w:pPr>
        <w:pStyle w:val="SoalMatn"/>
      </w:pPr>
      <w:r>
        <w:rPr>
          <w:rtl w:val="0"/>
          <w:lang w:val="fa-IR"/>
        </w:rPr>
        <w:t xml:space="preserve">تلمیذ:</w:t>
      </w:r>
      <w:r>
        <w:rPr>
          <w:rtl w:val="0"/>
          <w:lang w:val="fa-IR"/>
        </w:rPr>
        <w:t xml:space="preserve"> اشیاء خارجى نشده است، باز داخلى است.</w:t>
      </w:r>
    </w:p>
    <w:p>
      <w:pPr/>
      <w:r>
        <w:rPr>
          <w:rtl w:val="0"/>
          <w:lang w:val="fa-IR"/>
        </w:rPr>
        <w:t xml:space="preserve">استاد: همۀ آنها داخل است.‏</w:t>
      </w:r>
    </w:p>
    <w:p>
      <w:pPr>
        <w:pStyle w:val="SoalMatn"/>
      </w:pPr>
      <w:r>
        <w:rPr>
          <w:rtl w:val="0"/>
          <w:lang w:val="fa-IR"/>
        </w:rPr>
        <w:t xml:space="preserve">تلمیذ:</w:t>
      </w:r>
      <w:r>
        <w:rPr>
          <w:rtl w:val="0"/>
          <w:lang w:val="fa-IR"/>
        </w:rPr>
        <w:t xml:space="preserve"> خارجى پس ...</w:t>
      </w:r>
    </w:p>
    <w:p>
      <w:pPr/>
      <w:r>
        <w:rPr>
          <w:rtl w:val="0"/>
          <w:lang w:val="fa-IR"/>
        </w:rPr>
        <w:t xml:space="preserve">استاد: منظورتان خارج است؟ شما که مى‏گویید: خارج‏ ...</w:t>
      </w:r>
    </w:p>
    <w:p>
      <w:pPr>
        <w:pStyle w:val="SoalMatn"/>
      </w:pPr>
      <w:r>
        <w:rPr>
          <w:rtl w:val="0"/>
          <w:lang w:val="fa-IR"/>
        </w:rPr>
        <w:t xml:space="preserve">تلمیذ:</w:t>
      </w:r>
      <w:r>
        <w:rPr>
          <w:rtl w:val="0"/>
          <w:lang w:val="fa-IR"/>
        </w:rPr>
        <w:t xml:space="preserve"> خارج از چیست؟ از همان ذات است؟ از کجا خارج شده است؟</w:t>
      </w:r>
    </w:p>
    <w:p>
      <w:pPr/>
      <w:r>
        <w:rPr>
          <w:rtl w:val="0"/>
          <w:lang w:val="fa-IR"/>
        </w:rPr>
        <w:t xml:space="preserve">استاد: آن ذاتى که آمده خودش را ظاهر کرده است، ظاهر نکرده است؟ اسم ظاهرش را خارج مى‏گذاریم، حالا شما داخل مى‏گذارید؟ ما خارج را همین قبا و عبا و اینهاست که از شما مى‏بینیم حالا داخل شما را نمى‏بینم، بنده [اطلاع] ندارم. اینکه خارج است یعنى آنچه که در ظاهر انسان است، بعضى‌ها خارج و داخلشان فرق مى‏کند؛ خارجشان هم‌چنین آدم مؤدب و متبسم است و یک دست هم به اینجا [محاسن] مى‏کشند و خیلى حالت تواضع [به خود می‌گیرند]! آدم نگاه مى‏کند و [می‌گوید:] به‌به! صلوات بفرستید و این حرف‌ها! وقتى که به داخل مى‏رود آخ آخ بیایید و ببینید که چه خبر است! چه خبر است! دنیا را فداى دو روز خودش مى‏کند! دنیا ـ نه یک شهر و یک مملکت ـ را فدا مى‏کند که دو روز بیشتر بماند! بعضى‌ها نه، این فاصله کمتر است و بعضى‌ها این فاصله کمتر مى‏شود کمتر مى‏شود کمتر مى‏شود تا به جایى مى‏رسد که دیگر فاصله‏اى نیست و داخل و خارج و ظاهر و باطن در اینجا یکى است و در یک سطح باقى مى‏ماند! ما این را خارج مى‏گوییم. خارج یعنى ظهور و آنچه که ظهور شی‏ء است. حالا وقتى که آن مبدأ هستى و مبدأ وجود به این ظهور درمى‏آید و اسمش را خارج مى‏گذارید، از آنچه را که شما اسمش را داخل و خود ذات مى‏گذارید بیرون مى‏آید یا با حفظ سمت به این ظهور درمى‏آید؟! عرض بنده این است. اینجا کسى اشکال ندارد؟! از اینجا خواهى‌نخواهى از نظر برهان فلسفی به این مسئله مى‏رسیم! بنده عرض کردم که هیچ جاى عرفانِ نظرى نیست الاّ اینکه برهان فلسفى پشت سر دارد، حالا یا ما مى‏فهمیم یا نمى‏فهمیم.</w:t>
      </w:r>
    </w:p>
    <w:p>
      <w:pPr>
        <w:pStyle w:val="Heading6"/>
      </w:pPr>
      <w:r>
        <w:rPr>
          <w:rtl w:val="0"/>
          <w:lang w:val="fa-IR"/>
        </w:rPr>
        <w:t xml:space="preserve">اتحاد واقعی اشیاء باهم</w:t>
      </w:r>
    </w:p>
    <w:p>
      <w:pPr/>
      <w:r>
        <w:rPr>
          <w:rtl w:val="0"/>
          <w:lang w:val="fa-IR"/>
        </w:rPr>
        <w:t xml:space="preserve">از اینجا به این نقطه مى‏رسیم که هرچه که در عالم وجود، ظهور خارجى دارد با بقیۀ وجودات دیگر معیت و اتحاد دارد! این کتابى که الآن در دست بنده هست، این با شیئی که در اینجا هست اتحاد دارد و با آنچه که در اینجا هست اتحاد دارد یعنى همین این و او یکى است، این کتاب و این فرش یکى است! من با این درختى که در وسط صحن است یکى هستم و با آن سنگى که در آنجا هست یکى هستم و با زمین و آسمان یکى هستم! این اتحادى که یک شی‏ء با شی‏ء دیگر دارد و بالعکس، یک اتحاد واقعى و حقیقى است گرچه دو نحو ظهور دارد! اتحاد و معیت خودش را ازدست نمى‏دهد. نشنیده‌اید ابن‌فارض چه مى‏گوید؟ من با تمام سلسلۀ آدمیان و موجودات و حقایق بوده‌ام.</w:t>
      </w:r>
      <w:r>
        <w:rPr>
          <w:rStyle w:val="FootnoteReference"/>
        </w:rPr>
        <w:footnoteReference w:id="1"/>
      </w:r>
      <w:r>
        <w:rPr>
          <w:rtl w:val="0"/>
          <w:lang w:val="fa-IR"/>
        </w:rPr>
        <w:t xml:space="preserve"> این [مطلب] دارد همین را مى‏گوید. من با همۀ آنچه که در این عالم، صورت خارجى داشت بوده‌ام. نه‌اینکه نگاه مى‏کردم، خب اینکه هنر نیست من هم نگاه مى‏کنم! من با آنها بودم یعنى در آنها بودم و متحد با آنها بودم.</w:t>
      </w:r>
    </w:p>
    <w:p>
      <w:pPr>
        <w:pStyle w:val="Heading6"/>
      </w:pPr>
      <w:r>
        <w:rPr>
          <w:rtl w:val="0"/>
          <w:lang w:val="fa-IR"/>
        </w:rPr>
        <w:t xml:space="preserve">کلام امیرالمؤمنین علیه‌السّلام دربارۀ اتحاد خود با همۀ اشیاء</w:t>
      </w:r>
    </w:p>
    <w:p>
      <w:pPr/>
      <w:r>
        <w:rPr>
          <w:rtl w:val="0"/>
          <w:lang w:val="fa-IR"/>
        </w:rPr>
        <w:t xml:space="preserve">امیرالمؤمنین علیه‌السّلام یک عبارتى در همین وصیت‌نامه‌ای که مورد نظر است دارد، حضرت مى‏فرماید: «</w:t>
      </w:r>
      <w:r>
        <w:rPr>
          <w:rtl w:val="0"/>
          <w:lang w:val="fa-IR"/>
        </w:rPr>
        <w:t xml:space="preserve">گرچه زمانه مرا در این وقت خاص و به‌خصوص خلق ظاهرى کرد ولى من با همۀ آدمیان از اول بوده‌ام</w:t>
      </w:r>
      <w:r>
        <w:rPr>
          <w:rtl w:val="0"/>
          <w:lang w:val="fa-IR"/>
        </w:rPr>
        <w:t xml:space="preserve">.»</w:t>
      </w:r>
      <w:r>
        <w:rPr>
          <w:rStyle w:val="FootnoteReference"/>
        </w:rPr>
        <w:footnoteReference w:id="2"/>
      </w:r>
      <w:r>
        <w:rPr>
          <w:rtl w:val="0"/>
          <w:lang w:val="fa-IR"/>
        </w:rPr>
        <w:t xml:space="preserve"> حالا ممکن است یک معناى ظاهرى از کلام حضرت بگیریم که حضرت می‌گویند: وقتى مطالعۀ در کتب قوم و تاریخ بکنم کأنَّ با آنها بودم. خب این یک معنایی‏ است که معناى ظاهرى است ولى معناى حقیقى این است که حقیقت من با همۀ اشیاء بوده و با همۀ آنها حرکت داشته و با همۀ آنها در حال سیلان بوده و عجیب‌تر اینکه با همۀ آنها متحد بوده است؛ یعنى من در خود ریشۀ درخت‌ها بودم که چطورى آب را از خاک مى‏گیرد و جذب مى‏کند و بالا مى‏برد و تبدیل به برگ مى‏کند و میوه مى‏دهد، من در این میوه بودم! من در وجود این میوه بودم، من در وجود این برگ بودم، من بودم که نور خورشید را به خودم مى‏گرفتم و طراوت و سبزى را به بیرون تشعشع مى‏کردم، من بودم که مواد را از زمین مى‏گرفتم و بعد تبدیل به میوه مى‏کردم و شما این میوه را مى‏خوردید، من بودم که تمام این خصوصیات و... همۀ این آدم‌ها و همۀ اینها را در عین اینکه شاعر، مُدرک، فاهم و عالم بودم، خودم اینها بودم! کلمات عرفا هم نسبت به این مسئله دلالت دارد که آنها [با] مقام شهود فهمیدند و خب مسائلش در چیزهاى مختلف هست مخصوصاً در </w:t>
      </w:r>
      <w:r>
        <w:rPr>
          <w:rtl w:val="0"/>
          <w:lang w:val="fa-IR"/>
        </w:rPr>
        <w:t xml:space="preserve">فتوحات</w:t>
      </w:r>
      <w:r>
        <w:rPr>
          <w:rtl w:val="0"/>
          <w:lang w:val="fa-IR"/>
        </w:rPr>
        <w:t xml:space="preserve"> ایشان نسبت به این مسئله خیلى صحبت‌ها دارند و همین‌طور در </w:t>
      </w:r>
      <w:r>
        <w:rPr>
          <w:rtl w:val="0"/>
          <w:lang w:val="fa-IR"/>
        </w:rPr>
        <w:t xml:space="preserve">فصوص</w:t>
      </w:r>
      <w:r>
        <w:rPr>
          <w:rtl w:val="0"/>
          <w:lang w:val="fa-IR"/>
        </w:rPr>
        <w:t xml:space="preserve"> [دارد] و فنّارى و امثال‌ذلک هم این قضیه را دارند و ابن‌فارض این مطلب و مسئله را در تائیۀ خودش خیلى عجیب بیان و روشن مى‏کند. جالب اینجاست که در عین اینکه مى‏گوید: من با همۀ اینها اتحاد داشتم، [می‌گوید:] آن شعورم را هم ازدست نمى‏دادم یعنى هم شعور خودم بوده و هم اتحادم با اینها بوده است. اینها مسائلى است که از باب کشف به این مطالب و به این قضایا رسیده‌اند. إن‌شاءالله بقیۀ مسائل براى بعد باشد.</w:t>
      </w:r>
    </w:p>
    <w:p>
      <w:pPr/>
      <w:r>
        <w:rPr>
          <w:rtl w:val="0"/>
          <w:lang w:val="fa-IR"/>
        </w:rPr>
        <w:t xml:space="preserve">شما یک مطلبی فرمودید بنده گفتم که خیلی جای حساسی است.</w:t>
      </w:r>
    </w:p>
    <w:p>
      <w:pPr>
        <w:pStyle w:val="SoalMatn"/>
      </w:pPr>
      <w:r>
        <w:rPr>
          <w:rtl w:val="0"/>
          <w:lang w:val="fa-IR"/>
        </w:rPr>
        <w:t xml:space="preserve">تلمیذ:</w:t>
      </w:r>
      <w:r>
        <w:rPr>
          <w:rtl w:val="0"/>
          <w:lang w:val="fa-IR"/>
        </w:rPr>
        <w:t xml:space="preserve"> داستان پیرمرد ادامه دارد؟</w:t>
      </w:r>
    </w:p>
    <w:p>
      <w:pPr/>
      <w:r>
        <w:rPr>
          <w:rtl w:val="0"/>
          <w:lang w:val="fa-IR"/>
        </w:rPr>
        <w:t xml:space="preserve">استاد: نه دیگر تمام شد، قرار بود ما را امجدیه ببرد که نیامد. ما هنوز مانده‌ایم که آبی به چه کسی می‌گویند! مى‏گفت: حاج آقا تو بمیرى این‌قدر اینها با مرام هستند و آن‌قدر باصفا هستند به‌عکس آنها که اصلاً ادب و تربیت ندارند! نمی‌دانم به کدامشان می‌گفت، قرمز بود. استقلال قرمز است؟</w:t>
      </w:r>
    </w:p>
    <w:p>
      <w:pPr>
        <w:pStyle w:val="SoalMatn"/>
      </w:pPr>
      <w:r>
        <w:rPr>
          <w:rtl w:val="0"/>
          <w:lang w:val="fa-IR"/>
        </w:rPr>
        <w:t xml:space="preserve">تلمیذ:</w:t>
      </w:r>
      <w:r>
        <w:rPr>
          <w:rtl w:val="0"/>
          <w:lang w:val="fa-IR"/>
        </w:rPr>
        <w:t xml:space="preserve"> نه.</w:t>
      </w:r>
    </w:p>
    <w:p>
      <w:pPr/>
      <w:r>
        <w:rPr>
          <w:rtl w:val="0"/>
          <w:lang w:val="fa-IR"/>
        </w:rPr>
        <w:t xml:space="preserve">استاد: پرسپولیس قرمز است.</w:t>
      </w:r>
    </w:p>
    <w:p>
      <w:pPr>
        <w:pStyle w:val="SoalMatn"/>
      </w:pPr>
      <w:r>
        <w:rPr>
          <w:rtl w:val="0"/>
          <w:lang w:val="fa-IR"/>
        </w:rPr>
        <w:t xml:space="preserve">تلمیذ:</w:t>
      </w:r>
      <w:r>
        <w:rPr>
          <w:rtl w:val="0"/>
          <w:lang w:val="fa-IR"/>
        </w:rPr>
        <w:t xml:space="preserve"> هر رنگی شما دوست دارید!</w:t>
      </w:r>
    </w:p>
    <w:p>
      <w:pPr/>
      <w:r>
        <w:rPr>
          <w:rtl w:val="0"/>
          <w:lang w:val="fa-IR"/>
        </w:rPr>
        <w:t xml:space="preserve">استاد: بین علما اتفاق افتاد!</w:t>
      </w:r>
    </w:p>
    <w:p>
      <w:pPr/>
      <w:r>
        <w:rPr>
          <w:rtl w:val="0"/>
          <w:lang w:val="fa-IR"/>
        </w:rPr>
        <w:t xml:space="preserve">[به پیرمرد] گفتم: نگو، اینها هردو افتخار ملت هستند و افتخار جمهورى اسلامی در دنیا هستند و میلیاردها میلیارد صرف شده است که اینها به اینجا برسند! آن‌وقت تو همین‌طورى اینها را تخطئه مى‏کنی، صحیح نیست! بالأخره باید بدانى که این‏ بودجه‏ها باید براى اینها صرف شود!</w:t>
      </w:r>
    </w:p>
    <w:p>
      <w:pPr>
        <w:pStyle w:val="SoalMatn"/>
      </w:pPr>
      <w:r>
        <w:rPr>
          <w:rtl w:val="0"/>
          <w:lang w:val="fa-IR"/>
        </w:rPr>
        <w:t xml:space="preserve">تلمیذ:</w:t>
      </w:r>
      <w:r>
        <w:rPr>
          <w:rtl w:val="0"/>
          <w:lang w:val="fa-IR"/>
        </w:rPr>
        <w:t xml:space="preserve"> در روزنامه می‌خواندم که یکی از پروتکل‌های صهیون این بود که در هر کشوری وارد شدید اول فوتبال را تبلیغ کنید.</w:t>
      </w:r>
    </w:p>
    <w:p>
      <w:pPr/>
      <w:r>
        <w:rPr>
          <w:rtl w:val="0"/>
          <w:lang w:val="fa-IR"/>
        </w:rPr>
        <w:t xml:space="preserve">استاد: این قضیۀ فوتبال یک قضیۀ استعمارى است! سرگرم کردن مردم به این مسائل و چاپیدن آنها، اینکه اینها را به دوتا توپ پلاستیکى سرگرم کنند که این‌طرف بزن و آن‌طرف بزن و بعد هم خودشان به مسائل و نقشه‏ها برسند! اینها همه بی‌حساب نیامده‏ است.</w:t>
      </w:r>
    </w:p>
    <w:p>
      <w:pPr>
        <w:pStyle w:val="SoalMatn"/>
      </w:pPr>
      <w:r>
        <w:rPr>
          <w:rtl w:val="0"/>
          <w:lang w:val="fa-IR"/>
        </w:rPr>
        <w:t xml:space="preserve">تلمیذ:</w:t>
      </w:r>
      <w:r>
        <w:rPr>
          <w:rtl w:val="0"/>
          <w:lang w:val="fa-IR"/>
        </w:rPr>
        <w:t xml:space="preserve"> تقابل بین بساطت و تقیّد از چه نوعى است؟</w:t>
      </w:r>
    </w:p>
    <w:p>
      <w:pPr/>
      <w:r>
        <w:rPr>
          <w:rtl w:val="0"/>
          <w:lang w:val="fa-IR"/>
        </w:rPr>
        <w:t xml:space="preserve">استاد: تقابلى نیست، تقابل فقط به‌عنوان ظهور و عدم ظهور است.‏</w:t>
      </w:r>
    </w:p>
    <w:p>
      <w:pPr>
        <w:pStyle w:val="SoalMatn"/>
      </w:pPr>
      <w:r>
        <w:rPr>
          <w:rtl w:val="0"/>
          <w:lang w:val="fa-IR"/>
        </w:rPr>
        <w:t xml:space="preserve">تلمیذ:</w:t>
      </w:r>
      <w:r>
        <w:rPr>
          <w:rtl w:val="0"/>
          <w:lang w:val="fa-IR"/>
        </w:rPr>
        <w:t xml:space="preserve"> پس تقیّد هم تعبیر نارسایى است چون قید، خودش باعث مانعیت از ورود شی‏ء در شیء دیگر می‌شود و به فرمودۀ شما تقیّد باعث مانعیت عدم دخول غیر می‌شود.</w:t>
      </w:r>
    </w:p>
    <w:p>
      <w:pPr/>
      <w:r>
        <w:rPr>
          <w:rtl w:val="0"/>
          <w:lang w:val="fa-IR"/>
        </w:rPr>
        <w:t xml:space="preserve">استاد: غیر نه، تقیّد باعث عدم ورود قید دیگر مى‏شود، نه شیء دیگر؛ این نکته نکته‏اى بود که من فراموش کردم. تقیّدى که الآن به‌ وجود داده مى‏شود وجود دیگر را مانع نمى‏شود چون هم این بسیط است و هم آن، وقتى بسیط است معنایش این است که بین اینها در ذات خودشان حدى نیست گرچه این کتاب اینجاست و این آنجاست ولى این فاصلۀ مکانی باعث عدم اتحاد نیست و فقط این قید باعث مى‏شود که ما این و آن را دو چیز ببینیم یعنى باعث مى‏شود که این قیدى که در آنجا هست، خود قید داخل در این قید نشود. شما او را سیاه مى‏بینید و این را زرد مى‏بینید. شما آن را به آن شکل می‌بینید و وضعش به آن است و وضع این را به این نحو مى‏بینید نه‌اینکه باعث‏ بشود خود مقیّد وارد در حریم این مقیّد نشود، مقیّد متحد است با این مقید، قید مخالف با این قید است. پس در اینجا قیدى که به آن وجود مى‏خورد، این قید باعث مى‏شود که قید دیگر داخل نشود نه مقیّدش؛ مقیّدش داخل است و وحدت دارد.</w:t>
      </w:r>
    </w:p>
    <w:p>
      <w:pPr>
        <w:pStyle w:val="SoalMatn"/>
      </w:pPr>
      <w:r>
        <w:rPr>
          <w:rtl w:val="0"/>
          <w:lang w:val="fa-IR"/>
        </w:rPr>
        <w:t xml:space="preserve">تلمیذ:</w:t>
      </w:r>
      <w:r>
        <w:rPr>
          <w:rtl w:val="0"/>
          <w:lang w:val="fa-IR"/>
        </w:rPr>
        <w:t xml:space="preserve"> پس‏ تقابلى نیست.</w:t>
      </w:r>
    </w:p>
    <w:p>
      <w:pPr/>
      <w:r>
        <w:rPr>
          <w:rtl w:val="0"/>
          <w:lang w:val="fa-IR"/>
        </w:rPr>
        <w:t xml:space="preserve">استاد: اصلاً تقابلى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w:t>
      </w:r>
      <w:r>
        <w:rPr>
          <w:rtl w:val="0"/>
          <w:lang w:val="fa-IR"/>
        </w:rPr>
        <w:t xml:space="preserve"> </w:t>
      </w:r>
      <w:r>
        <w:rPr>
          <w:rtl w:val="0"/>
          <w:lang w:val="fa-IR"/>
        </w:rPr>
        <w:t xml:space="preserve">ابن‌فارض</w:t>
      </w:r>
      <w:r>
        <w:rPr>
          <w:rtl w:val="0"/>
          <w:lang w:val="fa-IR"/>
        </w:rPr>
        <w:t xml:space="preserve">، ص ٧٣:</w:t>
      </w:r>
    </w:p>
    <w:p>
      <w:pPr>
        <w:pStyle w:val="FootnoteText"/>
      </w:pPr>
      <w:r>
        <w:rPr>
          <w:rStyle w:val="Arabi"/>
          <w:rtl w:val="0"/>
          <w:lang w:val="fa-IR"/>
        </w:rPr>
        <w:t xml:space="preserve">و إنّی و إن کنتُ ابنَ آدمَ صورةً   ***   فَلی فیه معنیً شاهدٌ بأُبوّتی</w:t>
      </w:r>
      <w:r>
        <w:rPr>
          <w:rtl w:val="0"/>
          <w:lang w:val="fa-IR"/>
        </w:rPr>
        <w:t xml:space="preserve">امام شناسی</w:t>
      </w:r>
      <w:r>
        <w:rPr>
          <w:rtl w:val="0"/>
          <w:lang w:val="fa-IR"/>
        </w:rPr>
        <w:t xml:space="preserve">، ج ٥، ص ١٠٢: «و من اگرچه پسر آدم هستم از جهت صورت، ولیکن در من معنا و حقیقتی است که گواهی می‌دهد که پدر او می‌باشم!»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نامه 31، ص ۳۹۱.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