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بیست و هفتم</w:t>
      </w:r>
    </w:p>
    <w:p>
      <w:pPr>
        <w:pStyle w:val="Heading5"/>
      </w:pPr>
      <w:r>
        <w:rPr>
          <w:rtl w:val="0"/>
          <w:lang w:val="fa-IR"/>
        </w:rPr>
        <w:t xml:space="preserve">نقد توجیه و تفسیر بیانات افلاطون از بوعلى و معلم ثانی‏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فإن قیل المَشهور أنَّ أفلاطونَ أثبتَ الجواهرَ العقلیة فی الأعیان بِحیثِ هیَ ماهیاتٌ کلیاتٌ لِلأفرادِ الخارِجیةِ.</w:t>
      </w:r>
    </w:p>
    <w:p>
      <w:pPr>
        <w:pStyle w:val="NaghlegholMatn"/>
      </w:pPr>
      <w:r>
        <w:rPr>
          <w:rStyle w:val="Arabi"/>
          <w:rtl w:val="0"/>
          <w:lang w:val="fa-IR"/>
        </w:rPr>
        <w:t xml:space="preserve">قُلتُ لَعلَّ مُرادهُ بِالأعیانِ العقول.</w:t>
      </w:r>
      <w:r>
        <w:rPr>
          <w:rStyle w:val="FootnoteReference"/>
        </w:rPr>
        <w:footnoteReference w:id="1"/>
      </w:r>
    </w:p>
    <w:p>
      <w:pPr>
        <w:pStyle w:val="Heading6"/>
      </w:pPr>
      <w:r>
        <w:rPr>
          <w:rtl w:val="0"/>
          <w:lang w:val="fa-IR"/>
        </w:rPr>
        <w:t xml:space="preserve">مفاهیم مبهمۀ ماهیات کلیه</w:t>
      </w:r>
    </w:p>
    <w:p>
      <w:pPr/>
      <w:r>
        <w:rPr>
          <w:rtl w:val="0"/>
          <w:lang w:val="fa-IR"/>
        </w:rPr>
        <w:t xml:space="preserve">راجع به توجیه و تفسیر بیانات افلاطون از بوعلى و همین‌طور از معلم ثانى مطالبى عرض شد و مرحوم آخوند فرمودند که این مطالب از مراد و مفهوم کلام افلاطون مستبعد است و افرادى که خواستند این مثل را به حقایق و ماهیات کلیه تأویل کنند، در اشتباه هستند زیرا ماهیات کلیه وجود عینى ندارند بلکه وجود آنها وجود </w:t>
      </w:r>
      <w:r>
        <w:rPr>
          <w:rStyle w:val="Arabi"/>
          <w:rtl w:val="0"/>
          <w:lang w:val="fa-IR"/>
        </w:rPr>
        <w:t xml:space="preserve">فِى الأذهان</w:t>
      </w:r>
      <w:r>
        <w:rPr>
          <w:rtl w:val="0"/>
          <w:lang w:val="fa-IR"/>
        </w:rPr>
        <w:t xml:space="preserve"> است و تحقق خارجى براى آنها متصور نیست البته این را در اینجا ذکر نکردند ولیکن مستفاد مى‏شود که ماهیات کلیه داراى مفاهیم مبهمه هستند بدون کیف خاص و بدون عرض خاص که آن عرض شامل همۀ انواع از اعراضِ لازمۀ براى تعینات جزئیۀ خارجیه است و بدون آن اعراض، جزئى در خارج محقق نمى‏شود. گرچه خود عرض تابع جوهر است ولى در وجود خارجى مقارن و لازمۀ خود آن جزئى و عین خارجى است.</w:t>
      </w:r>
    </w:p>
    <w:p>
      <w:pPr>
        <w:pStyle w:val="Heading6"/>
      </w:pPr>
      <w:r>
        <w:rPr>
          <w:rtl w:val="0"/>
          <w:lang w:val="fa-IR"/>
        </w:rPr>
        <w:t xml:space="preserve">علت امتیاز اعیان جزئیۀ خارجیه از سایر جزئیات دیگر</w:t>
      </w:r>
    </w:p>
    <w:p>
      <w:pPr/>
      <w:r>
        <w:rPr>
          <w:rtl w:val="0"/>
          <w:lang w:val="fa-IR"/>
        </w:rPr>
        <w:t xml:space="preserve">از این نقطه‌نظر وقتى که شما یک ماهیت کلیه را در ذهن تصور مى‏کنید هیچ‌گاه به جزئیات خارجیه توجه نمى‏کنید بلکه به همان حقیقت نوعیۀ او توجه مى‏کنید و آن حقیقت نوعیه داراى عرض نیست بلکه همان </w:t>
      </w:r>
      <w:r>
        <w:rPr>
          <w:rStyle w:val="Arabi"/>
          <w:rtl w:val="0"/>
          <w:lang w:val="fa-IR"/>
        </w:rPr>
        <w:t xml:space="preserve">نفسُ الجنسیة </w:t>
      </w:r>
      <w:r>
        <w:rPr>
          <w:rtl w:val="0"/>
          <w:lang w:val="fa-IR"/>
        </w:rPr>
        <w:t xml:space="preserve">است که باعث امتیاز این اعیان جزئیۀ خارجیه از سایر جزئیات دیگر است که در تحت نوع و فصل دیگر هستند.</w:t>
      </w:r>
    </w:p>
    <w:p>
      <w:pPr>
        <w:pStyle w:val="Heading6"/>
      </w:pPr>
      <w:r>
        <w:rPr>
          <w:rtl w:val="0"/>
          <w:lang w:val="fa-IR"/>
        </w:rPr>
        <w:t xml:space="preserve">کیفیت واقعیات در ذهن</w:t>
      </w:r>
    </w:p>
    <w:p>
      <w:pPr/>
      <w:r>
        <w:rPr>
          <w:rtl w:val="0"/>
          <w:lang w:val="fa-IR"/>
        </w:rPr>
        <w:t xml:space="preserve">لذا وقتى که شما برنج مى‏گویید و در ذهن برنج را تصور مى‏کنید برنج شکسته یا برنج خاص درنظرتان نمی‌آید، برنج این کشور یا کشور دیگر درنظر نمى‏آید، در خود این کشور برنج‌هاى متفاوت و اقسام متفاوتش درنظر نمى‏آید بلکه یک واقعیتى درنظر مى‏آید که آن واقعیت حتى شکل هم ندارد بلکه یک شکل ابهامى ‏دارد تا چه برسد به لون و کمّ و طعم آن و شما با تعریۀ آن ماهیت از آن خصوصیت، آن واقعیت را در ذهن مى‏آورید.</w:t>
      </w:r>
    </w:p>
    <w:p>
      <w:pPr>
        <w:pStyle w:val="Heading6"/>
      </w:pPr>
      <w:r>
        <w:rPr>
          <w:rtl w:val="0"/>
          <w:lang w:val="fa-IR"/>
        </w:rPr>
        <w:t xml:space="preserve">علت وصل و تحقق بین جزئیات و حقیقت کلیه</w:t>
      </w:r>
    </w:p>
    <w:p>
      <w:pPr/>
      <w:r>
        <w:rPr>
          <w:rtl w:val="0"/>
          <w:lang w:val="fa-IR"/>
        </w:rPr>
        <w:t xml:space="preserve">در اینجا یک مسئلۀ بسیار دقیقى هست که این را بنده در لابه‌لاى صحبت‌ها در اتصال بین عقل متصل و عقل فعال یادم هست که در یک وقتی عرض کرده بودم که هرچه که در عالمِ جزء و در عالم اعیان و عالم شهادت تحقق پیدا مى‏کند، باید از نقطه‌نظر صورت مثالى و ملکوتى خود، متصل به یک حقیقت کلیه باشد که آن حقیقت کلیه عبارت از نزول اسم علیم در مراتب مختلفه است که آن مبدأ باعث وصل و تحقق بین جزئیات و خود او خواهد بود. همان‌طوری‌که اشیاء خارجیه با صورت مثالى خود عینیت دارند به‌نحوى‌که انفکاک بین عین خارجى با آن صورت مثالى ممتنع است بلکه چنانچه عرض شد یک واقعیت است که آن یک واقعیت دو طرف دارد که یک طرف ناظر به برزخ و مثال است و یک طرف ناظر به ماده و شهادت است. همین‌طور آنچه که در ذهن تحقق پیدا مى‏کند، هر صورتی که می‌خواهد باشد و هر حقیقتى که مى‏خواهد تصور پیدا کند چه آن صورت، صورت </w:t>
      </w:r>
      <w:r>
        <w:rPr>
          <w:rStyle w:val="Arabi"/>
          <w:rtl w:val="0"/>
          <w:lang w:val="fa-IR"/>
        </w:rPr>
        <w:t xml:space="preserve">مُنطَبَقٌ عَلیه</w:t>
      </w:r>
      <w:r>
        <w:rPr>
          <w:rtl w:val="0"/>
          <w:lang w:val="fa-IR"/>
        </w:rPr>
        <w:t xml:space="preserve"> خارجى داشته باشد یا منطبق خارجى نداشته باشد و انیاب اغوال باشد تفاوتى در این مسئله ندارد. </w:t>
      </w:r>
      <w:r>
        <w:rPr>
          <w:rStyle w:val="Arabi"/>
          <w:rtl w:val="0"/>
          <w:lang w:val="fa-IR"/>
        </w:rPr>
        <w:t xml:space="preserve">لِکُلِّ وجودٍ حقیقةٌ خارِجیَةٌ، هذهِ الحقیقةُ الخارجیَة هىَ مَبدأهُ و هىَ أصلهُ و مَنبعُه.</w:t>
      </w:r>
    </w:p>
    <w:p>
      <w:pPr>
        <w:pStyle w:val="Heading6"/>
      </w:pPr>
      <w:r>
        <w:rPr>
          <w:rtl w:val="0"/>
          <w:lang w:val="fa-IR"/>
        </w:rPr>
        <w:t xml:space="preserve">وجودِ منبع و منشأ برای امر خارجی</w:t>
      </w:r>
    </w:p>
    <w:p>
      <w:pPr/>
      <w:r>
        <w:rPr>
          <w:rtl w:val="0"/>
          <w:lang w:val="fa-IR"/>
        </w:rPr>
        <w:t xml:space="preserve">وقتى که یک امرى در خارج تحقق پیدا مى‏کند، نفس تحقق این امر خارجى حکایت از منبع و منشأ آن مى‏کند که این یک منبع و منشئى دارد. آن منبع و منشأ مولّد و علت و فاعل براى این صورت خارجى است. در مسئلۀ اشیاء و اعیان خارجى این قضیه قابل توجیه است که اینها یک وجوداتى خارجیه متدلّى به‌صورت مثالى خودشان هستند که اگر در این زمینه دقت بکنیم مطلب قابل اشکالى به‌نظر نمى‏رسد با توضیحاتى که قبلاً داده شده است.</w:t>
      </w:r>
    </w:p>
    <w:p>
      <w:pPr>
        <w:pStyle w:val="Heading6"/>
      </w:pPr>
      <w:r>
        <w:rPr>
          <w:rtl w:val="0"/>
          <w:lang w:val="fa-IR"/>
        </w:rPr>
        <w:t xml:space="preserve">اتحاد حقیقت ذهنیه با حقیقت مثالیۀ اشیاء خارجى</w:t>
      </w:r>
    </w:p>
    <w:p>
      <w:pPr/>
      <w:r>
        <w:rPr>
          <w:rtl w:val="0"/>
          <w:lang w:val="fa-IR"/>
        </w:rPr>
        <w:t xml:space="preserve">اما صحبت در این است که آن صورى را که ذهن ترسیم مى‏کند از کجاست؟ خب گاهى اوقات ذهن یک صور واقعیه را ترسیم مى‏کند مثل این صورت‌ها و اشیائى که الآن در این اتاق هست، انسان اینها را به ذهن مى‏آورد و اگر شما چشمتان را ببندید یک‌به‌یک مى‏گویید که در کنار دست شما چه کسى نشسته است، این‌طرف چه کسی نشسته است، جلویتان چه چیزهایى هست و آن اشیائى که در این اتاق هست را یکى‌یکی بیان مى‏کنید بااینکه چشم شما بسته است؛ یعنى از حقایق خارجی صورت‌بردارى کردید و آن صورت را در ذهن و ذاکرۀ خود حفظ کردید و بعد آن صورت را بیان مى‏کنید به‌طوری‌که با آنچه که در خارج هست مو نمى‏زند. این یک واقعیت خارجى است و مى‏توانیم بگوییم که این حقیقت ذهنیه با حقیقت مثالیۀ این اشیاء خارجى در اینجا اتحاد دارد و یکى است. حالا به هر مقدار که شما نزدیک شدید و به هر مقدار که به آن واقعیت، اشراف و اطلاع پیدا کردید به همان مقدار خودتان را به مثال آن شی‏ء خارجى نزدیک کرده‏اید.</w:t>
      </w:r>
    </w:p>
    <w:p>
      <w:pPr>
        <w:pStyle w:val="Heading6"/>
      </w:pPr>
      <w:r>
        <w:rPr>
          <w:rtl w:val="0"/>
          <w:lang w:val="fa-IR"/>
        </w:rPr>
        <w:t xml:space="preserve">مراتب متفاوت مثال</w:t>
      </w:r>
    </w:p>
    <w:p>
      <w:pPr/>
      <w:r>
        <w:rPr>
          <w:rtl w:val="0"/>
          <w:lang w:val="fa-IR"/>
        </w:rPr>
        <w:t xml:space="preserve">بنده قبلاً این مسئله را عرض کردم که خود مثال داراى مراتب متفاوتى است و از اینجا نتیجه مى‏گیریم همان‌طوری‌که در اشیاء خارجى چه‌بسا ممکن است یک فرد با اشراف ناقص، صورت ناقصه‏اى از آن شی‏ء خارجى را در ذهن بیاورد مثل اینکه من چشمم را مى‏بندم‏ و یک‌دفعه باز مى‏کنم و دوباره مى‏بندم یعنى فقط یک ثانیه به من مهلت داده شده است که چشمم را باز کنم، در این یک ثانیه چه چیزهایى در ذهنم مى‏آید؟ مشخص است که نسبت به همۀ زوایا و آنچه که در اینجا هست دقیقاً اطلاع ندارم و همین‌قدر مى‏فهمم که افرادى در اینجا هستند و عده‏اى از دوستان و رفقا در اینجا جمع هستند اما اگر بگویند که بشمار چه کسانى هستند شاید نشمارم و اشتباه بگویم چون دقیقاً چشمم باز نشده و آن صورتى که وارد ذاکره شده است صورت ناقصه است و هنوز صورت کامله نیست. حالا چشمم را باز مى‏کنم و دو ثانیه بعد مى‏بندم. مى‏بینم که یک تصویر روشن‏تر و واضح‏ترى نسبت به آنچه که در اطرافم هست، در ذهن پیش آمد. حالا فرض کنید که نیم ساعت قشنگ یکی‌یکی سر و ته افراد را کاملاً با تمام </w:t>
      </w:r>
      <w:r>
        <w:rPr>
          <w:rStyle w:val="Arabi"/>
          <w:rtl w:val="0"/>
          <w:lang w:val="fa-IR"/>
        </w:rPr>
        <w:t xml:space="preserve">خُصوصیاتِه و جُزئیاتِه و کَمّیاتِه و کیفیاتِه</w:t>
      </w:r>
      <w:r>
        <w:rPr>
          <w:rtl w:val="0"/>
          <w:lang w:val="fa-IR"/>
        </w:rPr>
        <w:t xml:space="preserve"> مورد بررسى و تأمل قرار مى‏دهیم، خب دیگر دراین‌صورت اطلاع و علم و آگاهى بیشترى نسبت به اطراف و جوانب پیدا مى‏شود و آن به‌خاطر ازدیاد بر اطلاع ماهوىِ افراد خارجى است.</w:t>
      </w:r>
    </w:p>
    <w:p>
      <w:pPr>
        <w:pStyle w:val="Heading6"/>
      </w:pPr>
      <w:r>
        <w:rPr>
          <w:rtl w:val="0"/>
          <w:lang w:val="fa-IR"/>
        </w:rPr>
        <w:t xml:space="preserve">بیان برهان برای وجود ذهنی</w:t>
      </w:r>
    </w:p>
    <w:p>
      <w:pPr/>
      <w:r>
        <w:rPr>
          <w:rtl w:val="0"/>
          <w:lang w:val="fa-IR"/>
        </w:rPr>
        <w:t xml:space="preserve">هر کدام از این صورت‌هایى که الآن در ذهن تصور مى‏کنیم یک مقدار از مثال را گرفته است. آیا مى‏توانیم آن صورتى را تصور کنیم که کاملاً در ذهن هست و به‌طور دقیق و روشن منطبق بر صورت مثالى است ولکن آن صورت جزئیه [این‌طور نیست؟] پس این صورت جزئیه به چه چیزى اتصال دارد؟ وقتى که ما مى‏گوییم: ادراک عبارت از اتصال ذهن و اتصال نفس به آن صورت منفصل برزخى و مثالی است، چطور شد وقتى که اشراف تام باشد اتصال هست ولى اگر اشراف ناقص [باشد صحیح است؟] اتصال نیست؟ اگر اتصال نیست پس از کجا این صورت مجرده براى انسان حاصل مى‏شود؟! درحالی‌که نفس و برهانِ براى وجود ذهنى که عبارت از تجرد علم و تجرد ادراک است، در کجا صادق است؟ آیا در آنجایى که اطلاع و اشراف تام باشد [صادق است]؟ اگر این‌طور است اصلاً شما چه کسى را سراغ دارید که‏ بر حقایق خارجیه اشراف تام داشته باشد؟! آنچه که ما مى‏بینیم فقط یک ظاهرى است از آن اطرافیان و اشیاء خود و آنچه را که مورد مشاهد ما است و به قول بوعلى ـ رحمةالله‌علیه ـ ایشان مى‏فرماید: چه کسى مى‏تواند بر آن فصل ممیز اشیاء که حقیقت نوعیۀ اشیاء به او قائم است اشراف داشته باشد؟</w:t>
      </w:r>
      <w:r>
        <w:rPr>
          <w:rStyle w:val="FootnoteReference"/>
        </w:rPr>
        <w:footnoteReference w:id="2"/>
      </w:r>
      <w:r>
        <w:rPr>
          <w:rtl w:val="0"/>
          <w:lang w:val="fa-IR"/>
        </w:rPr>
        <w:t xml:space="preserve"> غیر از علاّم الغیوب که فقط او مى‏داند که چه خلق کرده است و چه در سرشت او تخمیر نموده است، او فقط مى‏تواند و بعضى از خواص درگاه حق که آنها اطلاع و اشراف دارند مثل حجج الهیه که واسطۀ فیض بین آن مقام اراده و مشیت و عالم اعیان و شهادت هستند، آنها فقط مى‏توانند ولى دیگران نسبت به این مسئله اطلاع ندارند و ما در اینجا آن اولیاى الهى و کسانی که نسبت به این مسئله [اطلاع دارند] را به‌نحو استثناء موضوعى، خارج کردیم. والاّ براى سایر افراد اصلاً نباید بگوییم که هیچ نوع اطلاعى داشته باشند و این غلط است چون اگر هیچ نوع اطلاع نباشد پس این نظام عالم چطور مى‏گردد؟! پس این دادوستدها بر چه اساسى است؟! پس این ممیزات روى چه جهتى دور مى‏زند؟! که طبعاً اینها نمى‏تواند یک توجیه صحیحى داشته باشد.</w:t>
      </w:r>
    </w:p>
    <w:p>
      <w:pPr>
        <w:pStyle w:val="Heading6"/>
      </w:pPr>
      <w:r>
        <w:rPr>
          <w:rtl w:val="0"/>
          <w:lang w:val="fa-IR"/>
        </w:rPr>
        <w:t xml:space="preserve">واحد بودن واقعیت در خارج</w:t>
      </w:r>
    </w:p>
    <w:p>
      <w:pPr/>
      <w:r>
        <w:rPr>
          <w:rtl w:val="0"/>
          <w:lang w:val="fa-IR"/>
        </w:rPr>
        <w:t xml:space="preserve">این صورت جزئیه‌ای که با اشراف ناقص هست با صورت مثالیۀ ناقص از همین جنس اتصال پیدا مى‏کند؛ یعنى همان‌طوری‌که در عالم خارج یک واقع بیشتر نیست، ـ دقت کنید! از اینجا مى‏خواهم به آن نکته‏اى که باید برسم وارد شویم ـ همان‌طوری‌که در عالم خارج یک واقعیت نیست بلکه ادراک و آگاهى من نسبت به آن واقع متفاوت است و با ادراک و آگاهى من نسبت به واقع، واقع تغییر نمى‏کند. الآن عبایى که شما پوشیده‌اید رنگش سیاه است، در واقع رنگش سیاه است حالا چشم من این عبا را زرد مى‏بیند خب من زرد مى‏بینم عبا که زرد نمى‏شود! اگر من بیمارى تشخیص رنگ در چشم دارم، همۀ اشیاء را سفید و سیاه مى‏بینم. شما مى‏گویید که من عباى زرد تن کرده‏ام. مى‏گویم که نه عباى شما سفید است! یا مى‏گویید که من عباى قرمز پوشیده‌ام، مى‏گویم که نه، عباى سیاه پوشیده‏اید! اشیاء را سفید و سیاه مى‏بینم درحالی‌که [آن لون] در خارج تغییر نمى‏کند و اطلاع و آگاهى من در اینجا باعث اختلاف شناخت من و وجود ذهنى من نسبت به خارج شده است نه‌اینکه خارج داراى مراتب مختلف است. خارج یکى است، واقعیت خارجیه یک واقعیت بیشتر نیست و من در مواجهۀ با این خارج گاه ممکن است به حاقّ واقع خارج برسم و آن واقعیت خارج را چنانچه که هست همان‌طوری‌که شخصِ مطلعِ بر حقایق خارجیه نسبت به این مسئله مى‏تواند اطلاع پیدا کند، من هم نسبت به او به حاقّ واقع برسم که در اینجا آن واقعیت خارجیه براى من مدرَک شده است و یا مى‏توانم نسبت به آن واقعیت خارجیه به نود درصد یا هشتاد درصد یا هفتاد درصد آن برسم و همین‌طور در مراتب متنازله مى‏توانم به ده درصد اطلاع پیدا کنم مثل کسى که در بیابانی حرکت مى‏کند و از دور شبهى مى‏بیند. شبه یک واقعیت است ولکن این واقعیت، واقعیت مبهمه است. خود آن شخصى که الآن دارد از دور مى‏آید خود او که شبه نیست بلکه خود او یک انسان متحرک است اما من او را به‌صورت شبه مى‏بینم. این نقصان ناشى از دید من است نه ناشى از هویت و شخصیت و خصوصیات وجودیۀ او. آن یک حقیقت واحده است که آن حقیقت واحده یکى است و دو نیست و اختلاف و تشکیک برنمى‏دارد! یک واقعیت است که الآن دارد براى من ظاهر مى‏شود و اطلاع و اشراف و آگاهى من است که در اینجا تا حدودى مرا به او نزدیک کرده است. این مسئله که جاى اشکال نیست.</w:t>
      </w:r>
    </w:p>
    <w:p>
      <w:pPr>
        <w:pStyle w:val="Heading6"/>
      </w:pPr>
      <w:r>
        <w:rPr>
          <w:rtl w:val="0"/>
          <w:lang w:val="fa-IR"/>
        </w:rPr>
        <w:t xml:space="preserve">کیفیت واقعیت خارجیۀ شَبَه</w:t>
      </w:r>
    </w:p>
    <w:p>
      <w:pPr/>
      <w:r>
        <w:rPr>
          <w:rtl w:val="0"/>
          <w:lang w:val="fa-IR"/>
        </w:rPr>
        <w:t xml:space="preserve">حالا صحبت در این است که وقتى که ما آن شَبه را در خارج مى‏بینیم، با همان برهانى که نسبت به اتحاد بین صورت مثالیه و همان حقیقت خارجیه عرض کردم آیا این شبهى که الآن براى من مجسم است یک واقعیت خارجیه دارد یا ندارد؟ واقعیت خارجى یعنى یک حقیقت‏ وجودیه. نفس تصور شبه در ذهن به علم حصولى و وجود ذهنی، </w:t>
      </w:r>
      <w:r>
        <w:rPr>
          <w:rStyle w:val="Arabi"/>
          <w:rtl w:val="0"/>
          <w:lang w:val="fa-IR"/>
        </w:rPr>
        <w:t xml:space="preserve">واقعةٌ خارِجیَةٌ و عَینٌ ثابِتةٌ فِى الذِهنِ و فىِ الوجود </w:t>
      </w:r>
      <w:r>
        <w:rPr>
          <w:rtl w:val="0"/>
          <w:lang w:val="fa-IR"/>
        </w:rPr>
        <w:t xml:space="preserve">است. همین تصورى که الآن در ذهن هست، این یک واقعیت خارجیه است این به چه چیزی بند است؟ سکۀ این واقعیت خارجیه به چه نحوى ضرب شده است؟ در آن شی‏ء خارجى مشخص است که صورت عینى آن همان مثال است اما اینکه من الآن در ذهن دارم و در ذهن تصور کردم به چه چیزى وصل شده است؟ این الآن به چه صورت مثالى متصل است؟ این صورت مثالى ذهنى من الآن به یک صورت مثالى حقیقى در عالم مثال و در عالم برزخ متصل است که این عین اوست، عین آن صورت مثالى او در آنجاست که آن صورت مثالى گاه اصلاً با آن صورت مثال حقیقى ارتباط ندارد که این در آنجایى است که اصلاً به‌طورکلی علم در اینجا غیر از علم بوده است و فقط یک تصور ذهنى و جهل بوده است که در اینجا علم پنداشته شده است. مثل اینکه شما چشمتان ضعیف است و یک انسان را به‌صورت چهارپا مى‏بینید.</w:t>
      </w:r>
    </w:p>
    <w:p>
      <w:pPr>
        <w:pStyle w:val="Heading6"/>
      </w:pPr>
      <w:r>
        <w:rPr>
          <w:rtl w:val="0"/>
          <w:lang w:val="fa-IR"/>
        </w:rPr>
        <w:t xml:space="preserve">صورت مثالی بعضی از انسان‌ها به شکل چهارپا</w:t>
      </w:r>
    </w:p>
    <w:p>
      <w:pPr/>
      <w:r>
        <w:rPr>
          <w:rtl w:val="0"/>
          <w:lang w:val="fa-IR"/>
        </w:rPr>
        <w:t xml:space="preserve">البته خیلى از انسان‌ها هستند که چهارپا هستند و نقل مى‏کنند وقتى که چشم برزخى‏ خیلى از بزرگان باز شود خیلی از این افراد را به‌صورت چهارپا مى‏بینند یعنى چهار دست و پا منظور است نه چهارپا که به‌عنوان حمار و این چیزها باشد، بعضى را به‌ صورت ذئب مى‏بینند، بعضى‌ها را به‌ صورت سگ مى‏بینند، بعضى‌ها را به‌ صورت خروس و بعضى را به ‌صورت روباه می‌بینند، آنهایی که مکّار و حقه‌باز و متقلب هستند به ‌صورت روباه هستند یعنى وقتى که آدم صورت برزخى آنها را نگاه کند، این متقلّب‌ها آنهایی که تقلب مى‏کنند صورت برزخى اینها روباه است. هروقت کسى را از این قسم دیدید فوراً یک ماسک روباه را صاف به سر و صورت او بچسبانید! معلوم مى‏شود اینهایى که دروغگو هستند و اصلاً دروغ گفتن، ذاتى و جبلّى آنها شده است صورت مثالى آنها صورت شغال و روباه و امثال‌ذلک است. آنهایى که اهل شهوت هستند صورت مثالى خوک دارند. آنهایى که اهل جنایت هستند، آدم مى‏کشند، بی‌رحم هستند و قساوت قلب دارند، صورت مثالى آنها سگ، گرگ، ببر و پلنگ است. اینها واقعیات خارجى است هان!</w:t>
      </w:r>
    </w:p>
    <w:p>
      <w:pPr>
        <w:pStyle w:val="Heading6"/>
      </w:pPr>
      <w:r>
        <w:rPr>
          <w:rtl w:val="0"/>
          <w:lang w:val="fa-IR"/>
        </w:rPr>
        <w:t xml:space="preserve">علت سرکشیدن عبا توسط شیخ حسنعلی اصفهانی در برگشت از حرم</w:t>
      </w:r>
    </w:p>
    <w:p>
      <w:pPr/>
      <w:r>
        <w:rPr>
          <w:rtl/>
          <w:lang w:val="fa-IR"/>
        </w:rPr>
        <w:t xml:space="preserve">مى‏گویند که مرحوم آقا شیخ حسنعلى اصفهانى وقتى که در نجف به زیارت رفته بود هروقت که به حرم مى‏رفت و حضرت را زیارت مى‏کرد و برمى‏گشت عبایش را سر مى‏کشید و سرش را پایین مى‏انداخت و به منزل مى‏آمد. یک روز گفتند که آقا چطور شما در رفتن عبا سرت نیست و این‌طرف و آن‌طرف نگاه مى‏کنید و با افراد سلام‌و‌علیک مى‏کنید ولى وقتى برمى‏گردید [عبا روی سرتان می‌کشید؟] مى‏گفت که من حالم این‌طور است. اما کسى خلاصه سمج بود و مى‏خواست اصل قضیه را دربیاورد، گفت که نه [قضیه این نیست]. بالأخره گفتند که من از حرم که برمى‏گردم افراد را به‌صورت برزخى آنها مى‏بینیم و دیگر نمى‏توانم تحمل کنم. کسى را که دیروز به‌صورت سگ، الاغ، ببر و پلنگ دیدم حالا فردا به او بگویم که آقا سلام علیکم! خب این صورت از ذهن ما که دیگر محو نمى‏شود. اگر محو مى‏شد خب مشکل نبود، یک صورتى مى‏آید و بعداً هم مى‏رود ولى این صورت وقتى در ذهن مى‏ماند، با این صورت چه باید کرد؟!</w:t>
      </w:r>
    </w:p>
    <w:p>
      <w:pPr/>
      <w:r>
        <w:rPr>
          <w:rtl/>
          <w:lang w:val="fa-IR"/>
        </w:rPr>
        <w:t xml:space="preserve">خدا مرحوم آیةالله مطهرى را رحمت کند و بیامرزد. یک روز که ایشان به منزل ما نزد مرحوم والد آمده بود، من یک ربع آنجا نشسته بودم و بعد رفتم، یکى از مطالبى که صحبت شد این بود و خود ایشان نقل کرد، سلسلۀ سند، از بنده [شروع می‌شود] حالا بنده غیرموثق هستم ولیکن سندى را که نقل مى‏کنم موثق است! ایشان گفت که خودم از مرحوم آیةالله آقا سید احمد خوانسارى که در مسجد آقا سید عزیزالله در طهران نماز مى‏خواند، شنیدم که ایشان گفت: از مرحوم آقا شیخ حسنعلى نخودکى اصفهانى شنیدم که ـ این‌هم سلسلۀ سندش ـ وقتى من از حرم بیرون مى‏آمدم بعضى از اجلّۀ مراجع نجف را به‌ صورت خوک مى‏دیدم! بنده از مرحوم‏ مطهرى و ایشان از سید احمد خوانسارى و ایشان از مرحوم آقا شیخ [حسنعلی نخودکی اصفهانی نقل کردند]. قضیه و مسئله چیست؟ </w:t>
      </w:r>
      <w:r>
        <w:rPr>
          <w:rStyle w:val="Arabi"/>
          <w:rtl w:val="0"/>
          <w:lang w:val="fa-IR"/>
        </w:rPr>
        <w:t xml:space="preserve">واللهُ علىٰ ما أقول وکیلٌ و شهیدٌ</w:t>
      </w:r>
      <w:r>
        <w:rPr>
          <w:rtl w:val="0"/>
          <w:lang w:val="fa-IR"/>
        </w:rPr>
        <w:t xml:space="preserve">. مسئله این است دیگر، ببینید ما یک حسابى داریم. از همین اشخاص و افرادى که در همان زمان سابق دیدیم اشخاصى که براى افراد مشخص شد و همه فهمیدند و دیدند. مگر در همین‌جا در قم نبودند؟! مگر نبودند؟! مگر ارتباط آنها با دستگاه سابق، دستگاه شاه و اینها مشخص نشد؟! هان؟! مگر اینها رسالۀ عملیه نداشتند؟! مگر همه ندیدند؟! همه دیدید دیگر! مگر ارتباط آنها با جریاناتى که داشت در این مملکت اتفاق مى‏افتاد براى همه روشن و مشخص نشد؟! درحالی‌که ما از این قضایا خبر و اطلاع نداشتیم. این چه موقعیتى است که باید یک شخص بیاید و افراد و مردم را تحریک کند و به جان همدیگر بیندازد؟! در همان زمان‌ها آنهایى که خلق مسلمان بودند، این چیزها یادتان مى‏آید؟! من یک وقت طهران بودم و به قم آمدم دیدم آقا مثل اینکه قم زلزله آمده است! در خیابان همه کفش، عبا، عمامه و روزنامه‌ها افتاده است! یک مغازۀ عطارى بود که آشنا بود، به او گفتم که چه شده است؟ گفت که مگر نبودی؟! از تبریز و خلق مسلمان آمدند و ریختند و چه کردند و فلان کردند. این کارها و مسائل چیست؟! ما داریم به‌دنبال چه مى‏گردیم و به‌دنبال چه هستیم؟! من نمى‏خواهم بگویم که فقط آن یکی [این‌طور بود]، نه هر کسى مثل آن هست، آن یکى است هر کسى مثل آن هم باشد، تفاوت ندارد.</w:t>
      </w:r>
    </w:p>
    <w:p>
      <w:pPr/>
      <w:r>
        <w:rPr>
          <w:rtl w:val="0"/>
          <w:lang w:val="fa-IR"/>
        </w:rPr>
        <w:t xml:space="preserve">آن سخنى که مرحوم والد ما ـ رضوان الله تعالی علیه ـ در دو نوار علم و عمل دارند را بروید گوش بدهید تا ببینید که چه قضایا و مسائلى هست و ما از آنها غافل هستیم. آنهایى که خدا چشم بصیرتشان را باز کرده و اینها غیر از این ظاهر آراسته، عمامۀ قشنگ و مرتب، محاسن بسیار شانه کشیده، عطر زده، سیماى به ظاهر ملکوتى، عبا و قباى آراسته، حرکت‌هاى با طمأنینه‏ و لبخندهاى حساب شده [هستند] انسان به اینها نگاه مى‏کند، آن کسى که چشم باطنش باز شده است مى‏فهمد که در پسِ اینها چه چیزها و مسائلى نهفته است! انسان جرئت ندارد بیان کند و باید بگذارد تا وقتش، خودش برسد. گاهى از اوقات در همان زمان سابق مرحوم آقا بعضى از مسائل را براى من بیان مى‏کردند که چه خواهد شد. من اصلاً نمى‏توانستم در ذهنم تصور کنم که اصلاً مگر هم‌چنین چیزى مى‏شود؟! و الآن دیدیم شد! اینجاست که انسان باید به خدا فقط پناه ببرد، قضیه این است دیگر.</w:t>
      </w:r>
    </w:p>
    <w:p>
      <w:pPr>
        <w:pStyle w:val="Heading6"/>
      </w:pPr>
      <w:r>
        <w:rPr>
          <w:rtl w:val="0"/>
          <w:lang w:val="fa-IR"/>
        </w:rPr>
        <w:t xml:space="preserve">واقعی بودن صورت‌های برزخی</w:t>
      </w:r>
    </w:p>
    <w:p>
      <w:pPr/>
      <w:r>
        <w:rPr>
          <w:rtl w:val="0"/>
          <w:lang w:val="fa-IR"/>
        </w:rPr>
        <w:t xml:space="preserve">این صورت‌هاى برزخى، صورت‌هاى واقعى ما است نه‌اینکه حالا شما نیاز دارید به‌دنبال آقا شیخ حسنعلی [بروید]، نه آقا، همین الآن هم هستند و همین الآن هم مى‏بینند. بله، این‌طور نیست که نباشند بلکه هستند و تشخیص مى‏دهند. آن‌وقت حالا پناه بر خدا گاهى از اوقات این صورت‌ها دَرهم مى‏شود یعنى عجیب قدرت خداست! یک‌دفعه مى‏بینى آقا آنچه خوبان همه دارند این یکى به تنها دارد!! هم صورت شغال دارد، هم صورت روباه دارد، هم صورت خرس دارد، هم صورت سگ دارد، خوک دارد و هیچ‌کدام از اینها هم دیگرى را طرد نمى‏کند! شما دوتا نقش بکشید بعد این دوتا نقش را با همدیگر مونتاژ کنید مثلاً یک سگ با یک مار بکشید بعد این دوتا را مخلوط کنید نه این مى‏ماند و نه آن مى‏ماند و یک چیز دیگرى خواهد شد ولى </w:t>
      </w:r>
      <w:r>
        <w:rPr>
          <w:rStyle w:val="Arabi"/>
          <w:rtl w:val="0"/>
          <w:lang w:val="fa-IR"/>
        </w:rPr>
        <w:t xml:space="preserve">جَلّ الخالِق</w:t>
      </w:r>
      <w:r>
        <w:rPr>
          <w:rtl/>
          <w:lang w:val="fa-IR"/>
        </w:rPr>
        <w:t xml:space="preserve"> از قدرت خدا! طرف را مى‏بینى که هم سگ است، هم شغال است، هم خوک است و هم ببر است! اینهایى که قسىّ هستند، آدم مى‏کشند، این قاتل‌هاى مردم، این قصاب‌ها، جلادها، نرون‌ها و صدام‌ها اینها که همه‌جا هستند و الآن هم هستند و زیاد هم هستند، صورت برزخى اینها چیست؟ پلنگ و ببر است! منتها آن حیوان ببر بیچاره روى غریزۀ خودش مى‏رود و یکى را پاره مى‏کند. مرحوم آقا ـ رضوان الله تعالی علیه ـ مى‏فرمودند: این ببر بیچاره یک گوسفند و بز و آهو را شکار مى‏کند و همین‌طور مى‏خورد و به بقیه کارى ندارد. مى‏گذارد بقیه بروند براى خودشان بچرند اما آن ببر درون ما است که هزار [آدم می‌کشد]. مى‏گویند که این صدام می‌ایستاد و مى‏خواست یک عده را همین‌طوری اعدام کند. یک سیگارى به لبش مى‏گرفت و مى‏نشست و نگاه مى‏کرد و اینها را هم یکى‌یکى تق تق می‌کشتند و او همین‌طوری بى‏خیال نگاه می‌کرد و انگار دارند به درخت و چوب [تیر] مى‏زنند، [خیالی هم برای او] نبود. یعنى این خیلى عجیب است! آدم حال آن طرف را احساس بکند که الآن او در چه حالى هست، اینکه به او مى‏گویند: الآن مى‏خواهند تو را اعدام کنند، آدم یک ‏مقدار حال او را تصور کند و خودش را جاى او بگذارد، آن‌وقت ببیند دستش مى‏لرزد یا باز محکم است؟! خودش را جاى او بگذارد، خودش را جاى مادر او بگذارد، خودش را جاى زن او بگذارد، خودش را جاى پدر او بگذارد و خودش را جاى فرزند او بگذارد، خیال مى‏کنم یک‏ مقدار قضیه فرق کند. آن‌وقت ببینیم باز دستمان مى‏لرزد یا نه، همین‌طوری بزن ببینیم یکى دوتا سه‌تا [همین‌طوری می‌کشی]! مى‏گفتند که یک‌دفعه سیصدتا را همین‌طوری مى‏زد می‌کشت و عین خیالش هم نبود! اینها چه کسانی هستند؟! انگار دارد گنجشک مى‏کشد، آدم دلش نمى‏آید گنجشک را هم این‌طوری بکشد. مثل مرغ در سلاخ‌خانه به این کیفیت [می‌کشت]. بعد مى‏گفت که خیلى خب بروید خاکشان کنید و بلند مى‏شد مى‏رفت. چه مى‏شود انسان این‌طور می‌شود و واقعاً این آدم چه صورتى مى‏تواند داشته باشد؟! خیال نکنید فقط صدام همان یک نفر بود، نه! ما هزاران هزار صدام داریم که یکى از آنها این بود. صدام با کلاه داریم، صدام بى‏کلاه داریم، صدام بدون ریش داریم، صدام با ریش داریم، اینها همه صدام هستند و این صورت‌ها، صورت‌هاى واقعى است که انسان آنها را مى‏بیند. یک‌دفعه مى‏بیند که یکی چندتا صورت دارد! برای یک صورتش این پرونده است، برای آن صورتش آن پرونده است و همین‌طور پرونده‏ها یکى پس از دیگری... خدا به دادمان برسد که اوضاع خیلى خراب است و فقط باید به خدا پناه ببریم که ما را نجات بدهد و حفظ کند. حقیقت برزخیه این است!</w:t>
      </w:r>
    </w:p>
    <w:p>
      <w:pPr>
        <w:pStyle w:val="Heading6"/>
      </w:pPr>
      <w:r>
        <w:rPr>
          <w:rtl w:val="0"/>
          <w:lang w:val="fa-IR"/>
        </w:rPr>
        <w:t xml:space="preserve">پرده‌های مختلف مثال</w:t>
      </w:r>
    </w:p>
    <w:p>
      <w:pPr/>
      <w:r>
        <w:rPr>
          <w:rtl w:val="0"/>
          <w:lang w:val="fa-IR"/>
        </w:rPr>
        <w:t xml:space="preserve">حالا که این قضیه روشن شد مى‏خواستم این مسئله را خدمت دوستان عرض کنم که آنهایى که اخبار از غیب مى‏دهند آیا به آن واقعیت مثال رسیده‏اند یا نرسیده‏اند؟ ما مى‏بینیم تمام این خطاها و اشکال‏ها و اشتباهاتى که افراد در اینجا دارند از این نشئت مى‏گیرد! حقیقت و واقعیت مثال، یک واقعیت بیشتر نیست ولى آنچه که در مثال نه به‌عنوان یک واقعیت بلکه به‌عنوان پرده‏هاى مختلف [است] که هرکدام از آنها بخشى از آن واقعیت است ولى همۀ آن واقعیت نیست، ممکن است یک نفر به یکى از این پرده‏ها برسد و یکى به دوتا برسد و یک نفر به یک نحوۀ دیگر برسد و تصور کند واقعیت را دیده است.</w:t>
      </w:r>
    </w:p>
    <w:p>
      <w:pPr/>
      <w:r>
        <w:rPr>
          <w:rtl w:val="0"/>
          <w:lang w:val="fa-IR"/>
        </w:rPr>
        <w:t xml:space="preserve">مولانا در اینجا قضیۀ فیل را که [بیان کرده] که افرادى رفتند فیل را ببینند چون شنیدند که فیلى از هندوستان آمده است، یکى به دمش دست زد و گفت که فیل این‌طوری است، یکى به پایش دست زد و یکى به سرش و گوشش دست زد و هر کسى دست مى‏زد خیال مى‏کرد که فیل همان است، ایشان در اینجا مسئله را عجیب و عالى بیان کردند.</w:t>
      </w:r>
      <w:r>
        <w:rPr>
          <w:rStyle w:val="FootnoteReference"/>
        </w:rPr>
        <w:footnoteReference w:id="3"/>
      </w:r>
      <w:r>
        <w:rPr>
          <w:rtl w:val="0"/>
          <w:lang w:val="fa-IR"/>
        </w:rPr>
        <w:t xml:space="preserve"> منتها نباید به مثنوى دست زد!! بالأخره خواندن مثنوى مولانا حرام است و نجس است و باید آن را با انبر گرفت چون همه‌اش کفریات است و اصلاً نباید به آن نگاه کرد چون تراخم و آب‌مروارید مى‏گیرید!! به کتاب‌هاى زنادقه مى‏شود نگاه کرد ولى به کتاب‌هاى مولانا نمى‏شود نگاه کرد!! پس آن واقعیت خارجى یکی است.</w:t>
      </w:r>
    </w:p>
    <w:p>
      <w:pPr/>
      <w:r>
        <w:rPr>
          <w:rtl w:val="0"/>
          <w:lang w:val="fa-IR"/>
        </w:rPr>
        <w:t xml:space="preserve">مى‏گویند که امام زمان عجّل الله تعالی فرجه در آن تاریخ ظهور مى‏کند اما مى‏بینیم که ظهور نشد. اِ آقا شما فرمودید! نه، من چه زمانی گفتم؟! آقا من خودم از شما شنیدم! [می‌گوید که] اشتباه شنیدید. بسیار خب این یکی، امام زمان در فلان تاریخ ظهور مى‏کند و حتماً این‌طور خواهد شد، مى‏گذرد و مى‏بینیم که ظهور نشد. ده سال‏ گذشت و نشد. امام زمان به کدام تاریخ مى‏خواهد ظهور کند؟! تاریخ شمسی، میلادی، هجری، قمری، جلالی، آقا بفرمایید به چه تاریخی است؟! آن تاریخى که نقل کردند 1414 است و الآن 1432 است. نه، شانزده بوده، هجده بوده، 26 بوده، اینها همه به‌خاطر این قضیه است که آن پردۀ مثالى و برزخى که براى افراد روشن است آن عین واقعیت مثال نبوده است.</w:t>
      </w:r>
    </w:p>
    <w:p>
      <w:pPr>
        <w:pStyle w:val="Heading6"/>
      </w:pPr>
      <w:r>
        <w:rPr>
          <w:rtl w:val="0"/>
          <w:lang w:val="fa-IR"/>
        </w:rPr>
        <w:t xml:space="preserve">موجود بودن نفس همۀ موجودات خارجیه در عالم مثال</w:t>
      </w:r>
    </w:p>
    <w:p>
      <w:pPr>
        <w:pStyle w:val="Heading6"/>
      </w:pPr>
      <w:r>
        <w:rPr>
          <w:rtl w:val="0"/>
          <w:lang w:val="fa-IR"/>
        </w:rPr>
        <w:t xml:space="preserve">خلق صورت برزخی ناقص</w:t>
      </w:r>
    </w:p>
    <w:p>
      <w:pPr>
        <w:pStyle w:val="SoalMatn"/>
      </w:pPr>
      <w:r>
        <w:rPr>
          <w:rtl w:val="0"/>
          <w:lang w:val="fa-IR"/>
        </w:rPr>
        <w:t xml:space="preserve">تلمیذ:</w:t>
      </w:r>
      <w:r>
        <w:rPr>
          <w:rtl w:val="0"/>
          <w:lang w:val="fa-IR"/>
        </w:rPr>
        <w:t xml:space="preserve"> این پرده از کجا درست شده است؟</w:t>
      </w:r>
    </w:p>
    <w:p>
      <w:pPr/>
      <w:r>
        <w:rPr>
          <w:rtl w:val="0"/>
          <w:lang w:val="fa-IR"/>
        </w:rPr>
        <w:t xml:space="preserve">استاد: خودش درست کرده است.</w:t>
      </w:r>
    </w:p>
    <w:p>
      <w:pPr>
        <w:pStyle w:val="SoalMatn"/>
      </w:pPr>
      <w:r>
        <w:rPr>
          <w:rtl w:val="0"/>
          <w:lang w:val="fa-IR"/>
        </w:rPr>
        <w:t xml:space="preserve">تلمیذ:</w:t>
      </w:r>
      <w:r>
        <w:rPr>
          <w:rtl w:val="0"/>
          <w:lang w:val="fa-IR"/>
        </w:rPr>
        <w:t xml:space="preserve"> تخیل انسان ایجاد کرده است یااینکه در عالم مثال منفصل هم وجود دارد؟</w:t>
      </w:r>
    </w:p>
    <w:p>
      <w:pPr/>
      <w:r>
        <w:rPr>
          <w:rtl w:val="0"/>
          <w:lang w:val="fa-IR"/>
        </w:rPr>
        <w:t xml:space="preserve">استاد: در جلسۀ قبل صحبت و بحث من چه بود؟ آن قسم سوم که ادقّ از همۀ اقسام ثلاثه است چه بود؟ آن این بود که نفسِ همۀ این وجودات خارجیه، حقیقت مثالى آن در عالم مثال موجود است و آن در عالم مثال است که بعد به‌صورت نفس در خارج ظهور مى‏کند. بنابراین آن کسى که مى‏گوید: براى من روشن شد که ظهور حضرت در سنۀ 1416 است و خود بنده هم این را از هم‌‌چنین افرادی شنیدم، خب الآن چه واقعیتى براى او ظهور کرده است؟ یعنى الآن نفس او چه چیزى را خلق کرده است؟ یک صورت و تصور برزخى ناقص را خلق کرده است.</w:t>
      </w:r>
    </w:p>
    <w:p>
      <w:pPr>
        <w:pStyle w:val="SoalMatn"/>
      </w:pPr>
      <w:r>
        <w:rPr>
          <w:rtl w:val="0"/>
          <w:lang w:val="fa-IR"/>
        </w:rPr>
        <w:t xml:space="preserve">تلمیذ:</w:t>
      </w:r>
      <w:r>
        <w:rPr>
          <w:rtl w:val="0"/>
          <w:lang w:val="fa-IR"/>
        </w:rPr>
        <w:t xml:space="preserve"> که واقعیت ندارد؟</w:t>
      </w:r>
    </w:p>
    <w:p>
      <w:pPr/>
      <w:r>
        <w:rPr>
          <w:rtl w:val="0"/>
          <w:lang w:val="fa-IR"/>
        </w:rPr>
        <w:t xml:space="preserve">استاد: واقعیت ندارد، آن واقعیت فقط یکى است. وقتى شما یک شبهى را مى‏بینید که دارد از خارج مى‏آید آیا او واقعیت دارد؟ اصلاً مى‏شود شَبه چیزى باشد؟ نه! هرچه باشد یا انسان است یا حیوان است یا توده‏اى است که باد آن خار و خاشاک را دارد می‌آورد و انسان به‌صورت یک حیوان تصور مى‏کند و وقتى که نزدیک مى‏آید مى‏بیند که نه یا این توده‌ای از خار بوده یا انسان یا حیوان بوده است. واقعیت یکى است ولی ادراک من متفاوت است.</w:t>
      </w:r>
    </w:p>
    <w:p>
      <w:pPr>
        <w:pStyle w:val="SoalMatn"/>
      </w:pPr>
      <w:r>
        <w:rPr>
          <w:rtl w:val="0"/>
          <w:lang w:val="fa-IR"/>
        </w:rPr>
        <w:t xml:space="preserve">تلمیذ:</w:t>
      </w:r>
      <w:r>
        <w:rPr>
          <w:rtl w:val="0"/>
          <w:lang w:val="fa-IR"/>
        </w:rPr>
        <w:t xml:space="preserve"> پس ما مى‏توانیم بگوییم که ادراک ما برخاسته از واقعیت خارجى است برای اینکه ساختۀ خود نفس است؟</w:t>
      </w:r>
    </w:p>
    <w:p>
      <w:pPr/>
      <w:r>
        <w:rPr>
          <w:rtl w:val="0"/>
          <w:lang w:val="fa-IR"/>
        </w:rPr>
        <w:t xml:space="preserve">استاد: خب همۀ اینها یکى است، عرض ما هم همین است. یعنى همان ساختۀ نفس مگر غیر از ساختۀ خود برزخ است؟ برزخ ما است که مى‏سازد و ما الآن این‌چنین تصور مى‏کنیم. یعنى همین را که الآن تصور مى‏کنیم همین را ما ساخته‏ایم و همین برزخ ما است.</w:t>
      </w:r>
    </w:p>
    <w:p>
      <w:pPr>
        <w:pStyle w:val="SoalMatn"/>
      </w:pPr>
      <w:r>
        <w:rPr>
          <w:rtl w:val="0"/>
          <w:lang w:val="fa-IR"/>
        </w:rPr>
        <w:t xml:space="preserve">تلمیذ:</w:t>
      </w:r>
      <w:r>
        <w:rPr>
          <w:rtl w:val="0"/>
          <w:lang w:val="fa-IR"/>
        </w:rPr>
        <w:t xml:space="preserve"> فرمایش شما که فرمودید: برزخ ما متصل به برزخ منفصل است، ربطى به برزخ منفصل ندارد.</w:t>
      </w:r>
    </w:p>
    <w:p>
      <w:pPr/>
      <w:r>
        <w:rPr>
          <w:rtl w:val="0"/>
          <w:lang w:val="fa-IR"/>
        </w:rPr>
        <w:t xml:space="preserve">استاد: آنجا منفصل است دیگر، همین الآن آنجا یک واقعیت است، همین‌که الآن گفته در سال 1416 حضرت ظهور مى‏کند، یک هم‌چنین مسئله‌ای در عالم مثال هست گرچه با آن اصل حقیقى خودش متفاوت است.</w:t>
      </w:r>
    </w:p>
    <w:p>
      <w:pPr>
        <w:pStyle w:val="SoalMatn"/>
      </w:pPr>
      <w:r>
        <w:rPr>
          <w:rtl w:val="0"/>
          <w:lang w:val="fa-IR"/>
        </w:rPr>
        <w:t xml:space="preserve">تلمیذ:</w:t>
      </w:r>
      <w:r>
        <w:rPr>
          <w:rtl w:val="0"/>
          <w:lang w:val="fa-IR"/>
        </w:rPr>
        <w:t xml:space="preserve"> اینکه هست در نفس خود شخص است یا در مثال منفصل هست؟</w:t>
      </w:r>
    </w:p>
    <w:p>
      <w:pPr/>
      <w:r>
        <w:rPr>
          <w:rtl w:val="0"/>
          <w:lang w:val="fa-IR"/>
        </w:rPr>
        <w:t xml:space="preserve">استاد: متصل بدون منفصل که معنا ندارد، متصل معلول منفصل است. عقل متصل ما براى عقل منفصل و عقل فعال علت است یا آن علت است؟ آن عقل متصل و آن مثال منفصل ایجاب مثال متصل را در نفس مى‏کند و ما مى‏گوییم که پس این است، اینکه مى‏گوییم: «پس این است» این از کجا آمده است؟ چرا به‌جاى 1416، 1417 نگفتیم؟! چه واقعیتى براى ما روشن شده است که 1416 گفتیم و 1426 نگفتیم؟ خب مى‏توانیم بگوییم، بالأخره شانزده با 26 فرق مى‏کند، اینکه از بین اعداد شانزده را انتخاب کردیم این چه علتى دارد؟ چرا پانزده را انتخاب نکردیم؟ چرا هفده را انتخاب نکردیم؟ پس این یک واقعیت است منتها این واقعیت نه به معناى واقعیتى که منطبق با اصل است، شما که الآن در ذهنتان تصورى از صحبت‌های من دارید، حالا فرض کنید که بنده شیشه مى‏گویم و شما سنگ مى‏گویید، من شیشه گفتم و این ضبط‌هایى که در جلوى من هستند، شیشه‏ ضبط کردند ولى شما سنگ مى‏شنوید من‌باب‌مثال گوش شما سنگین است یااینکه حواستان یک جاى دیگر است و حواستان اینجا نیست، حواستان در شب و در مطالعاتتان و مسائلتان و اینها بوده است و آن‌طورى‌که باید‌و‌شاید حواس شما در اینجا نیست، مى‏گویید که آقا چه دارید مى‏گویید؟ شما دارید مى‏گویید که سنگ، مى‏گویم که آقا من کجا سنگ گفتم؟! من شیشه گفتم، این شیشه هم که دست من است. می‌گویی که آقا من این را شنیدم. از آقا سؤال مى‏کنید مى‏گویند که نه ایشان حواسشان نبوده است و همان شیشه شنیدند. حضرت بندگان آقا ایشان هم نمى‏دانند بین سنگ و شیشه برحسب اختلاف مراتب ذُکر و توجه و التفات تفاوتى بوده است، اینکه الآن در ذهن شما کلمه‏اى به نام سنگ نقش بسته است ولى شیشه نبوده است، این واقعیت دارد یا ندارد؟ واقعیت دارد.</w:t>
      </w:r>
    </w:p>
    <w:p>
      <w:pPr>
        <w:pStyle w:val="SoalMatn"/>
      </w:pPr>
      <w:r>
        <w:rPr>
          <w:rtl w:val="0"/>
          <w:lang w:val="fa-IR"/>
        </w:rPr>
        <w:t xml:space="preserve">تلمیذ:</w:t>
      </w:r>
      <w:r>
        <w:rPr>
          <w:rtl w:val="0"/>
          <w:lang w:val="fa-IR"/>
        </w:rPr>
        <w:t xml:space="preserve"> هنوز براى من مجهول است.</w:t>
      </w:r>
    </w:p>
    <w:p>
      <w:pPr/>
      <w:r>
        <w:rPr>
          <w:rtl w:val="0"/>
          <w:lang w:val="fa-IR"/>
        </w:rPr>
        <w:t xml:space="preserve">استاد: یا الله!</w:t>
      </w:r>
    </w:p>
    <w:p>
      <w:pPr/>
      <w:r>
        <w:rPr>
          <w:rtl w:val="0"/>
          <w:lang w:val="fa-IR"/>
        </w:rPr>
        <w:t xml:space="preserve">استاد: شما در ذهنتان این را احساس مى‏کنید...</w:t>
      </w:r>
    </w:p>
    <w:p>
      <w:pPr>
        <w:pStyle w:val="SoalMatn"/>
      </w:pPr>
      <w:r>
        <w:rPr>
          <w:rtl w:val="0"/>
          <w:lang w:val="fa-IR"/>
        </w:rPr>
        <w:t xml:space="preserve">تلمیذ:</w:t>
      </w:r>
      <w:r>
        <w:rPr>
          <w:rtl w:val="0"/>
          <w:lang w:val="fa-IR"/>
        </w:rPr>
        <w:t xml:space="preserve"> بحث متصل نیست من به‌خاطر منفصلش عرض می‌کنم.</w:t>
      </w:r>
    </w:p>
    <w:p>
      <w:pPr/>
      <w:r>
        <w:rPr>
          <w:rtl w:val="0"/>
          <w:lang w:val="fa-IR"/>
        </w:rPr>
        <w:t xml:space="preserve">استاد: عرض بنده را شما پاسخ بدهید، اینکه الآن شما در ذهنتان این کلمه را شنیدید و بنده را مؤاخذه مى‏کنید که سیدنا این چرت و پرت‌ها چیست که مى‏گویى آخر ما که اینجا سنگ نداریم! مى‏گویم که بابا من چرت‌وپرت نگفتم، معذرت مى‏خواهم، شما کم التفات بودید و چنان مسائل گذشته شما را غرق در بهجت و انبساط کرده بود که نخواستید به این اراجیف ما خیلى توجه بفرمایید! حالا اینکه الآن فرض کنید که در ذهن شما هست واقعیت دارد یا دروغ است؟</w:t>
      </w:r>
    </w:p>
    <w:p>
      <w:pPr>
        <w:pStyle w:val="SoalMatn"/>
      </w:pPr>
      <w:r>
        <w:rPr>
          <w:rtl w:val="0"/>
          <w:lang w:val="fa-IR"/>
        </w:rPr>
        <w:t xml:space="preserve">تلمیذ:</w:t>
      </w:r>
      <w:r>
        <w:rPr>
          <w:rtl w:val="0"/>
          <w:lang w:val="fa-IR"/>
        </w:rPr>
        <w:t xml:space="preserve"> در ذهن من که یقیناً واقعیت دارد.</w:t>
      </w:r>
    </w:p>
    <w:p>
      <w:pPr/>
      <w:r>
        <w:rPr>
          <w:rtl w:val="0"/>
          <w:lang w:val="fa-IR"/>
        </w:rPr>
        <w:t xml:space="preserve">استاد: احسنت. این واقعیت در مثال هست یا نیست؟</w:t>
      </w:r>
    </w:p>
    <w:p>
      <w:pPr>
        <w:pStyle w:val="SoalMatn"/>
      </w:pPr>
      <w:r>
        <w:rPr>
          <w:rtl w:val="0"/>
          <w:lang w:val="fa-IR"/>
        </w:rPr>
        <w:t xml:space="preserve">تلمیذ:</w:t>
      </w:r>
      <w:r>
        <w:rPr>
          <w:rtl w:val="0"/>
          <w:lang w:val="fa-IR"/>
        </w:rPr>
        <w:t xml:space="preserve"> در مثال متصل من هست که همان ذهن من است.</w:t>
      </w:r>
    </w:p>
    <w:p>
      <w:pPr/>
      <w:r>
        <w:rPr>
          <w:rtl w:val="0"/>
          <w:lang w:val="fa-IR"/>
        </w:rPr>
        <w:t xml:space="preserve">استاد: مثال متصل مگر معلول مثال منفصل نیست؟!</w:t>
      </w:r>
    </w:p>
    <w:p>
      <w:pPr>
        <w:pStyle w:val="SoalMatn"/>
      </w:pPr>
      <w:r>
        <w:rPr>
          <w:rtl w:val="0"/>
          <w:lang w:val="fa-IR"/>
        </w:rPr>
        <w:t xml:space="preserve">تلمیذ:</w:t>
      </w:r>
      <w:r>
        <w:rPr>
          <w:rtl w:val="0"/>
          <w:lang w:val="fa-IR"/>
        </w:rPr>
        <w:t xml:space="preserve"> بله هست.</w:t>
      </w:r>
    </w:p>
    <w:p>
      <w:pPr/>
      <w:r>
        <w:rPr>
          <w:rtl w:val="0"/>
          <w:lang w:val="fa-IR"/>
        </w:rPr>
        <w:t xml:space="preserve">استاد: احسنت، پس این واقعیت در مثال منفصل که برزخ هست وجود دارد. تمام شد.</w:t>
      </w:r>
    </w:p>
    <w:p>
      <w:pPr>
        <w:pStyle w:val="SoalMatn"/>
      </w:pPr>
      <w:r>
        <w:rPr>
          <w:rtl w:val="0"/>
          <w:lang w:val="fa-IR"/>
        </w:rPr>
        <w:t xml:space="preserve">تلمیذ:</w:t>
      </w:r>
      <w:r>
        <w:rPr>
          <w:rtl w:val="0"/>
          <w:lang w:val="fa-IR"/>
        </w:rPr>
        <w:t xml:space="preserve"> مثلاً ممکن است براى یک نفر این پیش بیاید.</w:t>
      </w:r>
    </w:p>
    <w:p>
      <w:pPr/>
      <w:r>
        <w:rPr>
          <w:rtl w:val="0"/>
          <w:lang w:val="fa-IR"/>
        </w:rPr>
        <w:t xml:space="preserve">استاد: خب باشد.</w:t>
      </w:r>
    </w:p>
    <w:p>
      <w:pPr>
        <w:pStyle w:val="SoalMatn"/>
      </w:pPr>
      <w:r>
        <w:rPr>
          <w:rtl w:val="0"/>
          <w:lang w:val="fa-IR"/>
        </w:rPr>
        <w:t xml:space="preserve">تلمیذ:</w:t>
      </w:r>
      <w:r>
        <w:rPr>
          <w:rtl w:val="0"/>
          <w:lang w:val="fa-IR"/>
        </w:rPr>
        <w:t xml:space="preserve"> مثلاً 1416 براى یک نفر پیش آمده، اگر علت هست براى دیگران هم باید پیش بیاید.</w:t>
      </w:r>
    </w:p>
    <w:p>
      <w:pPr/>
      <w:r>
        <w:rPr>
          <w:rtl w:val="0"/>
          <w:lang w:val="fa-IR"/>
        </w:rPr>
        <w:t xml:space="preserve">استاد: مگر قرار بر این است که مثال منفصل براى هر کسى باشد؟! مگر شما خودتان در مثال منفصل یک مثال ندارید؟! آن مثال برای کیست؟! برای شما است دیگر، چرا برای بقیه نیست؟!</w:t>
      </w:r>
    </w:p>
    <w:p>
      <w:pPr>
        <w:pStyle w:val="SoalMatn"/>
      </w:pPr>
      <w:r>
        <w:rPr>
          <w:rtl w:val="0"/>
          <w:lang w:val="fa-IR"/>
        </w:rPr>
        <w:t xml:space="preserve">تلمیذ:</w:t>
      </w:r>
      <w:r>
        <w:rPr>
          <w:rtl w:val="0"/>
          <w:lang w:val="fa-IR"/>
        </w:rPr>
        <w:t xml:space="preserve"> حالا این مثال منفصل از کجا درست شد؟ آن مربوط به چیست؟</w:t>
      </w:r>
    </w:p>
    <w:p>
      <w:pPr/>
      <w:r>
        <w:rPr>
          <w:rtl w:val="0"/>
          <w:lang w:val="fa-IR"/>
        </w:rPr>
        <w:t xml:space="preserve">استاد: آن را دیگر باید از خدا بپرسید که او چرا این‌طوری کرده است! آنها که مربوط به مراتب مافوق است چون خود مثال هم به ملکوت سفلى مربوط مى‏شود و آن‌هم به ملکوت علیا ...</w:t>
      </w:r>
    </w:p>
    <w:p>
      <w:pPr>
        <w:pStyle w:val="SoalMatn"/>
      </w:pPr>
      <w:r>
        <w:rPr>
          <w:rtl w:val="0"/>
          <w:lang w:val="fa-IR"/>
        </w:rPr>
        <w:t xml:space="preserve">تلمیذ:</w:t>
      </w:r>
      <w:r>
        <w:rPr>
          <w:rtl w:val="0"/>
          <w:lang w:val="fa-IR"/>
        </w:rPr>
        <w:t xml:space="preserve"> من می‌خواهم بدانم که آن حقیقت واحده که اَشکال و صور مختلفه مى‏گیرد و مى‏گوییم که بعضى از آنها هم واقعیت ندارد و منطبق با اصل نیست؛ از یک طرف مى‏گوییم که این یک موجود منفصل حقیقى است و لا یُنکَر است. از آن‌طرف هم مى‏گوییم که با اصلش هم منطبق نیست. از این‌طرف هم مى‏گوییم که معلول یک علتى است. خب این علت همان اصلش که نیست پس چه علت دیگرى دارد؟</w:t>
      </w:r>
    </w:p>
    <w:p>
      <w:pPr/>
      <w:r>
        <w:rPr>
          <w:rtl w:val="0"/>
          <w:lang w:val="fa-IR"/>
        </w:rPr>
        <w:t xml:space="preserve">استاد: این افعالى که در خارج تحقق پیدا مى‏کند معلول چیست؟</w:t>
      </w:r>
    </w:p>
    <w:p>
      <w:pPr>
        <w:pStyle w:val="SoalMatn"/>
      </w:pPr>
      <w:r>
        <w:rPr>
          <w:rtl w:val="0"/>
          <w:lang w:val="fa-IR"/>
        </w:rPr>
        <w:t xml:space="preserve">تلمیذ:</w:t>
      </w:r>
      <w:r>
        <w:rPr>
          <w:rtl w:val="0"/>
          <w:lang w:val="fa-IR"/>
        </w:rPr>
        <w:t xml:space="preserve"> معلول علتى در عالم مثال‏ است.</w:t>
      </w:r>
    </w:p>
    <w:p>
      <w:pPr/>
      <w:r>
        <w:rPr>
          <w:rtl w:val="0"/>
          <w:lang w:val="fa-IR"/>
        </w:rPr>
        <w:t xml:space="preserve">استاد: کدام؟</w:t>
      </w:r>
    </w:p>
    <w:p>
      <w:pPr>
        <w:pStyle w:val="SoalMatn"/>
      </w:pPr>
      <w:r>
        <w:rPr>
          <w:rtl w:val="0"/>
          <w:lang w:val="fa-IR"/>
        </w:rPr>
        <w:t xml:space="preserve">تلمیذ:</w:t>
      </w:r>
      <w:r>
        <w:rPr>
          <w:rtl w:val="0"/>
          <w:lang w:val="fa-IR"/>
        </w:rPr>
        <w:t xml:space="preserve"> همان حقیقت واحدۀ انسان.</w:t>
      </w:r>
    </w:p>
    <w:p>
      <w:pPr/>
      <w:r>
        <w:rPr>
          <w:rtl w:val="0"/>
          <w:lang w:val="fa-IR"/>
        </w:rPr>
        <w:t xml:space="preserve">استاد: احسنت این‌هم معلول همان است. منتها شما مى‏توانید انسان را منفصل از سلسلۀ علل فرض کنید؟!</w:t>
      </w:r>
    </w:p>
    <w:p>
      <w:pPr/>
      <w:r>
        <w:rPr>
          <w:rtl w:val="0"/>
          <w:lang w:val="fa-IR"/>
        </w:rPr>
        <w:t xml:space="preserve">تلمیذ:</w:t>
      </w:r>
      <w:r>
        <w:rPr>
          <w:rtl w:val="0"/>
          <w:lang w:val="fa-IR"/>
        </w:rPr>
        <w:t xml:space="preserve"> نه‌خیر.</w:t>
      </w:r>
    </w:p>
    <w:p>
      <w:pPr/>
      <w:r>
        <w:rPr>
          <w:rtl w:val="0"/>
          <w:lang w:val="fa-IR"/>
        </w:rPr>
        <w:t xml:space="preserve">استاد: تمام شد. همان سلسله‌ای که از انسان فعل خارج مى‏زاید، همان سلسله از انسان تخیل مى‏زاید، وجود ذهنى مى‏زاید، مثال منفصل مى‏زاید و هرکدام برای خودش است.</w:t>
      </w:r>
    </w:p>
    <w:p>
      <w:pPr>
        <w:pStyle w:val="SoalMatn"/>
      </w:pPr>
      <w:r>
        <w:rPr>
          <w:rtl w:val="0"/>
          <w:lang w:val="fa-IR"/>
        </w:rPr>
        <w:t xml:space="preserve">تلمیذ:</w:t>
      </w:r>
      <w:r>
        <w:rPr>
          <w:rtl w:val="0"/>
          <w:lang w:val="fa-IR"/>
        </w:rPr>
        <w:t xml:space="preserve"> پس ما مشکل نداریم و قضیه حل شد.</w:t>
      </w:r>
    </w:p>
    <w:p>
      <w:pPr/>
      <w:r>
        <w:rPr>
          <w:rtl w:val="0"/>
          <w:lang w:val="fa-IR"/>
        </w:rPr>
        <w:t xml:space="preserve">استاد: چه کسی گفته که مشکل دارید؟! به‌خصوص شما اصلاً هیچ مشکل ندارید!!</w:t>
      </w:r>
    </w:p>
    <w:p>
      <w:pPr>
        <w:pStyle w:val="SoalMatn"/>
      </w:pPr>
      <w:r>
        <w:rPr>
          <w:rtl w:val="0"/>
          <w:lang w:val="fa-IR"/>
        </w:rPr>
        <w:t xml:space="preserve">تلمیذ:</w:t>
      </w:r>
      <w:r>
        <w:rPr>
          <w:rtl w:val="0"/>
          <w:lang w:val="fa-IR"/>
        </w:rPr>
        <w:t xml:space="preserve"> ما مثل پردۀ سینما شدیم. کسى که در عالم بالا دارد خلق صور مى‏کند فکر می‌کند ما داریم نمایش اجرا می‌کنیم.</w:t>
      </w:r>
    </w:p>
    <w:p>
      <w:pPr/>
      <w:r>
        <w:rPr>
          <w:rtl w:val="0"/>
          <w:lang w:val="fa-IR"/>
        </w:rPr>
        <w:t xml:space="preserve">استاد: مگر قرار بود که حالا چه بگویید؟</w:t>
      </w:r>
    </w:p>
    <w:p>
      <w:pPr>
        <w:pStyle w:val="SoalMatn"/>
      </w:pPr>
      <w:r>
        <w:rPr>
          <w:rtl w:val="0"/>
          <w:lang w:val="fa-IR"/>
        </w:rPr>
        <w:t xml:space="preserve">تلمیذ:</w:t>
      </w:r>
      <w:r>
        <w:rPr>
          <w:rtl w:val="0"/>
          <w:lang w:val="fa-IR"/>
        </w:rPr>
        <w:t xml:space="preserve"> مثل صفحۀ مانیتور که سریع نمایش داده می‌شود.</w:t>
      </w:r>
    </w:p>
    <w:p>
      <w:pPr/>
      <w:r>
        <w:rPr>
          <w:rtl w:val="0"/>
          <w:lang w:val="fa-IR"/>
        </w:rPr>
        <w:t xml:space="preserve">استاد: نمایش می‌دهید حالا آن نمایش هم خود اوست نه‌اینکه نمایش جداى از آن است.</w:t>
      </w:r>
    </w:p>
    <w:p>
      <w:pPr>
        <w:pStyle w:val="SoalMatn"/>
      </w:pPr>
      <w:r>
        <w:rPr>
          <w:rtl w:val="0"/>
          <w:lang w:val="fa-IR"/>
        </w:rPr>
        <w:t xml:space="preserve">تلمیذ:</w:t>
      </w:r>
      <w:r>
        <w:rPr>
          <w:rtl w:val="0"/>
          <w:lang w:val="fa-IR"/>
        </w:rPr>
        <w:t xml:space="preserve"> پس دوباره به توحید رسیدیم.</w:t>
      </w:r>
    </w:p>
    <w:p>
      <w:pPr/>
      <w:r>
        <w:rPr>
          <w:rtl w:val="0"/>
          <w:lang w:val="fa-IR"/>
        </w:rPr>
        <w:t xml:space="preserve">استاد: مگر غیر از توحید راهى داریم؟! مگر چیزى داریم؟! مگر حقیقتى وراء توحید داریم که بخواهیم جداى از آن براى تصحیح تخیلات خودمان مجبور بشویم یک واقعیتى جداى از توحید فرض کنیم و اینها را با همدیگر ترکیب و مونتاژ کنیم؟!</w:t>
      </w:r>
    </w:p>
    <w:p>
      <w:pPr>
        <w:pStyle w:val="SoalMatn"/>
      </w:pPr>
      <w:r>
        <w:rPr>
          <w:rtl w:val="0"/>
          <w:lang w:val="fa-IR"/>
        </w:rPr>
        <w:t xml:space="preserve">تلمیذ:</w:t>
      </w:r>
      <w:r>
        <w:rPr>
          <w:rtl w:val="0"/>
          <w:lang w:val="fa-IR"/>
        </w:rPr>
        <w:t xml:space="preserve"> ما داریم مهر بطلان مى‏زنیم و می‌گوییم که این صحیح و درست نیست.</w:t>
      </w:r>
    </w:p>
    <w:p>
      <w:pPr/>
      <w:r>
        <w:rPr>
          <w:rtl w:val="0"/>
          <w:lang w:val="fa-IR"/>
        </w:rPr>
        <w:t xml:space="preserve">استاد: نه نه! صحبت در این است که آن واقعیت محضه یکى است، واقعیت‏هاى دیگر که با آن واقعیت محضه منطبق نیست، من نمى‏گویم که منطبق [است] آنها هم هستند. همان‌طوری‌که یک شبهى دارد از دور مى‏آید یک وقتى همان شَبه صاف در مقابل شما قرار مى‏گیرد بدون اینکه مسبوق به صور مشوّهه باشد، خب شما از اول دیدید سر، کله، دست، پا، گردن و همۀ اینها را دیدید و در این دیگر جاى ابهامى براى شما باقى نمى‏ماند این یک صورت است. صورت دیگر کم‌کم و به قول عرب‌ها </w:t>
      </w:r>
      <w:r>
        <w:rPr>
          <w:rStyle w:val="Arabi"/>
          <w:rtl w:val="0"/>
          <w:lang w:val="fa-IR"/>
        </w:rPr>
        <w:t xml:space="preserve">شوىَّ شوىَّ</w:t>
      </w:r>
      <w:r>
        <w:rPr>
          <w:rtl w:val="0"/>
          <w:lang w:val="fa-IR"/>
        </w:rPr>
        <w:t xml:space="preserve"> است اول از خارج یک شَبَه مى‏بینید یک مقدار جلو مى‏آید شبه متحرک مى‏شود. ببینید اینها با همدیگر فرق کرد، هرکدام از آن هم درست است یعنى هم شبه درست است، بالأخره در ذهن شما هست. هم تحرک درست است، تحرک هم یک چیزى هست، بى‏تحرک که نمى‏شود باشد چون دارد حرکت مى‏کند. تا جلو مى‏آید شما مى‏بینید که این </w:t>
      </w:r>
      <w:r>
        <w:rPr>
          <w:rStyle w:val="Arabi"/>
          <w:rtl w:val="0"/>
          <w:lang w:val="fa-IR"/>
        </w:rPr>
        <w:t xml:space="preserve">مُستوِى القامَه</w:t>
      </w:r>
      <w:r>
        <w:rPr>
          <w:rtl w:val="0"/>
          <w:lang w:val="fa-IR"/>
        </w:rPr>
        <w:t xml:space="preserve"> است پس حیوان نیست. حالا ممکن است بگویید که شاید کانگورو باشد که دارد روى دوپا راه مى‏رود. یااینکه چهارپا مى‏بینید، انسان است ولی دارد چهارپا راه مى‏رود. الاغ است! انسان‌ها گاهى اوقات الاغ مى‏شوند، گاهى هم نه، اکثر اوقات!</w:t>
      </w:r>
    </w:p>
    <w:p>
      <w:pPr/>
      <w:r>
        <w:rPr>
          <w:rtl w:val="0"/>
          <w:lang w:val="fa-IR"/>
        </w:rPr>
        <w:t xml:space="preserve">شخصی بود مدام سرش کلاه مى‏رفت. یکى از این رفقا به ما مى‏گفت. بعد می‌گفت که به او می‌گوییم که چرا این‌قدر بر سرت کلاه مى‏رود؟ گفت که من کافى است در شبانه‌روز ده دقیقه خر بشوم در همان ده دقیقه همه سر من را کلاه مى‏گذارند! این برای آن ده دقیقه است! حالا گاهى از اوقات ده دقیقه در افراد بیست دقیقه مى‏شود و گاهى از اوقات مثل این ابناى زمانه 24 ساعت الاغ هستند! یعنى یک دقیقه هم پیدا نمى‏کنند که یک‏‌خرده از این خریّت بیرون بیایند و این مخشان را به‌کار بیندازند. ابناى زمانه [این‌طور هستند] ما که الحمدلله نیستیم! خارجی‌ها منظور بنده است، ما که همان انسانى هستیم که 24 ساعت هیچ شک و شبهه‏اى در آدمیت و انسانیت ما نمى‏رود!</w:t>
      </w:r>
    </w:p>
    <w:p>
      <w:pPr>
        <w:pStyle w:val="Heading6"/>
      </w:pPr>
      <w:r>
        <w:rPr>
          <w:rtl w:val="0"/>
          <w:lang w:val="fa-IR"/>
        </w:rPr>
        <w:t xml:space="preserve">عدم تفاوت وجود وقایع خارجیه در عالم مثال</w:t>
      </w:r>
    </w:p>
    <w:p>
      <w:pPr/>
      <w:r>
        <w:rPr>
          <w:rtl w:val="0"/>
          <w:lang w:val="fa-IR"/>
        </w:rPr>
        <w:t xml:space="preserve">حالا این واقعیت‏هاى خارجیه هرکدامِ این صورت‌ها براى خودشان یک واقع دارند و هرکدام در جاى خودشان هستند تا نزدیکِ نزدیک مى‏آیند و وقتى که به نزدیکِ نزدیک رسید مى‏بینیم آن صورتى که بعد از این مراتب است با آن صورتى که در دفعۀ اول دیدیم با همدیگر مساوى و برابر شدند. حالا عین واقع شدند. همین وقایع خارجی، بدون یک لحظه تفاوتى در عالم مثال وجود دارد.</w:t>
      </w:r>
    </w:p>
    <w:p>
      <w:pPr/>
      <w:r>
        <w:rPr>
          <w:rtl w:val="0"/>
          <w:lang w:val="fa-IR"/>
        </w:rPr>
        <w:t xml:space="preserve">وقتى امام علیه‌السّلام در منزلش نشسته است و شخص مى‏آید در مى‏زند. حضرت مى‏فرماید: «</w:t>
      </w:r>
      <w:r>
        <w:rPr>
          <w:rStyle w:val="RevayatArabi"/>
          <w:rtl w:val="0"/>
          <w:lang w:val="fa-IR"/>
        </w:rPr>
        <w:t xml:space="preserve">لا اُمَّ لَک</w:t>
      </w:r>
      <w:r>
        <w:rPr>
          <w:rtl w:val="0"/>
          <w:lang w:val="fa-IR"/>
        </w:rPr>
        <w:t xml:space="preserve">»</w:t>
      </w:r>
      <w:r>
        <w:rPr>
          <w:rStyle w:val="FootnoteReference"/>
        </w:rPr>
        <w:footnoteReference w:id="4"/>
      </w:r>
      <w:r>
        <w:rPr>
          <w:rtl w:val="0"/>
          <w:lang w:val="fa-IR"/>
        </w:rPr>
        <w:t xml:space="preserve"> به‌واسطۀ آن قضیه‌ای که پیدا شده بود، حضرت از کجا دارد تخیل و فکر او را مى‏خواند؟! امام در منزل نشسته و یک کنیزى هم آمده در را باز کرده و او هم اصحاب امام است و یک تخیلى در ذهن پیدا مى‏شود، این تخیل واقعیت دارد یا ندارد؟! اگر واقعیت ندارد امام از کجا فهمید؟! درحالى‌که تخیل، تخیل شیطانى است پس تخیل واقعیت دارد. هرچه که در این عالم، وجود پیدا کند چه وجود خارجى چه وجود نفسى تمام اینها ذره به ذره و موبه‌مو واقعیت دارد و واقعیت آن هم در مثال و در عوالم بالاست.</w:t>
      </w:r>
    </w:p>
    <w:p>
      <w:pPr>
        <w:pStyle w:val="Heading6"/>
      </w:pPr>
      <w:r>
        <w:rPr>
          <w:rtl w:val="0"/>
          <w:lang w:val="fa-IR"/>
        </w:rPr>
        <w:t xml:space="preserve">صورت نفس شهوت</w:t>
      </w:r>
    </w:p>
    <w:p>
      <w:pPr>
        <w:pStyle w:val="SoalMatn"/>
      </w:pPr>
      <w:r>
        <w:rPr>
          <w:rtl w:val="0"/>
          <w:lang w:val="fa-IR"/>
        </w:rPr>
        <w:t xml:space="preserve">تلمیذ:</w:t>
      </w:r>
      <w:r>
        <w:rPr>
          <w:rtl w:val="0"/>
          <w:lang w:val="fa-IR"/>
        </w:rPr>
        <w:t xml:space="preserve"> آن علمایی که مرحوم نخودکی به‌صورت خوک می‌دیدند، مسئلۀ شهوت جنسى است یا شهوت ریاست بوده است؟</w:t>
      </w:r>
    </w:p>
    <w:p>
      <w:pPr/>
      <w:r>
        <w:rPr>
          <w:rtl w:val="0"/>
          <w:lang w:val="fa-IR"/>
        </w:rPr>
        <w:t xml:space="preserve">استاد: حالا یکی از آن این بوده، شاید چیزهاى دیگرى هم بوده است.</w:t>
      </w:r>
    </w:p>
    <w:p>
      <w:pPr>
        <w:pStyle w:val="SoalMatn"/>
      </w:pPr>
      <w:r>
        <w:rPr>
          <w:rtl w:val="0"/>
          <w:lang w:val="fa-IR"/>
        </w:rPr>
        <w:t xml:space="preserve">تلمیذ:</w:t>
      </w:r>
      <w:r>
        <w:rPr>
          <w:rtl w:val="0"/>
          <w:lang w:val="fa-IR"/>
        </w:rPr>
        <w:t xml:space="preserve"> می‏شود کسی که شهوت ریاست و مرجعیت هم داشته باشد به این صورت درآید؟</w:t>
      </w:r>
    </w:p>
    <w:p>
      <w:pPr/>
      <w:r>
        <w:rPr>
          <w:rtl w:val="0"/>
          <w:lang w:val="fa-IR"/>
        </w:rPr>
        <w:t xml:space="preserve">استاد: بله بله.</w:t>
      </w:r>
    </w:p>
    <w:p>
      <w:pPr>
        <w:pStyle w:val="SoalMatn"/>
      </w:pPr>
      <w:r>
        <w:rPr>
          <w:rtl w:val="0"/>
          <w:lang w:val="fa-IR"/>
        </w:rPr>
        <w:t xml:space="preserve">تلمیذ:</w:t>
      </w:r>
      <w:r>
        <w:rPr>
          <w:rtl w:val="0"/>
          <w:lang w:val="fa-IR"/>
        </w:rPr>
        <w:t xml:space="preserve"> پس فقط شهوت جنسی نیست.</w:t>
      </w:r>
    </w:p>
    <w:p>
      <w:pPr/>
      <w:r>
        <w:rPr>
          <w:rtl w:val="0"/>
          <w:lang w:val="fa-IR"/>
        </w:rPr>
        <w:t xml:space="preserve">استاد: اصلاً نفس شهوت صورت خوک است؛ حالا خوک یا درنده مى‏شود درصورتی‌که به قساوت میل داشته باشد، و یا غیر درنده مى‏شود درصورتی‌که فقط جنبه‌های هوس مدّنظر باشد.</w:t>
      </w:r>
    </w:p>
    <w:p>
      <w:pPr>
        <w:pStyle w:val="SoalMatn"/>
      </w:pPr>
      <w:r>
        <w:rPr>
          <w:rtl w:val="0"/>
          <w:lang w:val="fa-IR"/>
        </w:rPr>
        <w:t xml:space="preserve">تلمیذ:</w:t>
      </w:r>
      <w:r>
        <w:rPr>
          <w:rtl w:val="0"/>
          <w:lang w:val="fa-IR"/>
        </w:rPr>
        <w:t xml:space="preserve"> صورت خوک که در فرد یا افراد پیش می‌آید با یک بار یا با چند بار انجام دادن به‌وجود مى‏آید یا باید با آن فعل متحد شود؟</w:t>
      </w:r>
    </w:p>
    <w:p>
      <w:pPr/>
      <w:r>
        <w:rPr>
          <w:rtl w:val="0"/>
          <w:lang w:val="fa-IR"/>
        </w:rPr>
        <w:t xml:space="preserve">استاد: نسبت به حصول این صورت در ذهن، نفس حصول صورت در ذهن باعث تبدّل صورت جوهرى ذهن نمى‏شود. براى تبدّل به‌ صورت جوهرى شدن نیاز به وجود ملکه است تا این صورت، صورت حالّه است، صورت حالّه همان‌طوری‌که بدواً و دفعتاً حاصل مى‏شود بعداً هم ممکن است با تنبّه ازبین برود. لذا وقتى که انسان در مراحل اول گناهى از او سر مى‏زند احساس خجالت و شرمندگى مى‏کند. این معلوم است هنوز حک نشده است، هنوز نفس او به همان صفا هست، از این کار خودش احساس ندامت و پشیمانى مى‏کند، توبه مى‏کند و برطرف مى‏شود. حالا اگر شخص آمد و این فعل خلاف را ادامه داد، دفعۀ دوم احساسش کمتر است دفعۀ سوم و بعد همین‌طور ادامه پیدا می‌کند و به یک مرتبه‌ای مى‏رسد که اصلاً به غیر از این حالت نمى‏تواند اقناع بشود یعنى اگر ده‌تا زن را براى او به‌نحو نکاح بیاورند مى‏گوید که نه مى‏خواهم زنا کنم! مى‏گویند که نکاح است دیگر، نکاح نکاح است چه فرقى مى‏کند؟! مى‏گوید که نه، این کار براى من جالب و جاذب است، این آنجایى است که خلاصه کار خیلى خطرى مى‏شود و در وادى </w:t>
      </w:r>
      <w:r>
        <w:rPr>
          <w:rtl w:val="0"/>
          <w:lang w:val="fa-IR"/>
        </w:rPr>
        <w:t xml:space="preserve">﴿خَتَمَ ٱللَهُ عَلَىٰ قُلُوبِهِمۡ﴾</w:t>
      </w:r>
      <w:r>
        <w:rPr>
          <w:rStyle w:val="FootnoteReference"/>
        </w:rPr>
        <w:footnoteReference w:id="5"/>
      </w:r>
      <w:r>
        <w:rPr>
          <w:rtl w:val="0"/>
          <w:lang w:val="fa-IR"/>
        </w:rPr>
        <w:t xml:space="preserve"> مى‏رود.</w:t>
      </w:r>
    </w:p>
    <w:p>
      <w:pPr>
        <w:pStyle w:val="Heading6"/>
      </w:pPr>
      <w:r>
        <w:rPr>
          <w:rtl w:val="0"/>
          <w:lang w:val="fa-IR"/>
        </w:rPr>
        <w:t xml:space="preserve">لزوم عدم تأخیر انداختن توبه!</w:t>
      </w:r>
    </w:p>
    <w:p>
      <w:pPr/>
      <w:r>
        <w:rPr>
          <w:rtl w:val="0"/>
          <w:lang w:val="fa-IR"/>
        </w:rPr>
        <w:t xml:space="preserve">لذا از این نظر مى‏گویند و در روایات هم داریم که وقتى گناه کردید توبه را به تأخیر نیندازید!</w:t>
      </w:r>
      <w:r>
        <w:rPr>
          <w:rStyle w:val="FootnoteReference"/>
        </w:rPr>
        <w:footnoteReference w:id="6"/>
      </w:r>
      <w:r>
        <w:rPr>
          <w:rtl w:val="0"/>
          <w:lang w:val="fa-IR"/>
        </w:rPr>
        <w:t xml:space="preserve"> شما توبۀ خود را بکنید، خدا این را برطرف می‌کند و درست مى‏کند. نیایید مدام به تأخیر بیندازید و بى‌توجه رد شوید و بگویید که یک مرتبه گناه است حالا اشکال ندارد. همین یک مرتبه یک مرتبه‌ها مدام مى‏آید و عوض مى‏کند عوض مى‏کند عوض مى‏کند بعد دیگر اصلاً ثابت مى‏شود! مثل رنگ‌هایى که به پارچه مى‏زنند اول رنگى که مى‏زنند مى‏شویند باز ازبین مى‏رود ولى مدام رنگ مى‏زنند و بعد مى‏گذارند خشک مى‏شود دوباره مى‏زنند دوباره می‌زنند و بعد این را حرارت مى‏دهند بعداً هر کارى مى‏کنى در ده‌تا ماشین هم بریزى این رنگ دیگر ازبین نمى‏رود. رنگ ثابت مى‏شود و مى‏ماند.</w:t>
      </w:r>
    </w:p>
    <w:p>
      <w:pPr/>
      <w:r>
        <w:rPr>
          <w:rtl w:val="0"/>
          <w:lang w:val="fa-IR"/>
        </w:rPr>
        <w:t xml:space="preserve">منظور مرحوم آقا شیخ حسنعلى نخودکى افرادى بودند که [این خصوصیات در آنها] ثابت شده بود و دیگر ازبین نمى‏رفت یعنى نفس او به این صورت شده و صورت او به این کیفیت شده است و مسئله این است، شوخى هم ندارد. این‌طور نیست که ما تصور کنیم همۀ بدى‏ها را باید به غیر از خودمان بچسبانیم و رد کنیم. نه، این‌طور نیست کار ما از همه بدتر است و گیر ما از همه بیشتر است.</w:t>
      </w:r>
    </w:p>
    <w:p>
      <w:pPr>
        <w:pStyle w:val="SoalMatn"/>
      </w:pPr>
      <w:r>
        <w:rPr>
          <w:rtl w:val="0"/>
          <w:lang w:val="fa-IR"/>
        </w:rPr>
        <w:t xml:space="preserve">تلمیذ:</w:t>
      </w:r>
      <w:r>
        <w:rPr>
          <w:rtl w:val="0"/>
          <w:lang w:val="fa-IR"/>
        </w:rPr>
        <w:t xml:space="preserve"> روایاتى که داریم </w:t>
      </w:r>
      <w:r>
        <w:rPr>
          <w:rStyle w:val="Arabi"/>
          <w:rtl w:val="0"/>
          <w:lang w:val="fa-IR"/>
        </w:rPr>
        <w:t xml:space="preserve">الرِّبا أشدُّ مِنَ الزِّنا</w:t>
      </w:r>
      <w:r>
        <w:rPr>
          <w:rStyle w:val="FootnoteReference"/>
        </w:rPr>
        <w:footnoteReference w:id="7"/>
      </w:r>
      <w:r>
        <w:rPr>
          <w:rtl w:val="0"/>
          <w:lang w:val="fa-IR"/>
        </w:rPr>
        <w:t xml:space="preserve"> یا «</w:t>
      </w:r>
      <w:r>
        <w:rPr>
          <w:rStyle w:val="RevayatArabi"/>
          <w:rtl w:val="0"/>
          <w:lang w:val="fa-IR"/>
        </w:rPr>
        <w:t xml:space="preserve">الغیبَةُ أشَدُّ مِنَ الزِّنا</w:t>
      </w:r>
      <w:r>
        <w:rPr>
          <w:rtl w:val="0"/>
          <w:lang w:val="fa-IR"/>
        </w:rPr>
        <w:t xml:space="preserve">»</w:t>
      </w:r>
      <w:r>
        <w:rPr>
          <w:rStyle w:val="FootnoteReference"/>
        </w:rPr>
        <w:footnoteReference w:id="8"/>
      </w:r>
      <w:r>
        <w:rPr>
          <w:rtl w:val="0"/>
          <w:lang w:val="fa-IR"/>
        </w:rPr>
        <w:t xml:space="preserve"> کسى که اهل غیبت باشد و به حالت ملکه برای او باشد ممکن است به همان صورت دربیاید؟!</w:t>
      </w:r>
    </w:p>
    <w:p>
      <w:pPr/>
      <w:r>
        <w:rPr>
          <w:rtl w:val="0"/>
          <w:lang w:val="fa-IR"/>
        </w:rPr>
        <w:t xml:space="preserve">استاد: بله.‏</w:t>
      </w:r>
    </w:p>
    <w:p>
      <w:pPr>
        <w:pStyle w:val="Heading6"/>
      </w:pPr>
      <w:r>
        <w:rPr>
          <w:rtl w:val="0"/>
          <w:lang w:val="fa-IR"/>
        </w:rPr>
        <w:t xml:space="preserve">دلیل کدورت بیشتر غیبت از زنا</w:t>
      </w:r>
    </w:p>
    <w:p>
      <w:pPr>
        <w:pStyle w:val="SoalMatn"/>
      </w:pPr>
      <w:r>
        <w:rPr>
          <w:rtl w:val="0"/>
          <w:lang w:val="fa-IR"/>
        </w:rPr>
        <w:t xml:space="preserve">تلمیذ:</w:t>
      </w:r>
      <w:r>
        <w:rPr>
          <w:rtl w:val="0"/>
          <w:lang w:val="fa-IR"/>
        </w:rPr>
        <w:t xml:space="preserve"> خباثت باطنى چطور است؟</w:t>
      </w:r>
    </w:p>
    <w:p>
      <w:pPr/>
      <w:r>
        <w:rPr>
          <w:rtl w:val="0"/>
          <w:lang w:val="fa-IR"/>
        </w:rPr>
        <w:t xml:space="preserve">استاد: خباثت نه، حالا نمى‏توانیم بگوییم که او به‌صورت خوک درمى‏آید، </w:t>
      </w:r>
      <w:r>
        <w:rPr>
          <w:rStyle w:val="Arabi"/>
          <w:rtl w:val="0"/>
          <w:lang w:val="fa-IR"/>
        </w:rPr>
        <w:t xml:space="preserve">أشدُّ مِنَ الزِّنا</w:t>
      </w:r>
      <w:r>
        <w:rPr>
          <w:rtl w:val="0"/>
          <w:lang w:val="fa-IR"/>
        </w:rPr>
        <w:t xml:space="preserve"> یعنى آن جنبۀ کدورتى که براى او حاصل مى‏شود، آن جنبۀ کدورت از زنا بیشتر است و دلیلش این است که ـ ببینید یکى از چیزهایى ‏که اتفاقاً خیلى دقیق و مهم است این است! ـ گاهى آنچه که در تصور ما نسبت به یک عمل هست، بیش از آنچه که واقعیت دارد جلوه مى‏کند. زنایى که بخواهد انجام شود، مگر قضیه‏ چیست؟ ما مى‏گوییم: زنا! زنا! حالا کسى که زنا کرده است بله، عمل خلاف و حرام است، عمل خلاف شرع است، اگر ثابت شود حد دارد و اگر ثابت نشود و توبه کند خدا مى‏گذرد، حالا این چه عملى است؟ این یک عملى است برخواسته از انبعاث قوۀ شهویه که در انسان است و خدا قرار داده است. کسى که زنا مى‏کند از روی چه زنا مى‏کند؟ شهوت است دیگر، شهوت کجاست؟ در انسان هست. چه کسى گذاشت؟ خدا گذاشته است. ما که خودمان این را در خودمان ایجاد نکردیم بلکه یک غریزه‌ای است که خدا گذاشته است و براى دفع این غریزه هم خدا راه قرار داده است، راهش همین نکاح است که آن را تشریع کرده است و تازه بر انجام آن، ثواب هم مترتب کرده است نه‌اینکه تنها خودش یک وسیله‌ای براى آرامش فکر، روح حتى جسم و گذران زندگى به‌نحو مطلوب است، حتى گفته که ثواب هم دارد.</w:t>
      </w:r>
    </w:p>
    <w:p>
      <w:pPr/>
      <w:r>
        <w:rPr>
          <w:rtl w:val="0"/>
          <w:lang w:val="fa-IR"/>
        </w:rPr>
        <w:t xml:space="preserve">خیلی خب، آن ثوابش پیشکش، حالا اولی‌اش را داشته باشیم! پس نفس این عمل با نکاح تفاوت نمى‏کند! کسى که نکاح مى‏کند و عیال مى‏گیرد از روى چه غریزه‏اى این کار را انجام مى‏دهد؟ از روى همان غریزه‏اى انجام مى‏دهد که آن شخصى که زنا مى‏کند انجام مى‏دهد و هردو یکى است منتها آن به طریق شرعى است و آن به طریق غیرشرعى است ولى اصل انبعاث و پیگیرى این مسئله هردو به یک قضیه برمى‏گردد. کسى تابه‌حال نرفته براى خدا [ازدواج کند]؛ </w:t>
      </w:r>
      <w:r>
        <w:rPr>
          <w:rStyle w:val="Arabi"/>
          <w:rtl w:val="0"/>
          <w:lang w:val="fa-IR"/>
        </w:rPr>
        <w:t xml:space="preserve">شَذَّ و نَدر</w:t>
      </w:r>
      <w:r>
        <w:rPr>
          <w:rtl w:val="0"/>
          <w:lang w:val="fa-IR"/>
        </w:rPr>
        <w:t xml:space="preserve"> حالا یکى به‌خاطر خدا موردى را نکاح کند. در ده میلیون یکى هم پیدا نمى‏شود، بیخود هم خودمان را گول نزنیم. این [ازدواجی] که هست به‌خاطر این مسئله است. خب مورد چه موردى است؟ بالأخره در مورد نکاح مى‏رود صحبت مى‏کند: سلام علیکم، حال شما خوب است، آیا شما ما را مى‏پسندید؟! مى‏گوید که بله، چرا نپسندم؟! ماشاءالله شاه‌داماد، بهتر از او پیدا نمى‏شود! او هم که مى‏گوید که تو هم من را مى‏پسندى؟! مى‏گوید که بله، ماشاءالله شاه‌عروس، شاه‌بانو، بهتر از شما پیدا نمى‏شود! بسیارخب دیگر مسئله‌ای نداریم یاعلى! بعد هم اینها به همین طریق شرعی ازدواج مى‏کنند.</w:t>
      </w:r>
    </w:p>
    <w:p>
      <w:pPr/>
      <w:r>
        <w:rPr>
          <w:rtl w:val="0"/>
          <w:lang w:val="fa-IR"/>
        </w:rPr>
        <w:t xml:space="preserve">او هم که مى‏خواهد برود زنا کند هم همین‏ راه را مى‏رود منتها در ازدواج </w:t>
      </w:r>
      <w:r>
        <w:rPr>
          <w:rStyle w:val="Arabi"/>
          <w:rtl w:val="0"/>
          <w:lang w:val="fa-IR"/>
        </w:rPr>
        <w:t xml:space="preserve">أنکحتُ و زوّجتُ </w:t>
      </w:r>
      <w:r>
        <w:rPr>
          <w:rtl w:val="0"/>
          <w:lang w:val="fa-IR"/>
        </w:rPr>
        <w:t xml:space="preserve">دارد اما این یکى ندارد ولى در واقع در هردو یک مسیر دارد طى مى‏شود. کسى نرفته با نکاح دست کسى را ببندد و در غل کند که اگر این کار را بکند عقد باطل است! عقد </w:t>
      </w:r>
      <w:r>
        <w:rPr>
          <w:rStyle w:val="Arabi"/>
          <w:rtl w:val="0"/>
          <w:lang w:val="fa-IR"/>
        </w:rPr>
        <w:t xml:space="preserve">اکراهاً مکرهاً</w:t>
      </w:r>
      <w:r>
        <w:rPr>
          <w:rtl w:val="0"/>
          <w:lang w:val="fa-IR"/>
        </w:rPr>
        <w:t xml:space="preserve"> باطل است. کسى هم نرفته براى زنا مکره بکند، نه آقا این دلش مى‏خواهد او هم دلش مى‏خواهد. یک مسیر و یک راه هست منتها این راه، راه شرعى است و آن راه غیر شرعى است. البته بگذریم از اینکه اگر زنا، زناى محصنه باشد آن تعدّى در حقّ غیر است. تعدّى در حقّ غیر حسابش با این مسئله فرق مى‏کند.</w:t>
      </w:r>
    </w:p>
    <w:p>
      <w:pPr>
        <w:pStyle w:val="Heading6"/>
      </w:pPr>
      <w:r>
        <w:rPr>
          <w:rtl w:val="0"/>
          <w:lang w:val="fa-IR"/>
        </w:rPr>
        <w:t xml:space="preserve">فرق بین نکاح و زنا</w:t>
      </w:r>
    </w:p>
    <w:p>
      <w:pPr/>
      <w:r>
        <w:rPr>
          <w:rtl/>
          <w:lang w:val="fa-IR"/>
        </w:rPr>
        <w:t xml:space="preserve">ما حالا قضیۀ همین زناى غیرمحصنه را داریم مى‏گوییم که چه فرقى بین نکاح و زنا هست؟ اگر زنا از روى انبعاث شهوت است، نکاح هم همین است و هیچ تفاوتى نمى‏کند. اگر زنا به‌خاطر خوش‌آمدن و جلب است، نکاح هم همین است. چه کسى [حاضر می‌شود] با یک موردى که مورد دلخواهش نیست ازدواج کند؟! هیچ‌کس، حالا اتفاق بیفتد شخصى مجبور باشد و یا در حیا گیر کند آنها یک مسائل استثناء است اما به‌حسب عادى کسى که مى‏خواهد ازدواج کند به خواستگارى مى‏رود. طرفین همدیگر را مى‏بینند، این مى‏پسندد او هم مى‏پسندد و مى‏نشینند صحبت مى‏کنند و عقد را بر طبق شرع و بر طبق مسیر شرعى جارى مى‏کنند. مَهر قرار مى‏دهند و بعد [ازدواج می‌کنند].</w:t>
      </w:r>
    </w:p>
    <w:p>
      <w:pPr/>
      <w:r>
        <w:rPr>
          <w:rtl w:val="0"/>
          <w:lang w:val="fa-IR"/>
        </w:rPr>
        <w:t xml:space="preserve">اگر بخواهید عمل را درنظر بگیرید همین عملى که در اینجا اتفاق مى‏افتد، همان عملى است که در آنجا بدون </w:t>
      </w:r>
      <w:r>
        <w:rPr>
          <w:rStyle w:val="Arabi"/>
          <w:rtl w:val="0"/>
          <w:lang w:val="fa-IR"/>
        </w:rPr>
        <w:t xml:space="preserve">ذرةٌ مثقالى</w:t>
      </w:r>
      <w:r>
        <w:rPr>
          <w:rtl/>
          <w:lang w:val="fa-IR"/>
        </w:rPr>
        <w:t xml:space="preserve"> فرق، اتفاق مى‏افتد. همین‌طور است؟! شما که سر خود را تکان می‌دهید خیلی دارید تأیید می‌کنید!! هیچ تفاوتى از این نقطه‌نظر هم ندارند! پس فقط فرق بین اینها چیست؟! هیچ! فقط فرقش این است که در آنجا رعایت شرع نشده و ایجاد علقۀ زوجیت نشده است ولى در اینجا شده است، همین است. چه کدورتى در اینجا براى انسان حاصل مى‏شود؟! نباید بگوییم که خیلى قضیه بغرنج است. قضیه‏اى براساس خواست طرفین بود، منبعث از شهوت، شهوتى که خدا قرار داده است و براساس خواست و التذاذ طرفین بوده است و ضررشان هم به کسی‏ نمى‏رسد، با همدیگر هستند و به جایى هم از نقطه‌نظر ظاهر برنمى‏خورد. اگر به حقى تعدّى بشود و بحث زناى محصنه بیاید آن یک بحث جدایى است که آن بحث حقّ دیگر مى‏آید و جایش فرق مى‏کند. فعلاً در همین جا [صحبت می‌کنیم].</w:t>
      </w:r>
    </w:p>
    <w:p>
      <w:pPr>
        <w:pStyle w:val="Heading6"/>
      </w:pPr>
      <w:r>
        <w:rPr>
          <w:rtl w:val="0"/>
          <w:lang w:val="fa-IR"/>
        </w:rPr>
        <w:t xml:space="preserve">قابل مقایسه نبودن غیبت با زنا</w:t>
      </w:r>
    </w:p>
    <w:p>
      <w:pPr/>
      <w:r>
        <w:rPr>
          <w:rtl/>
          <w:lang w:val="fa-IR"/>
        </w:rPr>
        <w:t xml:space="preserve">اما در مورد غیبت چطور است؟ شخصى مى‏آید یک مطلبى را که از یک شخص مؤمن، مستور است و کسى اطلاع ندارد، عیب او را مى‏آید به کسى دیگر مى‏گوید و آبروى یک مؤمنى را مى‏برد، افشاى یک مسئلۀ خلافى را مى‏کند و ذهن افراد را نسبت به او برمى‏گرداند، حالا این چه زمانی درست می‌شود؟! او دیگر نمى‏تواند در روى اینها نگاه کند، در آینده و تا سال‌های سال نمى‏تواند نگاه کند، گاهى اتفاق افتاده است و بنده شنیده‌ام که شخص رفته غیبت کسى را کرده و او از آن شهر بیرون رفته است! دیگر نتوانسته بماند. آیا این با آن [زنا] یکى است؟! هان؟! آیا این یکى است؟! درحالی‌که ما اصلاً به این مسئله توجه نداریم و مى‏آییم اسرار یک نفر را فاش مى‏کنیم و چیزى را که مردم از آن اطلاع ندارند و مطلبى است که او در خفا انجام داده و کارى است که حالا در خفا مى‏کند را [به دیگران می‌گوییم]. مگر خودت در خفا هزارتا گناه نمى‏کنی؟! فقط به این یکى گیر داده‏ای؟! او بیاید جلوى افراد دیگر آبرو را ببرد و به‌واسطۀ این آبرو بردن، کانون خانواده متلاشى بشود! بعضى از این غیبت‌ها و افشاى اسرار ـ واقعاً اینها که </w:t>
      </w:r>
      <w:r>
        <w:rPr>
          <w:rtl w:val="0"/>
          <w:lang w:val="fa-IR"/>
        </w:rPr>
        <w:t xml:space="preserve">﴿فِي قُلُوبِهِم مَّرَضٞ﴾</w:t>
      </w:r>
      <w:r>
        <w:rPr>
          <w:rStyle w:val="FootnoteReference"/>
        </w:rPr>
        <w:footnoteReference w:id="9"/>
      </w:r>
      <w:r>
        <w:rPr>
          <w:rtl w:val="0"/>
          <w:lang w:val="fa-IR"/>
        </w:rPr>
        <w:t xml:space="preserve"> هست ـ اصلاً باعث تلاشى کانون یک خانواده مى‏شوند، آن‌وقت این گناهش با آن زنا یکى است؟! هزارها برابر باید در اینجا بگوییم. «</w:t>
      </w:r>
      <w:r>
        <w:rPr>
          <w:rStyle w:val="RevayatArabi"/>
          <w:rtl w:val="0"/>
          <w:lang w:val="fa-IR"/>
        </w:rPr>
        <w:t xml:space="preserve">الغیبَةُ أشَدُّ مِنَ الزِّنا»</w:t>
      </w:r>
      <w:r>
        <w:rPr>
          <w:rtl w:val="0"/>
          <w:lang w:val="fa-IR"/>
        </w:rPr>
        <w:t xml:space="preserve"> چیست؟! باید بگوییم که اصلاً قابل مقایسه با زنا نیست! نه‌اینکه </w:t>
      </w:r>
      <w:r>
        <w:rPr>
          <w:rStyle w:val="RevayatArabi"/>
          <w:rtl w:val="0"/>
          <w:lang w:val="fa-IR"/>
        </w:rPr>
        <w:t xml:space="preserve">أشَدُّ مِنَ الزِّنا!</w:t>
      </w:r>
      <w:r>
        <w:rPr>
          <w:rtl w:val="0"/>
          <w:lang w:val="fa-IR"/>
        </w:rPr>
        <w:t xml:space="preserve"> شما یک فردى را با یک غیبت ممکن است اصلاً نابود کنید و خانواده را متلاشى مى‏کنید تا عمر دارد بین خودش و فرزندانش جدایى بیندازید. آیا این با زنا یکى است؟! زنا چیزى نبوده! طرف خوشش آمده او هم خوشش آمده رفتند یاعلى حالا صیغه نخواندند یا در یک شرایطى که شارع اجازه نداده در آن شرایط این عمل را انجام داده‏اند، یک قضیه‌ای است که بین خود اینها هست و بعد هم تمام‏ مى‏شود مى‏روند، شاید هم هردو بعداً بگویند که غلط کردیم. این قضیه چیست؟!</w:t>
      </w:r>
    </w:p>
    <w:p>
      <w:pPr/>
      <w:r>
        <w:rPr>
          <w:rtl w:val="0"/>
          <w:lang w:val="fa-IR"/>
        </w:rPr>
        <w:t xml:space="preserve">مرحوم شهید ثانى در </w:t>
      </w:r>
      <w:r>
        <w:rPr>
          <w:rtl w:val="0"/>
          <w:lang w:val="fa-IR"/>
        </w:rPr>
        <w:t xml:space="preserve">منیة المرید</w:t>
      </w:r>
      <w:r>
        <w:rPr>
          <w:rtl w:val="0"/>
          <w:lang w:val="fa-IR"/>
        </w:rPr>
        <w:t xml:space="preserve"> مى‏فرماید: از بدبختى ما این است که ـ علما را دارد می‌گوید ـ اسم شراب که مى‏آید استیحاش داریم، اسم زنا مى‏آید استیحاش داریم اما شب تا صبح مى‏نشینیم غیبت این‌وآن را مى‏کنیم ـ بروید بخوانید ـ انگارنه‌انگار!</w:t>
      </w:r>
    </w:p>
    <w:p>
      <w:pPr/>
      <w:r>
        <w:rPr>
          <w:rtl w:val="0"/>
          <w:lang w:val="fa-IR"/>
        </w:rPr>
        <w:t xml:space="preserve">امروزه که دیگر افشاى اسرار مردم اصل اوّلى براى قضایا و مسائل شده است! سردرآوردن از اسرار مردم اصل اوّلى براى قضایا شده است، </w:t>
      </w:r>
      <w:r>
        <w:rPr>
          <w:rStyle w:val="Arabi"/>
          <w:rtl w:val="0"/>
          <w:lang w:val="fa-IR"/>
        </w:rPr>
        <w:t xml:space="preserve">نَعوذُ بِالله، نَعوذُ بِالله</w:t>
      </w:r>
      <w:r>
        <w:rPr>
          <w:rtl w:val="0"/>
          <w:lang w:val="fa-IR"/>
        </w:rPr>
        <w:t xml:space="preserve"> که یکى بیاید ببیند که او در خانه‏اش چه مى‏گوید و در خانه‏اش چه کارى انجام مى‏دهد و صدا را بشنود! اینها شرعى است؟! اینها حلال است؟! سردرآوردن از اسرار مردم حلال است؟! به‌به، به‌به، این قضایا و مسائل چیست؟! بعد هم [آن اسرار را پیش خودمان] نگه داریم که آهان، حواست باشد، هان، مواظب باش، این‌طوری است؟! لذا خدا در آستین ما چوب مى‏گذارد، چنان چوبى مى‏گذارد که نفهمیم از کجا خوردیم! خیال نکنیم مطلب همین‌طور مى‏گذرد و خلاصه بر خر مراد سوار می‌شویم و بزن و برویم، نه آقا! مى‏آیند چوب در آستین ما مى‏گذارند.</w:t>
      </w:r>
    </w:p>
    <w:p>
      <w:pPr>
        <w:pStyle w:val="Heading6"/>
      </w:pPr>
      <w:r>
        <w:rPr>
          <w:rtl w:val="0"/>
          <w:lang w:val="fa-IR"/>
        </w:rPr>
        <w:t xml:space="preserve">شیوۀ بزرگان در حفظ آبروی دیگران</w:t>
      </w:r>
    </w:p>
    <w:p>
      <w:pPr/>
      <w:r>
        <w:rPr>
          <w:rtl w:val="0"/>
          <w:lang w:val="fa-IR"/>
        </w:rPr>
        <w:t xml:space="preserve">ما مطالبى را که از بزرگان دیدیم [این‌طور نبود]! طرف در یک معامله سر او کلک زده است، یکى فهمیده است و گفته که آقا فلانى در این معامله کلک زد. آن بزرگ فرمود که ساکت! صدایش را درنیاور! می‌گوید که اِ باعث خسارت شما شده است. می‌گوید که به تو چه مربوط است؟! باعث خسارت من شده است ولى حق ندارى افشا کنی. [درحالی‌که] کلک زده است! اینها چه مى‏گویند؟! بقیه چه مى‏گویند؟! مى‏گوید که مگر کلک نزده؟! خب به من زده است به تو چه ربطی دارد؟! حالا که فهمیدى حق ندارى جایى مطرح کنی! خب گاهى اوقات شیطان مى‏آید آدم را گول مى‏زند، مگر نمى‏زند؟! شیطان مى‏آید آدم را یک جا گول مى‏زند و آدم یک‌دفعه یک جا گول می‌خورد. همیشه که آدم گول نمى‏خورد، شاید همان بدبخت بیچاره پشیمان شود و بخواهد به‌نحوى جبران کند. حالا این بهتر است یااینکه بیاییم و فاش کنیم و آبرویش را هم ببریم که دیگر نتواند تا آخر به روى ما نگاه کند، کدام بهتر است؟ کدام دستور اسلامى ‏است؟!</w:t>
      </w:r>
    </w:p>
    <w:p>
      <w:pPr/>
      <w:r>
        <w:rPr>
          <w:rtl w:val="0"/>
          <w:lang w:val="fa-IR"/>
        </w:rPr>
        <w:t xml:space="preserve">وقتی شما در </w:t>
      </w:r>
      <w:r>
        <w:rPr>
          <w:rtl w:val="0"/>
          <w:lang w:val="fa-IR"/>
        </w:rPr>
        <w:t xml:space="preserve">روح مجرد</w:t>
      </w:r>
      <w:r>
        <w:rPr>
          <w:rtl w:val="0"/>
          <w:lang w:val="fa-IR"/>
        </w:rPr>
        <w:t xml:space="preserve"> مى‏خوانید که مرحوم پدر ما فرمودند: یکى از اقرباى ایشان نزد مرحوم حداد ـ رضوان الله تعالی علیه ـ استاد اخلاق ایشان آمد و گفت که اتوی من خراب بود و به کربلا بردم تا درست کنند و وقتى آمدم از او بگیرم گفت که قیمتش این‌قدر مى‏شود. من گفتم که بیخود نگو چقدر می‌شود. من مى‏دانم. اتو را باز کردم گفتم که فقط سیم این در اینجا سوخته بود و تو برداشتى پیچاندی، پنج دقیقه هم بیشتر وقت نبرده، این‌قدر هم بیشتر نمى‏دهم و خداحافظ. خب حقش بوده، طرف دارد دروغ مى‏گوید اما آقاى حداد فرمودند که نباید به روى او بیاورد و باید پول را بدهد و برود! خدا به او عوض مى‏دهد، خدا به او هزار برابر عوض مى‏دهد.</w:t>
      </w:r>
      <w:r>
        <w:rPr>
          <w:rStyle w:val="FootnoteReference"/>
        </w:rPr>
        <w:footnoteReference w:id="10"/>
      </w:r>
      <w:r>
        <w:rPr>
          <w:rtl w:val="0"/>
          <w:lang w:val="fa-IR"/>
        </w:rPr>
        <w:t xml:space="preserve"> چرا این شخص حالا این کار را کرده، انسان بیاید آبروى او را ببرد؟! آن‌وقت هر دفعه که او چشمش بیفتد رنگش قرمز مى‏شود و سرش را پایین مى‏اندازد. اینها مسائلی است که انسان باید از عرفاء یاد بگیرد، جاهاى دیگر پیدا نمى‏شود، عرفاء و اولیاى الهى آنها هستند که حقیقت تشیع و حقیقت اسلام و مخ و لبّ اسلام و تشیع را به ما ارائه مى‏دهند و مى‏گویند که این‌طور و این قِسم باشید. همان کاری که امیرالمؤمنین علیه‌السّلام کرد؛ زن پیش ایشان آمده و می‌گوید که یا على زنا کردم. [حضرت می‌فرمایند که] بلند شو برو پى کارت ببینم، این چرت و پرت‌ها چیست داری می‌گویی؟! این حرف‌ها چیست که داری می‌زنی؟! برو اصلاً نمى‏خواهد دیگر اینجا بیایى و او را بیرونش مى‏کند.</w:t>
      </w:r>
      <w:r>
        <w:rPr>
          <w:rStyle w:val="FootnoteReference"/>
        </w:rPr>
        <w:footnoteReference w:id="11"/>
      </w:r>
      <w:r>
        <w:rPr>
          <w:rtl w:val="0"/>
          <w:lang w:val="fa-IR"/>
        </w:rPr>
        <w:t xml:space="preserve"> این چیست که دارى مى‏گویی؟! مدام مى‏رود و دوباره برمى‏گردد، حضرت می‌گوید که مگر به تو نگفتم که برو و...</w:t>
      </w:r>
    </w:p>
    <w:p>
      <w:pPr/>
      <w:r>
        <w:rPr>
          <w:rtl w:val="0"/>
          <w:lang w:val="fa-IR"/>
        </w:rPr>
        <w:t xml:space="preserve">این همان است، این همان قسم است که البته این در احکام سرایت مى‏کند، همان‌طوری‌که عرض کردم قاضى باید به این مسائل اطلاع داشته باشد نه‌اینکه جرم ناکرده را بار کند! جرم ناکرده را بگو که کردم، حالا که گفتى پس تبعات آن را هم بپذیر! خودت گفتى و خیلى خوب است ها! این‌هم یک نوعش است.</w:t>
      </w:r>
    </w:p>
    <w:p>
      <w:pPr>
        <w:pStyle w:val="Heading6"/>
      </w:pPr>
      <w:r>
        <w:rPr>
          <w:rtl w:val="0"/>
          <w:lang w:val="fa-IR"/>
        </w:rPr>
        <w:t xml:space="preserve">حکم تنبیه شخص غیبت کننده در اسلام</w:t>
      </w:r>
    </w:p>
    <w:p>
      <w:pPr>
        <w:pStyle w:val="SoalMatn"/>
      </w:pPr>
      <w:r>
        <w:rPr>
          <w:rtl w:val="0"/>
          <w:lang w:val="fa-IR"/>
        </w:rPr>
        <w:t xml:space="preserve">تلمیذ:</w:t>
      </w:r>
      <w:r>
        <w:rPr>
          <w:rtl w:val="0"/>
          <w:lang w:val="fa-IR"/>
        </w:rPr>
        <w:t xml:space="preserve"> چرا در اجرای احکام کیفری جنبۀ ظاهر درنظر گرفته شده و براى غیبت و ربا که این‌همه مفاسد دارد نسبت به آن هیچ حکمی نیست؟</w:t>
      </w:r>
    </w:p>
    <w:p>
      <w:pPr/>
      <w:r>
        <w:rPr>
          <w:rtl w:val="0"/>
          <w:lang w:val="fa-IR"/>
        </w:rPr>
        <w:t xml:space="preserve">استاد: نه‌خیر، اگر بفهمند که یک هم‌چنین آدمى غیبت مى‏کند، پدرش را هم باید دربیاورند! چه کسی گفته [حکمی نیست؟] بابایش را باید به دستش بدهند. زبانش را از همین‌جا دربیاورند تا بگوید: غلط کردم! مگر هر کسى هر غلطى دلش بخواهد مى‏تواند بکند که کلّ امنیت را ازبین ببرد؟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49.</w:t>
      </w:r>
    </w:p>
  </w:footnote>
  <w:footnote w:id="2">
    <w:p>
      <w:pPr>
        <w:pStyle w:val="FootnoteText"/>
      </w:pPr>
      <w:r>
        <w:rPr>
          <w:rStyle w:val="FootnoteReference"/>
        </w:rPr>
        <w:footnoteRef/>
      </w:r>
      <w:r>
        <w:t xml:space="preserve"> </w:t>
      </w:r>
      <w:r>
        <w:rPr>
          <w:rtl w:val="0"/>
          <w:lang w:val="fa-IR"/>
        </w:rPr>
        <w:t xml:space="preserve">.</w:t>
      </w:r>
      <w:r>
        <w:rPr>
          <w:rtl w:val="0"/>
          <w:lang w:val="fa-IR"/>
        </w:rPr>
        <w:t xml:space="preserve"> التعلیقات</w:t>
      </w:r>
      <w:r>
        <w:rPr>
          <w:rtl w:val="0"/>
          <w:lang w:val="fa-IR"/>
        </w:rPr>
        <w:t xml:space="preserve">، بوعلی سینا، ص ٣٤.</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سوم، بخش 4۹: اختلاف کردن در چگونگی و شکل پیل.</w:t>
      </w:r>
    </w:p>
  </w:footnote>
  <w:footnote w:id="4">
    <w:p>
      <w:pPr>
        <w:pStyle w:val="FootnoteText"/>
      </w:pPr>
      <w:r>
        <w:rPr>
          <w:rtl w:val="0"/>
          <w:lang w:val="fa-IR"/>
        </w:rPr>
        <w:footnoteRef/>
      </w:r>
      <w:r>
        <w:rPr>
          <w:rtl w:val="0"/>
          <w:lang w:val="fa-IR"/>
        </w:rPr>
        <w:t xml:space="preserve">. </w:t>
      </w:r>
      <w:r>
        <w:rPr>
          <w:rtl w:val="0"/>
          <w:lang w:val="fa-IR"/>
        </w:rPr>
        <w:t xml:space="preserve">کشف الغمة</w:t>
      </w:r>
      <w:r>
        <w:rPr>
          <w:rtl w:val="0"/>
          <w:lang w:val="fa-IR"/>
        </w:rPr>
        <w:t xml:space="preserve">، ج 2، ص 353.</w:t>
      </w:r>
    </w:p>
  </w:footnote>
  <w:footnote w:id="5">
    <w:p>
      <w:pPr>
        <w:pStyle w:val="FootnoteText"/>
      </w:pPr>
      <w:r>
        <w:rPr>
          <w:rtl w:val="0"/>
          <w:lang w:val="fa-IR"/>
        </w:rPr>
        <w:footnoteRef/>
      </w:r>
      <w:r>
        <w:rPr>
          <w:rtl w:val="0"/>
          <w:lang w:val="fa-IR"/>
        </w:rPr>
        <w:t xml:space="preserve">. سوره بقره (2) آیه 7</w:t>
      </w:r>
      <w:r>
        <w:rPr>
          <w:rtl w:val="0"/>
          <w:lang w:val="fa-IR"/>
        </w:rPr>
        <w:t xml:space="preserve">. نور ملکوت قرآن</w:t>
      </w:r>
      <w:r>
        <w:rPr>
          <w:rtl w:val="0"/>
          <w:lang w:val="fa-IR"/>
        </w:rPr>
        <w:t xml:space="preserve">، ج ‏2، ص 209:</w:t>
      </w:r>
    </w:p>
    <w:p>
      <w:pPr>
        <w:pStyle w:val="FootnoteText"/>
      </w:pPr>
      <w:r>
        <w:rPr>
          <w:rtl w:val="0"/>
          <w:lang w:val="fa-IR"/>
        </w:rPr>
        <w:t xml:space="preserve">«خداوند بر دل‏های آنان مهر زده است‏.»</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مکارم الاخلاق</w:t>
      </w:r>
      <w:r>
        <w:rPr>
          <w:rtl w:val="0"/>
          <w:lang w:val="fa-IR"/>
        </w:rPr>
        <w:t xml:space="preserve">، ص 446؛ </w:t>
      </w:r>
      <w:r>
        <w:rPr>
          <w:rtl w:val="0"/>
          <w:lang w:val="fa-IR"/>
        </w:rPr>
        <w:t xml:space="preserve">جامع الأحادیث الشیعة</w:t>
      </w:r>
      <w:r>
        <w:rPr>
          <w:rtl w:val="0"/>
          <w:lang w:val="fa-IR"/>
        </w:rPr>
        <w:t xml:space="preserve">، ج 14، ص 337.</w:t>
      </w:r>
    </w:p>
  </w:footnote>
  <w:footnote w:id="7">
    <w:p>
      <w:pPr>
        <w:pStyle w:val="FootnoteText"/>
      </w:pPr>
      <w:r>
        <w:rPr>
          <w:rtl w:val="0"/>
          <w:lang w:val="fa-IR"/>
        </w:rPr>
        <w:footnoteRef/>
      </w:r>
      <w:r>
        <w:rPr>
          <w:rtl w:val="0"/>
          <w:lang w:val="fa-IR"/>
        </w:rPr>
        <w:t xml:space="preserve">.</w:t>
      </w:r>
      <w:r>
        <w:rPr>
          <w:rtl w:val="0"/>
          <w:lang w:val="fa-IR"/>
        </w:rPr>
        <w:t xml:space="preserve"> الأمالی</w:t>
      </w:r>
      <w:r>
        <w:rPr>
          <w:rtl w:val="0"/>
          <w:lang w:val="fa-IR"/>
        </w:rPr>
        <w:t xml:space="preserve">، شیخ صدوق، ص 248:</w:t>
      </w:r>
    </w:p>
    <w:p>
      <w:pPr>
        <w:pStyle w:val="FootnoteText"/>
      </w:pPr>
      <w:r>
        <w:rPr>
          <w:rtl w:val="0"/>
          <w:lang w:val="fa-IR"/>
        </w:rPr>
        <w:t xml:space="preserve">«</w:t>
      </w:r>
      <w:r>
        <w:rPr>
          <w:rStyle w:val="Arabi"/>
          <w:rtl w:val="0"/>
          <w:lang w:val="fa-IR"/>
        </w:rPr>
        <w:t xml:space="preserve">الإمامُ الصّادقُ علیه‌السّلام</w:t>
      </w:r>
      <w:r>
        <w:rPr>
          <w:rStyle w:val="RevayatArabi"/>
          <w:rtl w:val="0"/>
          <w:lang w:val="fa-IR"/>
        </w:rPr>
        <w:t xml:space="preserve">: دِرهَمُ ربا أعظَمُ عِندَ الله مِن ثلاثینَ زَنیةً کُلَّها بذاتِ مَحرَمٍ مِثلِ خالَةٍ و عَمّةٍ.»</w:t>
      </w:r>
    </w:p>
  </w:footnote>
  <w:footnote w:id="8">
    <w:p>
      <w:pPr>
        <w:pStyle w:val="FootnoteText"/>
      </w:pPr>
      <w:r>
        <w:rPr>
          <w:rtl w:val="0"/>
          <w:lang w:val="fa-IR"/>
        </w:rPr>
        <w:footnoteRef/>
      </w:r>
      <w:r>
        <w:rPr>
          <w:rtl w:val="0"/>
          <w:lang w:val="fa-IR"/>
        </w:rPr>
        <w:t xml:space="preserve">. </w:t>
      </w:r>
      <w:r>
        <w:rPr>
          <w:rtl w:val="0"/>
          <w:lang w:val="fa-IR"/>
        </w:rPr>
        <w:t xml:space="preserve">الخصال</w:t>
      </w:r>
      <w:r>
        <w:rPr>
          <w:rtl w:val="0"/>
          <w:lang w:val="fa-IR"/>
        </w:rPr>
        <w:t xml:space="preserve">، ج ۱، ص 63. جهت اطلاع بیشتر رجوع شود به </w:t>
      </w:r>
      <w:r>
        <w:rPr>
          <w:rtl w:val="0"/>
          <w:lang w:val="fa-IR"/>
        </w:rPr>
        <w:t xml:space="preserve">آموزه‌های معرفت،</w:t>
      </w:r>
      <w:r>
        <w:rPr>
          <w:rtl w:val="0"/>
          <w:lang w:val="fa-IR"/>
        </w:rPr>
        <w:t xml:space="preserve"> ج 3، ص 366.</w:t>
      </w:r>
    </w:p>
  </w:footnote>
  <w:footnote w:id="9">
    <w:p>
      <w:pPr>
        <w:pStyle w:val="FootnoteText"/>
      </w:pPr>
      <w:r>
        <w:rPr>
          <w:rtl w:val="0"/>
          <w:lang w:val="fa-IR"/>
        </w:rPr>
        <w:footnoteRef/>
      </w:r>
      <w:r>
        <w:rPr>
          <w:rtl w:val="0"/>
          <w:lang w:val="fa-IR"/>
        </w:rPr>
        <w:t xml:space="preserve">. سوره توبه (9) آیه 125. </w:t>
      </w:r>
      <w:r>
        <w:rPr>
          <w:rtl w:val="0"/>
          <w:lang w:val="fa-IR"/>
        </w:rPr>
        <w:t xml:space="preserve">امام شناسى</w:t>
      </w:r>
      <w:r>
        <w:rPr>
          <w:rtl w:val="0"/>
          <w:lang w:val="fa-IR"/>
        </w:rPr>
        <w:t xml:space="preserve">، ج ‏3، ص 200:</w:t>
      </w:r>
    </w:p>
    <w:p>
      <w:pPr>
        <w:pStyle w:val="FootnoteText"/>
      </w:pPr>
      <w:r>
        <w:rPr>
          <w:rtl w:val="0"/>
          <w:lang w:val="fa-IR"/>
        </w:rPr>
        <w:t xml:space="preserve">«در دل‌هاى آنان مرض است.‏»</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522 و 523.</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۷، </w:t>
      </w:r>
      <w:r>
        <w:rPr>
          <w:rStyle w:val="Arabi"/>
          <w:rtl w:val="0"/>
          <w:lang w:val="fa-IR"/>
        </w:rPr>
        <w:t xml:space="preserve">کِتابُ الحُدودِ، بابٌ آخَرُ مِنهُ</w:t>
      </w:r>
      <w:r>
        <w:rPr>
          <w:rtl w:val="0"/>
          <w:lang w:val="fa-IR"/>
        </w:rPr>
        <w:t xml:space="preserve">، ص ۱۸5، ح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