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سی و پنجم</w:t>
      </w:r>
    </w:p>
    <w:p>
      <w:pPr>
        <w:pStyle w:val="Heading5"/>
      </w:pPr>
      <w:r>
        <w:rPr>
          <w:rtl w:val="0"/>
          <w:lang w:val="fa-IR"/>
        </w:rPr>
        <w:t xml:space="preserve">کلام مرحوم سید میرداماد و تطبیق این مسئله با مُثُل افلاطونى‏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تأثیر مراقبه در تحوّل و تبدّل فکر و قوۀ عاقله</w:t>
      </w:r>
    </w:p>
    <w:p>
      <w:pPr/>
      <w:r>
        <w:rPr>
          <w:rtl w:val="0"/>
          <w:lang w:val="fa-IR"/>
        </w:rPr>
        <w:t xml:space="preserve">در توضیح و بیان کلام مرحوم سید [میرداماد] و تطبیق این مسئله با مُثُل افلاطونى در جلسات گذشته خدمت رفقا مطالبى عرض کردیم که مطالب سید بسیار بسیار مطالب عالى و راقى‌ای است و این از یک نوع انکشاف حقیقت امر و واقع براى این مطلب حکایت مى‏کند و به‌نظر مى‏رسد که صرفاً این مسائل با تفکر و تعمّق فلسفى براى ایشان به‌دست نیامده است. علیٰ‌کلّ‌حال اینها از بزرگانِ اهل مراقبه و اهل ذکر و اهل ورد بودند و صرفاً به مطالعات و پرداختن به کتب اکتفا نمى‏کردند. این یک مسئله و قضیۀ حقیقیه است نه اعتباریه و توهمیه و تخیلیه که هرچه انسان مراقبه‏اش بیشتر باشد و زمام امور خود را به‌دست عقل و فطرت و ربط با مبدأ بسپارد، این ارتباط وثیق‏تر مى‏شود و وقتى که وثیق‏تر شد طبعاً نفحات از آن‏طرف براى انسان قوى‏تر مى‏شود و آنها موجب تحوّل و تبدّل نفس و بالنتیجه تحوّل و تبدّل فکر و قوۀ عاقله خواهد شد؛ یعنى حرکت عقل از جنبۀ استعداد به جنبۀ فعلیت‏ قوى‏تر و شدیدتر [می‌شود] و هرچه انسان به مسائلى که بزرگان فرموده‏اند کمتر توجه کند و ذهن و فکر خود را به تعلّقات و کثرات متوجه کند، مخصوصاً در مسائل دنیوى و کثرات و مسائلى که بیشتر توغّل در جزئیات را مى‏طلبد تا ربط با کلیات را در زمینه‏هاى مختلف [آن جنبۀ فعلیت‏ ضعیف‌تر خواهد شد] حالا چه برسد به اینکه بخواهد خداى نکرده خداى نکرده خداى نکرده وارد مسائل محرّمه بشود و بخواهد در وادى خلاف شرع و خلاف رضاى خدا حرکت کند که اصلاً به‌طورکلی در بسته مى‏شود و آن حالت خاص براى بسترسازى عقل از انسان گرفته مى‏شود.</w:t>
      </w:r>
      <w:r>
        <w:rPr>
          <w:rStyle w:val="FootnoteReference"/>
        </w:rPr>
        <w:footnoteReference w:id="1"/>
      </w:r>
    </w:p>
    <w:p>
      <w:pPr>
        <w:pStyle w:val="Heading6"/>
      </w:pPr>
      <w:r>
        <w:rPr>
          <w:rtl w:val="0"/>
          <w:lang w:val="fa-IR"/>
        </w:rPr>
        <w:t xml:space="preserve">تأثیر تسلیم بودن در برابر خداوند در فهم انسان</w:t>
      </w:r>
    </w:p>
    <w:p>
      <w:pPr/>
      <w:r>
        <w:rPr>
          <w:rtl w:val="0"/>
          <w:lang w:val="fa-IR"/>
        </w:rPr>
        <w:t xml:space="preserve">یک وقتى سابق خدمت مرحوم آقا ـ رضوان الله تعالی علیه ـ بودم و صحبت یک شخصى شد و مى‏خواستند از ایشان تعریف کنند، یک فردى است که هنوز هم در قید حیات است و از شاگردان و تلامذۀ ایشان بود. یک فرد عادى بود و اشتغالش هم به همین امور عادى بود. اما وقتى که باهم صحبت مى‏کردیم من در صحبت‏هایش و در نگرشش و در فکرش احساس مى‏کردم که کمی صحبت‏های این شخص خارج از معیارهاى متعارف می‌تواند واقع بشود. در حرف‌هایی که مى‏زدیم، گاهى اوقات صحبت‌های تخصّصى بود و مطالب، مطالبِ تخصّصى بود، براى من عجیب بود که چطور این شخص مثلاً به همان نتیجه‏اى رسیده که من با مسائل، مطالعات، فحص، ارتباط و تجربه‏هایى که خلاصه انسان مى‏تواند کسب کند به این مسائل رسیده‏ام. خیلى براى من جالب بود که یک فرد عادىِ عامى، یعنى عامىِ عامىِ عامى چطور قبل از اینکه بخواهیم صحبت کنیم نظر خودش را مى‏گوید و خیلى هم با اطمینان صحبت مى‏کرد ولی درعین‌حال مصیب بود! تااینکه یک روز صحبت شد، خود مرحوم آقا ـ رضوان الله تعالی علیه ـ گفتند که فلانى را مى‏بینى؟ ببین! یک شخص عامى و کاسب است، حالا یک اشتغالی هم داشت از همین اشتغال‏هاى عادى، ولى یک تیزى خدا به او داده است! ـ این عبارت خیلى عبارت قابل تأمّلى است ـ یک تیزى خدا به او داده که مطالب را مى‏گیرد. گفتم که بله آقاجان اتفاقاً من هم خودم وقتى که با او گاهی صحبت مى‏کنم مى‏بینم نظراتى که مى‏دهد به این شخص نمى‏آید. خب فردى که یک فرد عادى و عامى است و اشتغال به همین کارها دارد، به او نمى‌آید که یک هم‌چنین نظریۀ قابل توجهى ارائه بدهد. ایشان گفتند که بله، همین‌طور است و این براى همین است چون خودش را سپرده است! ـ این عبارت، عبارت خیلى عجیبى بود ـ چون خودش را سپرده است! خودش را که بسپارد، قلب باز مى‏شود و آن حالت رضا و تسلیم موجب مى‏شود که این دل باز بشود و آن نفحات بیاید. نفحات هم که از عالم حق مى‏آید، در عالم اعتبار و تخیل و اوهام که نفحاتى وجود ندارد. از آنجا مى‏آید و در این دل قرار مى‏گیرد. او نسبت به مسائل؛ نسبت به مسائل اجتماعى فرض کنید که افرادى از بزرگانِ معاریف یک نظریه‏اى را مى‏دهند، من یک‌دفعه مى‏دیدم که این یک چیز دیگر مى‏گفت! همان‌طور نسبت به قضایاى اجتماعى و مسائل سیاسى و نسبت به مسائل متعارف در بین مردم، مطالبى مى‏گفت که خب به همین راحتى و به همین زودى هم نمى‏شود که آدم بدواً و بدون تأمل بخواهد نظریه بدهد که فلان کار اشتباه است، فلان تصمیمى که گرفته شده اشتباه است، فلان قضیه‏اى که انجام شده درست است. این درست است و آن اشتباه و غلط است، اینها براى ما خودش مسئله بود که این شخص چطور [اینها را می‌فهمد] اما چون خودش را تسلیم کرده، آن چیزى که باید به نظر و به فکر برسد مى‏رسد. البته این‌هم هست که این‌طور نیست که آدم خیال کند حالا این شخص دیگر پیغمبر شد و همۀ سخنانش وحى است. نه، باید طبق موازین باشد چون ممکن است که در یک موقعیت انسان دچار توهم بشود چون ما که معصوم نیستیم ولى اگر فرد به این نحوه حرکت کند، خدا دستش را مى‏گیرد. آنچه را که خلاصه در دو راهى‏ها، چندراهى‏ها، تشکیکات، ابهامات، تشتّتِ آراء، اختلاف سلائق و نظریۀ انظار در میان افراد مشاهده مى‏کنیم، مى‏بینیم این یک راه را به‌طور دقیق انتخاب مى‏کند و بعد واقع هم همین بوده است! فرمودند: چون این تسلیم است، یک تیزى‏اى خدا به او داده است؛ یک تیزى در گرفتن مسائل به او داده که مطالب را مى‏گیرد و [حرکت مى‏کند] و درمقابل، ما احساس مى‏کردیم افرادى از شاگردان ایشان را که اهل علم بودند درست در نقطۀ مقابل [آن شخص بودند] و آنها هم از شاگردان ایشان بودند اما هر نظریه‏اى که مى‏دادند، چرت‌وپرت بود! درحالی‌که اهل علم و حتى قریب الاجتهاد بودند! به‌طوری‌که این اشخاص اصلاً براى ما یک معیار بودند! هر وقت مى‏خواستیم ببینیم در یک مسئله چطور باید عمل کرد، مى‏رفتیم نظرشان را مى‏پرسیدیم و بعد مى‏دیدیم که خب این باید خلافش باشد یعنى این اصلاً براى ما یک معیار شده بود!</w:t>
      </w:r>
    </w:p>
    <w:p>
      <w:pPr/>
      <w:r>
        <w:rPr>
          <w:rtl w:val="0"/>
          <w:lang w:val="fa-IR"/>
        </w:rPr>
        <w:t xml:space="preserve">گفت: ادب از که آموختى؟ گفت: از بى‏ادبان!</w:t>
      </w:r>
      <w:r>
        <w:rPr>
          <w:rStyle w:val="FootnoteReference"/>
        </w:rPr>
        <w:footnoteReference w:id="2"/>
      </w:r>
      <w:r>
        <w:rPr>
          <w:rtl w:val="0"/>
          <w:lang w:val="fa-IR"/>
        </w:rPr>
        <w:t xml:space="preserve"> از بى‏ادبان! و بعد ما اینها را بالعیان بعد از فوت ایشان مشاهده کردیم که چطور آنچه را که ما در آن زمان حدس مى‏زدیم به‌واسطۀ‏ آماده شدن زمینه و بستر مناسب، ظهور عینى و خارجى پیدا کرد!</w:t>
      </w:r>
    </w:p>
    <w:p>
      <w:pPr/>
      <w:r>
        <w:rPr>
          <w:rtl w:val="0"/>
          <w:lang w:val="fa-IR"/>
        </w:rPr>
        <w:t xml:space="preserve">اینها برای چیست؟ خب اینها واقعیت است. این‌همه بزرگان مى‏گویند: مراقبه! مراقبه! مواظب باش، خب‏ کشک که نمى‏گویند. اینها از خودشان که درنیاورده‏اند. تمام این مطالب منطبق با احادیث، روایات، مسائل بزرگان، تجربۀ بزرگان است و چیزهایى است که خودشان عملاً تجربه کرده‏اند حالا اینها را دارند در اختیار انسان قرار مى‏دهند. امکان ندارد شما وارد یک جریان فضاى خبر و سیاست بشوید و بعد از آن بلند شوید نماز مغرب و عشاء بخوانید که با حضور قلب باشد. حالا بروید امتحان کنید. امکان ندارد! این گوى و این میدان، بفرمایید. امکان ندارد. چون فضاء فضاى جزئیات است!</w:t>
      </w:r>
    </w:p>
    <w:p>
      <w:pPr>
        <w:pStyle w:val="Heading6"/>
      </w:pPr>
      <w:r>
        <w:rPr>
          <w:rtl w:val="0"/>
          <w:lang w:val="fa-IR"/>
        </w:rPr>
        <w:t xml:space="preserve">حرکت به‌سوی کلیت در نماز</w:t>
      </w:r>
    </w:p>
    <w:p>
      <w:pPr/>
      <w:r>
        <w:rPr>
          <w:rtl w:val="0"/>
          <w:lang w:val="fa-IR"/>
        </w:rPr>
        <w:t xml:space="preserve">حرکت ما در نماز به‌سوى کلیت است. حرکت ما در نماز به‌سوى تجرّد است. حرکت ما در نماز به‌سوى رفع قیود و رفع حدود است. حد را مى‏خواهیم کنار بزنیم و قید را مى‏خواهیم کنار بزنیم. از مرتبۀ ماهویتِ وجودیِ خود مى‏خواهیم به مرتبۀ هوهویتِ اطلاقىِ او برسیم. این ماهویت قید است و این ماهویت حد است. چطور در یک هم‌چنین زمینه‏اى ما به مسائلى مى‏پردازیم که ما را در این ماهویت و حدود و قیود بیشتر ثابت، پایدار، مستقیم و بااستقامت مى‏کند؟! این چطور ممکن است؟! این اصلاً نمى‏سازد. لذا فرمودند که در مراقبه باید متوجه باشیم و خیلى به‌دنبال این مسائل نرویم و خیلى به این مطالب توجه نکنیم. خب توجه به این مطالب همین است. مگر شما مى‏توانید قبل از نماز یک خبر را نگاه کنید و خاطرۀ آن خبر در ذهن شما وقتی که مى‏گویید: </w:t>
      </w:r>
      <w:r>
        <w:rPr>
          <w:rtl w:val="0"/>
          <w:lang w:val="fa-IR"/>
        </w:rPr>
        <w:t xml:space="preserve">﴿إِيَّاكَ نَعۡبُدُ وَإِيَّاكَ نَسۡتَعِينُ﴾</w:t>
      </w:r>
      <w:r>
        <w:rPr>
          <w:rStyle w:val="FootnoteReference"/>
        </w:rPr>
        <w:footnoteReference w:id="3"/>
      </w:r>
      <w:r>
        <w:rPr>
          <w:rtl w:val="0"/>
          <w:lang w:val="fa-IR"/>
        </w:rPr>
        <w:t xml:space="preserve"> نیاید؟! مگر مى‏توانید؟! اگر مى‏توانید انجام بدهید، </w:t>
      </w:r>
      <w:r>
        <w:rPr>
          <w:rStyle w:val="Arabi"/>
          <w:rtl w:val="0"/>
          <w:lang w:val="fa-IR"/>
        </w:rPr>
        <w:t xml:space="preserve">بسم الله</w:t>
      </w:r>
      <w:r>
        <w:rPr>
          <w:rtl w:val="0"/>
          <w:lang w:val="fa-IR"/>
        </w:rPr>
        <w:t xml:space="preserve">! انجام بدهید!</w:t>
      </w:r>
    </w:p>
    <w:p>
      <w:pPr/>
      <w:r>
        <w:rPr>
          <w:rtl w:val="0"/>
          <w:lang w:val="fa-IR"/>
        </w:rPr>
        <w:t xml:space="preserve">اینکه بزرگان مى‏فرمودند: انسان قبل از اینکه به کلیت برسد [نباید سراغ این مسائل برود]</w:t>
      </w:r>
      <w:r>
        <w:rPr>
          <w:rStyle w:val="FootnoteReference"/>
        </w:rPr>
        <w:footnoteReference w:id="4"/>
      </w:r>
      <w:r>
        <w:rPr>
          <w:rtl w:val="0"/>
          <w:lang w:val="fa-IR"/>
        </w:rPr>
        <w:t xml:space="preserve"> ـ چقدر این عبارت عبارتِ متین و دقیق و عمیقى است! ـ به کلیت‏ برسد یعنى از حد ماهوى خارج بشود و از جزئیت بیرون بیاید و از توهمات و تخیلات خارج بشود. وقتى که به آن کلیت رسید نباید رسیدن علمى، فحص، درس و تعلّمى باشد بلکه قلبش باید برسد، ضمیرش باید برسد، نفسش باید اتحاد پیدا کند، آن کلیت را بچشد و آن را لمس و مس کند.</w:t>
      </w:r>
    </w:p>
    <w:p>
      <w:pPr>
        <w:pStyle w:val="Heading6"/>
      </w:pPr>
      <w:r>
        <w:rPr>
          <w:rtl w:val="0"/>
          <w:lang w:val="fa-IR"/>
        </w:rPr>
        <w:t xml:space="preserve">امیرالمؤمنین علیه‌السّلام ممسوس در ذات خدا</w:t>
      </w:r>
    </w:p>
    <w:p>
      <w:pPr/>
      <w:r>
        <w:rPr>
          <w:rtl w:val="0"/>
          <w:lang w:val="fa-IR"/>
        </w:rPr>
        <w:t xml:space="preserve">آن عبارت رسول خدا صلّی الله علیه و آله و سلّم دربارۀ امیرالمؤمنین علیه‌السّلام: «</w:t>
      </w:r>
      <w:r>
        <w:rPr>
          <w:rStyle w:val="RevayatArabi"/>
          <w:rtl w:val="0"/>
          <w:lang w:val="fa-IR"/>
        </w:rPr>
        <w:t xml:space="preserve">لا تَسُبّوا عَلیًّا</w:t>
      </w:r>
      <w:r>
        <w:rPr>
          <w:rtl w:val="0"/>
          <w:lang w:val="fa-IR"/>
        </w:rPr>
        <w:t xml:space="preserve">» یا «</w:t>
      </w:r>
      <w:r>
        <w:rPr>
          <w:rStyle w:val="RevayatArabi"/>
          <w:rtl w:val="0"/>
          <w:lang w:val="fa-IR"/>
        </w:rPr>
        <w:t xml:space="preserve">لا تقولوا فى علىٍّ»</w:t>
      </w:r>
      <w:r>
        <w:rPr>
          <w:rtl w:val="0"/>
          <w:lang w:val="fa-IR"/>
        </w:rPr>
        <w:t xml:space="preserve"> هردو را من دیده‏ام «</w:t>
      </w:r>
      <w:r>
        <w:rPr>
          <w:rStyle w:val="RevayatArabi"/>
          <w:rtl w:val="0"/>
          <w:lang w:val="fa-IR"/>
        </w:rPr>
        <w:t xml:space="preserve">لا تَسُبّوا عَلیًّا فإنّه مَمسوسٌ فی ذاتِ الله تعالی</w:t>
      </w:r>
      <w:r>
        <w:rPr>
          <w:rtl w:val="0"/>
          <w:lang w:val="fa-IR"/>
        </w:rPr>
        <w:t xml:space="preserve">.»</w:t>
      </w:r>
      <w:r>
        <w:rPr>
          <w:rStyle w:val="FootnoteReference"/>
        </w:rPr>
        <w:footnoteReference w:id="5"/>
      </w:r>
      <w:r>
        <w:rPr>
          <w:rtl/>
          <w:lang w:val="fa-IR"/>
        </w:rPr>
        <w:t xml:space="preserve"> این عبارت یعنى به کلیت رسیدن و مس شده است، خدا یکى هست را دیگر [کافی نمی‌داند].</w:t>
      </w:r>
    </w:p>
    <w:p>
      <w:pPr>
        <w:pStyle w:val="She'rMatn"/>
      </w:pPr>
      <w:r>
        <w:rPr>
          <w:rtl w:val="0"/>
          <w:lang w:val="fa-IR"/>
        </w:rPr>
        <w:t xml:space="preserve">از آن چرخه که گرداند زن پیر *** قیاس چرخ گردنده از آن گیر</w:t>
      </w:r>
      <w:r>
        <w:rPr>
          <w:rStyle w:val="FootnoteReference"/>
        </w:rPr>
        <w:footnoteReference w:id="6"/>
      </w:r>
    </w:p>
    <w:p>
      <w:pPr/>
      <w:r>
        <w:rPr>
          <w:rtl w:val="0"/>
          <w:lang w:val="fa-IR"/>
        </w:rPr>
        <w:t xml:space="preserve">از این حرف‌ها رد شده است! این‌طوری به ما یاد داده‌اند که همین‌قدر آقا بدانیم خدا یکى است بس است، دیگر بیشتر از این مى‏خواهیم چه‌کار؟! یک مولایى داریم، همین تمام است دیگر! چرا بیخود خودمان را زحمت بدهیم؟!</w:t>
      </w:r>
    </w:p>
    <w:p>
      <w:pPr/>
      <w:r>
        <w:rPr>
          <w:rStyle w:val="RevayatArabi"/>
          <w:rtl w:val="0"/>
          <w:lang w:val="fa-IR"/>
        </w:rPr>
        <w:t xml:space="preserve">«لا تَسُبّوا عَلیًّا فإنّه مَمسوسٌ فی ذاتِ الله تعالی</w:t>
      </w:r>
      <w:r>
        <w:rPr>
          <w:rtl w:val="0"/>
          <w:lang w:val="fa-IR"/>
        </w:rPr>
        <w:t xml:space="preserve">» در ذات خدا ممسوس شده است؛ کسى که ممسوس در ذات خداست دیگر توجه به جزئیات براى او کثرت و قید و حد نمى‏آورد. کسى که بر سر سفره نشسته و کاملاً از غذاهایى که در این سفره هست و همه طور غذا هست و استفاده کرده و آن‌وقت سیر شده است، حالا یک پرتقال ببیند که‏ دیگر دهانش آب نمى‏افتد. یک سیب ببیند که دهانش آب نمى‏افتد. سیر است دیگر! سیرِ سیر است. همۀ اینها را هم برداشته و خورده است. پرتقال خورده، خربزه خورده، سیب خورده، غذا خورده، سیر شده است و معده‏اش دیگر قبول نمى‏کند و اصلاً نمى‏پذیرد. این دیگر اصلاً نمى‏تواند به چیزى نگاه کند. نمى‏تواند اصلاً به شى‏ء دیگر نظر بیندازد. نفس او، قلب او، میل و مزاج او مسائل دیگر را طرد مى‏کند.</w:t>
      </w:r>
    </w:p>
    <w:p>
      <w:pPr>
        <w:pStyle w:val="Heading6"/>
      </w:pPr>
      <w:r>
        <w:rPr>
          <w:rtl w:val="0"/>
          <w:lang w:val="fa-IR"/>
        </w:rPr>
        <w:t xml:space="preserve">کیفیت ارتباط معصومین و انبیاء با جزئیات</w:t>
      </w:r>
    </w:p>
    <w:p>
      <w:pPr/>
      <w:r>
        <w:rPr>
          <w:rtl w:val="0"/>
          <w:lang w:val="fa-IR"/>
        </w:rPr>
        <w:t xml:space="preserve">این بزرگانى که به کلیت رسیده‏اند، این انبیاء و این معصومین و اینهایى که به فرمایش رسول خدا صلّی الله علیه و آله و سلّم «</w:t>
      </w:r>
      <w:r>
        <w:rPr>
          <w:rStyle w:val="RevayatArabi"/>
          <w:rtl w:val="0"/>
          <w:lang w:val="fa-IR"/>
        </w:rPr>
        <w:t xml:space="preserve">مَسوسٌ فی ذاتِ الله» </w:t>
      </w:r>
      <w:r>
        <w:rPr>
          <w:rtl w:val="0"/>
          <w:lang w:val="fa-IR"/>
        </w:rPr>
        <w:t xml:space="preserve">شده‏اند، این افراد در ارتباط با جزئیات، اصلاً برایشان تهوّع پیش مى‏آید! ببینید مطلب کجاست! اصلاً تهوّع برایشان پیدا مى‏شود که بخواهند به جزئیت توجه کنند و بخواهند به یک ریاست نگاه کنند و به یک میز و صندلى بخواهند توجه کنند، اصلاً برمى‏گردانند! دیده‌اید وقتی انقلاب برای آدم پیدا بشود برمى‏‌گرداند؟! این‌طور هستند! آن‌وقت با این وضعیت مى‏آیند یک مسئولیت مى‏پذیرند! آن‌وقت ببینید چه بر سرشان مى‏آید! با این وضعیت مى‏آیند یک مسئولیت مى‏پذیرند. خواجه مى‏فرماید، «مى‏گوید» نگویید ها! یک‌مرتبه من به مرحوم آقا گفتم که حافظ مى‏گوید، گفتند که چه گفتى آقا؟ خواجه مى‏فرماید! حافظ مى‌فرماید! حافظ مى‏فرماید:</w:t>
      </w:r>
    </w:p>
    <w:p>
      <w:pPr>
        <w:pStyle w:val="She'rMatn"/>
      </w:pPr>
      <w:r>
        <w:rPr>
          <w:rtl w:val="0"/>
          <w:lang w:val="fa-IR"/>
        </w:rPr>
        <w:t xml:space="preserve">من که ملول گشتمى از نفس فرشتگان *** قال و مقال عالمى مى‏کشم از براى تو</w:t>
      </w:r>
      <w:r>
        <w:rPr>
          <w:rStyle w:val="FootnoteReference"/>
        </w:rPr>
        <w:footnoteReference w:id="7"/>
      </w:r>
    </w:p>
    <w:p>
      <w:pPr/>
      <w:r>
        <w:rPr>
          <w:rtl w:val="0"/>
          <w:lang w:val="fa-IR"/>
        </w:rPr>
        <w:t xml:space="preserve">این بیت همین [مطلب را می‌گوید] یعنى من اصلاً برمى‏گردانم و تهوّع برایم پیدا مى‏شود اگر بخواهم به این مسائل عادى توجه کنم. واى واى به حال اینکه بخواهم در این مسائل جزئى و عادى بیایم. آن‌وقت ما در آن زمان‏ها به مرحوم آقا ـ رضوان الله تعالی علیه ـ نگاه مى‏کردیم [می‌گفتیم که] به‌به! ایشان شاگرد دارند، آمده‌اند در جلسات شرکت مى‏کنند، امروز یک جلسه، فردا یک جلسۀ دیگر و این افراد هم خب زیاد شدند اما خبر نداریم بابا هر لحظه‏اش آرزوى مرگ دارد! بنده این را به کسى نمى‏گفتم، الآن به شما مى‏گویم! ایشان هر لحظه آرزوى رفتن داشتند با یک تعبیرى که به من گفته بودند. حالا ما [می‌گوییم که] به‌به! نگاه کن ببین! افراد در اینجا و داخل و خارج زیاد شدند! او دارد به چه فکر مى‏کند و ما احمق‏ها داریم به چه فکر مى‏کنیم و توجه مى‏کنیم!</w:t>
      </w:r>
    </w:p>
    <w:p>
      <w:pPr>
        <w:pStyle w:val="Heading6"/>
      </w:pPr>
      <w:r>
        <w:rPr>
          <w:rtl w:val="0"/>
          <w:lang w:val="fa-IR"/>
        </w:rPr>
        <w:t xml:space="preserve">آثار محروم بودن از نفحات الهی</w:t>
      </w:r>
    </w:p>
    <w:p>
      <w:pPr/>
      <w:r>
        <w:rPr>
          <w:rtl w:val="0"/>
          <w:lang w:val="fa-IR"/>
        </w:rPr>
        <w:t xml:space="preserve">همین راجع به پیغمبر هست و همین راجع به امیرالمؤمنین علیه‌السّلام هست. امیرالمؤمنین علیه‌السّلام را که مى‏آیند طناب به گردنش مى‏اندازند تا براى بیعت ببرند، چه کسانى این کارها را انجام مى‏دهند؟ چه کسانى؟ اى کاش یک سر سوزن از آنچه‌ که على الآن در آن حال‌وهوا هست به اینها هم مى‏خورد، یک سر سوزن! آن نفحات و آنچه که الآن دارد به على مى‏خورد، هیهات که بخواهد تازه کمى از آن به کسى بخورد. او که اصلاً در یک وادى دیگرى است. چرا آنها این‌قدر براى این مسئله مایه می‌گذاشتند و تمام دل و دین، ایمان، دنیا و آخرت خودشان را بر باد دادند؟! چرا؟! چون چیزى به آنها نخورده است بدبخت‏ها! از آن نفحات به آنها نخورده است. از آنچه را که حافظ مى‏فرماید: من که ملول گشتمى ...؛ از آن نفحات به اینها نخورده است. در زمان پیغمبر دنیاى خودشان را به مراقبت نگذراندند بلکه به همین مسائل عادى و دو روز دنیا پرداختند. آخر بدبختِ بیچاره تو که دو سه سال دیگر بیشتر عمر ندارى این ‏کارهایت براى چیست؟! یعنى مى‏ارزد؟! هان؟! آدم براى دو سال زندگى ...، براى سه سال، براى پنج سال براى ده سال براى پانزده سال، هرچه بالأخره فرق نمى‏کند. شما الآن بیست‏ سال پیش یادتان هست؟ انگار دیروز بود! همین الآن تصور کنید بیست سال پیش کجا بودید؟ انگار همین دیروز بود که داشتیم باهم صحبت مى‏کردیم! ده سال پیش کجا بودیم؟ حالا فرض کنید یک هفته یا یک سال فرقى نمى‏کند و تفاوتى در این مسئله ندارد. به‌جاى اینکه بیاییم و خودمان را تسلیم حق کنیم و دست از اثبات برداریم مدام به‌دنبال این هستیم که ما بر حق هستیم، ما بر حق هستیم، ما بر حق هستیم، کار ما درست است و کار ما صحیح است، به‌جاى این حق را به‌دست [اهلش] بسپاریم. چرا این‌قدر عجله مى‏کنیم؟! چرا؟!</w:t>
      </w:r>
    </w:p>
    <w:p>
      <w:pPr/>
      <w:r>
        <w:rPr>
          <w:rtl w:val="0"/>
          <w:lang w:val="fa-IR"/>
        </w:rPr>
        <w:t xml:space="preserve">یک وقت در خدمت مرحوم علامه طباطبائی ـ رضوان الله تعالی علیه ـ بودیم، در یک جلسۀ پنج‏شنبه یک صحبتى شد، پنجشنبه و جمعه‏ها در منزلشان در اینجا جلسه‌ای بود و یک عده‏اى مى‏آمدند، ما هم نخود آش به آنجا مى‏رفتیم. بین دو مطلب از بزرگان صحبتی شد و خب ایشان صحبت کردند. یکى گفت که آقا بنابراین حق با ایشان است. ایشان گفتند که بله حق با ایشان است و حق با على است!</w:t>
      </w:r>
    </w:p>
    <w:p>
      <w:pPr>
        <w:pStyle w:val="Heading6"/>
      </w:pPr>
      <w:r>
        <w:rPr>
          <w:rtl w:val="0"/>
          <w:lang w:val="fa-IR"/>
        </w:rPr>
        <w:t xml:space="preserve">رابطۀ مستقیم حضور امام علی علیه‌السّلام با حضور حق</w:t>
      </w:r>
    </w:p>
    <w:p>
      <w:pPr/>
      <w:r>
        <w:rPr>
          <w:rtl w:val="0"/>
          <w:lang w:val="fa-IR"/>
        </w:rPr>
        <w:t xml:space="preserve">خیلى عجیب! این کلام، براى ما خیلى کلامِ عجیبى بود! یعنى از این عبارت «حق با ایشان است» دو مسئله و لحاظ را در اینجا مى‏توانیم درنظر بگیریم که شاید منظور ایشان یکى از این دوتا بوده است؛ یکى اینکه امیرالمؤمنین علیه‌السّلام مظهر حق است؛ «عَلیٌّ مَعَ الحَقِّ و الحقُّ مَعَ عَلیٍّ</w:t>
      </w:r>
      <w:r>
        <w:rPr>
          <w:rStyle w:val="RevayatArabi"/>
          <w:rtl w:val="0"/>
          <w:lang w:val="fa-IR"/>
        </w:rPr>
        <w:t xml:space="preserve">»</w:t>
      </w:r>
      <w:r>
        <w:rPr>
          <w:rStyle w:val="FootnoteReference"/>
        </w:rPr>
        <w:footnoteReference w:id="8"/>
      </w:r>
      <w:r>
        <w:rPr>
          <w:rtl w:val="0"/>
          <w:lang w:val="fa-IR"/>
        </w:rPr>
        <w:t xml:space="preserve"> هرجا که حق است، در آنجا شما ردّ پاى على را می‌بینید و هرجا که على ردّ پا بگذارد، شما در آنجا حق را مى‏بینید. این یک معیار، تمام شد. هر جا، در هر نقطه، در هر زمان، در هر قضیه، در هر داستان و در هر واقعه هرجا که على پا گذاشته است، در آنجا شما حق‏ را مى‏بینید گرچه نتوانید به حقّیت حق برسید ولى حق در آنجا هست و باید به آن برسید. این‌طور نیست که انسان در هرجایى متوجه آن حقیقتِ حق بشود و آن علت و واقعیت برای او روشن بشود. اگر این‌طور بشود خب مثل اینها [معصومین] شده‌ایم و ما دیگر اشتباه نداریم و این‌همه تبصره و تغییر قانون و تحوّل نداریم! اینها براى چیست؟ اینها به‌خاطر این است که آن اتصال برقرار نیست. وقتى که شخص در قضاوت اشتباه مى‏کند معلوم است اتصال ندارد. ولى امیرالمؤمنین علیه‌السّلام کیست؟ «</w:t>
      </w:r>
      <w:r>
        <w:rPr>
          <w:rStyle w:val="RevayatArabi"/>
          <w:rtl w:val="0"/>
          <w:lang w:val="fa-IR"/>
        </w:rPr>
        <w:t xml:space="preserve">مَمسوسٌ فی ذاتِ الله» </w:t>
      </w:r>
      <w:r>
        <w:rPr>
          <w:rtl w:val="0"/>
          <w:lang w:val="fa-IR"/>
        </w:rPr>
        <w:t xml:space="preserve">است؛ وقتى که «</w:t>
      </w:r>
      <w:r>
        <w:rPr>
          <w:rStyle w:val="RevayatArabi"/>
          <w:rtl w:val="0"/>
          <w:lang w:val="fa-IR"/>
        </w:rPr>
        <w:t xml:space="preserve">مَمسوسٌ فی ذاتِ الله»</w:t>
      </w:r>
      <w:r>
        <w:rPr>
          <w:rtl w:val="0"/>
          <w:lang w:val="fa-IR"/>
        </w:rPr>
        <w:t xml:space="preserve"> چه مى‏شود</w:t>
      </w:r>
      <w:r>
        <w:rPr>
          <w:rtl w:val="0"/>
          <w:lang w:val="fa-IR"/>
        </w:rPr>
        <w:t xml:space="preserve">؟ ﴿ذَٰلِكَ بِأَنَّ ٱللَهَ هُوَ ٱلۡحَقُّ وَأَنَّ مَا يَدۡعُونَ مِن دُونِهِۦ هُوَ ٱلۡبَٰطِلُ﴾</w:t>
      </w:r>
      <w:r>
        <w:rPr>
          <w:rStyle w:val="FootnoteReference"/>
        </w:rPr>
        <w:footnoteReference w:id="9"/>
      </w:r>
      <w:r>
        <w:rPr>
          <w:rtl w:val="0"/>
          <w:lang w:val="fa-IR"/>
        </w:rPr>
        <w:t xml:space="preserve"> وقتى که او «</w:t>
      </w:r>
      <w:r>
        <w:rPr>
          <w:rStyle w:val="RevayatArabi"/>
          <w:rtl w:val="0"/>
          <w:lang w:val="fa-IR"/>
        </w:rPr>
        <w:t xml:space="preserve">مَمسوسٌ فی ذاتِ الله»</w:t>
      </w:r>
      <w:r>
        <w:rPr>
          <w:rtl w:val="0"/>
          <w:lang w:val="fa-IR"/>
        </w:rPr>
        <w:t xml:space="preserve"> شد، پس هرجا که او حضور دارد در آنجا حق حضور دارد و هر کجا در عالم حقّى وجود دارد، در آنجا على وجود دارد! چه در قضایایى که در میان شیعه است، چه در قضایایى که در میان اهل‌تسنّن است، چه در قضایایى که در میان یهود، در میان نصارى، در میان زرتشتى‏ها و درمقابل بى‏دین‏ها است، هر کسى در هر قضیه‏اى و در هر واقعه‏اى حکم به حق کند، گرچه بى‏دین و ملحد و لا مذهب باشد، در آنجا على وجود دارد و جاى پاى على را مى‏بینیم و مى‏گوید که من آنجا هستم. این نکته و این سرّ را به شما گفتم، بروید روى آن فکر کنید.</w:t>
      </w:r>
    </w:p>
    <w:p>
      <w:pPr/>
      <w:r>
        <w:rPr>
          <w:rtl w:val="0"/>
          <w:lang w:val="fa-IR"/>
        </w:rPr>
        <w:t xml:space="preserve">فرق نمى‏کند چادرى باشد یا بى‏حجاب باشد، ریش گذاشته باشد یا ریشش را زده باشد، در هر جا که شخص حرف حق را زد، آنجا على وجود دارد. بى‏حجاب‏ باشد، باشد! بى‏دین باشد، باشد! چون «الحقُّ مَعَ عَلیٍّ» حق با على است. نه‌اینکه این حق جداى از على است و مربوط به اوست و آن علی هم در قضاوت‏ها و در داستان‏ها و در مسائل براى خودش [عمل کند] نه! پیغمبر به‌طور اطلاق فرمود و اصلاً الف و لام آن‌هم الف و لام جنس است. امیرالمؤمنین با حق است.</w:t>
      </w:r>
    </w:p>
    <w:p>
      <w:pPr/>
      <w:r>
        <w:rPr>
          <w:rtl w:val="0"/>
          <w:lang w:val="fa-IR"/>
        </w:rPr>
        <w:t xml:space="preserve">اگر نزد رسول خدا صلّی الله علیه و آله و سلّم بیاییم و بگوییم که آقا در این اختلافى که بین دوتا مجوسى، دوتا نصرانى، دوتا بى‏دین و دوتا کمونیست ـ بهتر از این؟ کمونیست که دیگر خدا را نمى‏شناسد، هیچی نمى‏شناسدـ وجود دارد، در این قضیه این شخص مى‏گوید که تو به من این حرف را زدى و دارد راست هم مى‏گوید. آن شخص دیگر براساس دروغ مى‏گوید که من این حرف را به تو نزدم و انکار مى‏کند درحالی‌که دارد دروغ مى‏گوید، نه‌اینکه اشتباه کند بلکه دروغ مى‏گوید و کتمان مى‏کند، در همان قضیه دوتا کمونیست در آن‌طرف دنیا در این منظومۀ شمسى، این شخص کمونیست به طرف مقابل خود مى‏گوید که تو این حرف را به من زدى و دارد راست مى‏گوید، طرف مقابل مى‏گوید که من این حرف را به تو نزدم و انکار مى‏کند و به او دروغ مى‏گوید. در این‌طرف على وجود دارد و در آن‌طرف در مقابل على کیست؟ حالا اسمش را نمى‏گویم. شیطان وجود دارد. چون على مظهر صدق است و صدق هم هرجا باشد، علی مى‏گوید که من حاضرم.</w:t>
      </w:r>
    </w:p>
    <w:p>
      <w:pPr/>
      <w:r>
        <w:rPr>
          <w:rtl w:val="0"/>
          <w:lang w:val="fa-IR"/>
        </w:rPr>
        <w:t xml:space="preserve">اگر امیرالمؤمنین در آنجا بود و قاضى بود حتی [بین دو شخص] کمونیست که على را که هیچ، خداى على را هم قبول ندارند، اگر امیرالمؤمنین در آنجا حاضر باشد، حق را به چه کسى مى‏دهد؟ مى‏فرمایند که تو راست گفتى و توى دروغگو، توى دروغگوى پدرسوخته بر باطل هستى! می‌گوید که یا على اینکه راست گفته است، خداى تو را قبول ندارد. مى‏گوید: قبول نداشته باشد، حرفش حق است.</w:t>
      </w:r>
    </w:p>
    <w:p>
      <w:pPr/>
      <w:r>
        <w:rPr>
          <w:rtl w:val="0"/>
          <w:lang w:val="fa-IR"/>
        </w:rPr>
        <w:t xml:space="preserve">امیرالمؤمنین این است. ببینید آن‌وقت چه افق‏هایى در ذهنمان و فکرمان باز مى‏شود و ببینید دیگر از این محدودیت‏ها داریم بیرون مى‏آییم. از این محدودیت‌های دست‌وپاگیر و زنجیروار که دست و پاهاى ما را به ‌هم بسته است داریم خارج مى‏شویم. هرجا که صدق هست و یک آدم در اینجا دارد حرف راست مى‏زند، در آنجا على وجود دارد و کنارش على ایستاده است. هر کجا که دروغ هست، هر کسى مى‏خواهد باشد، هرکسى مى‏خواهد باشد، در آنجا شیطان در کنار او ایستاده است، بی‌بروبرگرد! چون على دروغ نمى‏گوید. در جایى که دروغ هست على نیست. در جایى که تقلّب هست على نیست. در جایى که مکر و کلک و حیله هست على نیست. گرچه بگوییم که ما على‌وار، على‌وار! ما شیعه‏ایم! ما شیعه‏ایم! ما شیعه‏ایم، قیافه‏مان هم این است مردم نگاه کنید ببینید ماشاءالله! این‌هم قیافۀ ما است! نه! شیطان کنار من است. شیطان ایستاده است چون «عَلیٌّ مَعَ الحَقِّ» نه </w:t>
      </w:r>
      <w:r>
        <w:rPr>
          <w:rStyle w:val="Arabi"/>
          <w:rtl w:val="0"/>
          <w:lang w:val="fa-IR"/>
        </w:rPr>
        <w:t xml:space="preserve">علىُّ معَ الکِذب</w:t>
      </w:r>
      <w:r>
        <w:rPr>
          <w:rtl w:val="0"/>
          <w:lang w:val="fa-IR"/>
        </w:rPr>
        <w:t xml:space="preserve">. نه! </w:t>
      </w:r>
      <w:r>
        <w:rPr>
          <w:rStyle w:val="Arabi"/>
          <w:rtl w:val="0"/>
          <w:lang w:val="fa-IR"/>
        </w:rPr>
        <w:t xml:space="preserve">علىُّ معَ الکَلک</w:t>
      </w:r>
      <w:r>
        <w:rPr>
          <w:rtl/>
          <w:lang w:val="fa-IR"/>
        </w:rPr>
        <w:t xml:space="preserve">!! ـ الف و لام کنار کلک بیاید عربی می‌شود! الکلک! ـ نه علیٌ مع الپدرسوختگی ـ همه‌جا یک علی بیاوریم بقیه‌اش را با الف و لام عربی می‌کنیم ـ نه! «عَلیٌّ مَعَ الحَقِّ».</w:t>
      </w:r>
    </w:p>
    <w:p>
      <w:pPr>
        <w:pStyle w:val="Heading6"/>
      </w:pPr>
      <w:r>
        <w:rPr>
          <w:rtl w:val="0"/>
          <w:lang w:val="fa-IR"/>
        </w:rPr>
        <w:t xml:space="preserve">شاخص بین ولىّ خدا و غیر ولىّ خدا</w:t>
      </w:r>
    </w:p>
    <w:p>
      <w:pPr/>
      <w:r>
        <w:rPr>
          <w:rtl w:val="0"/>
          <w:lang w:val="fa-IR"/>
        </w:rPr>
        <w:t xml:space="preserve">اولیاء خدا این‌طور بودند و همیشه حق درنظر اولیاء خدا بود و کارى به رنگ، پوست، مو، ظاهر و لباس نداشتند. این شاخص بین ولىّ خدا و غیر ولىّ خداست. غیر ولىّ خدا نه، این‌طور نیست. نگاه مى‏کند که چه چیزی مصلحت است. هان! مگر شما مصلحتى بالاتر از صدق هم دارید آقاجان؟!</w:t>
      </w:r>
    </w:p>
    <w:p>
      <w:pPr/>
      <w:r>
        <w:rPr>
          <w:rtl w:val="0"/>
          <w:lang w:val="fa-IR"/>
        </w:rPr>
        <w:t xml:space="preserve">گاهى اوقات براى من یک مسائلى پیدا مى‏شود یعنى نظیر یک هم‌چنین قضایایى پیدا می‌شود. مى‏گویم که خب اگر قرار باشد راست بگویم و من مسئله را برای او مطرح کنم، خب ممکن است برای او یک خدشه‏اى در اعتقادش پیدا بشود، اگر بخواهم راست بگویم. بعد مى‏گویم که به تو چه مربوط است که خدشه پیدا مى‏شود؟! به جهنم بگذار پیدا بشود! تو چرا داری دروغ مى‏گویى؟! چرا باید دروغ بگویى؟! مگر دست من است؟! خدا دارد، على دارد، امام زمان دارد، به من چه ربطى دارد؟! چرا تو دارى دروغ مى‏گویى؟! چرا تو دارى اخفاء مى‏کنى و پرده‌پوشى مى‏کنى؟! براى اینکه اعتقادش به‌هم نخورد؟! صد سال مى‏خواهم به‌هم بخورد! آن اعتقادى که با دروغ بخواهد براى شخصى حاصل بشود، صد سال مى‌خواهم نباشد! چه مصلحتى است که باید با إخفاء، آن موقعیت و آن باور بماند؟! همینی است که هست آقا! اعتقادش مى‏رود، برود! اصلاً نمى‏خواهم باشد. نه‌اینکه برود، اصلاً نمى‏خواهم هم‌چنین اعتقادى باشد تااینکه بخواهم بیایم به‌خاطر اینکه اعتقادش نرود [دروغ بگویم] و بگویم که نه، الآن صلاح نیست!</w:t>
      </w:r>
    </w:p>
    <w:p>
      <w:pPr/>
      <w:r>
        <w:rPr>
          <w:rtl w:val="0"/>
          <w:lang w:val="fa-IR"/>
        </w:rPr>
        <w:t xml:space="preserve">خراب شد! مگر تا چه زمانى مى‏خواهی این اعتقاد بماند؟! این اعتقادِ این‌طورى اولاً همیشه مى‏ماند؟! خیلى ما ساده هستیم! هیچ قضیه‏اى پیدا نمى‏شود و هیچ واقعه‏اى نمى‏آید برگرداند و تا آخر همین‌طور مى‏ماند؟! که هم‌چنین چیزى نیست و نبوده و مى‏بینیم هم که نیست. ثانیاً، فردا این شخص نمى‏آید به شما بگوید که آقا به من خیانت کردید؟! چرا شما با این اخفاءِ خودتان، من را در جهل نگه داشتید؟! شما چه جوابی دارید بگویید؟! مى‏گویید که من به‌خاطر تو نگفتم! آن شخص مى‏گوید که به تو چه مربوط است؟! مگر تو ولىّ من هستى؟! مگر تو قیّم من بودى؟! مگر تو خداى من هستى؟! مگر تو ملکین رقیب و عتید من هستى؟! تو کیستى که آمدى می‌گویی که به‌خاطر اعتقادات تو من فعلاً دست نگه داشتم و مخفى کردم و صلاح و مصلحت نیست؟!</w:t>
      </w:r>
    </w:p>
    <w:p>
      <w:pPr/>
      <w:r>
        <w:rPr>
          <w:rtl w:val="0"/>
          <w:lang w:val="fa-IR"/>
        </w:rPr>
        <w:t xml:space="preserve">خیال مى‏کنم بالاترین لغت از نظر استعمال میان ما همین صلاح و مصلحت باشد! تو اصلاً چرا به من خیانت کردى؟! چرا حق را به من نگفتى؟! چرا اخفاء کردى؟! خب قضیه چیست؟ خب براى این است که «عَلیٌّ مَعَ الحَقِّ و الحقُّ مَعَ عَلیٍّ</w:t>
      </w:r>
      <w:r>
        <w:rPr>
          <w:rStyle w:val="RevayatArabi"/>
          <w:rtl w:val="0"/>
          <w:lang w:val="fa-IR"/>
        </w:rPr>
        <w:t xml:space="preserve">»</w:t>
      </w:r>
      <w:r>
        <w:rPr>
          <w:rtl w:val="0"/>
          <w:lang w:val="fa-IR"/>
        </w:rPr>
        <w:t xml:space="preserve"> هرجا که حق باشد، در آنجا شما باید کنارش على را بگذارید. صحبت زن و شوهر، در منزل را حساب بکنید، هان! على الآن پیش زن شماست یا کنار شماست؟ مواظب باشید! نگویید که حالا چون زن است بنابراین عیب ندارد، بگذار به او ظلم کنم، بگذار به او پرخاش کنم و بگذار به او زور بگویم. نه! همین‌که به او زور مى‏گویید، على مى‏رود کنار عیال شما مى‏نشیند و مى‏گوید که من آن‌طرفم! من با این هستم! من با تو نیستم! اگر چشم باطن داشتیم، على را در کنار او مى‏دیدیم! به‌عکس اگر نه، او بخواهد زور بگوید و ما خود را مظلوم ببینیم و احساس ‏کنیم، على مى‏آید در کنار ما می‌نشیند و ما به‌خاطر یک مصالحى صبر مى‏کنیم، تحمل مى‏کنیم، او مى‏آید در کنار ما مى‏نشیند و مى‏گوید که من با مظلوم هستم. من با ظالم نیستم.</w:t>
      </w:r>
    </w:p>
    <w:p>
      <w:pPr/>
      <w:r>
        <w:rPr>
          <w:rtl w:val="0"/>
          <w:lang w:val="fa-IR"/>
        </w:rPr>
        <w:t xml:space="preserve">با رفیق یا با شریک همین‌که مى‏خواهید مطلب را برگردانید ...، مثلاً بعضى‏ها پیش آدم مى‏آیند و مى‏خواهند یک مطلب را به آدم بگویند، اول شروع مى‏کنند چطورى بگویند، از کجا بگویند، مطلب را براى آقا قاطی کنیم، این‌طوری بگوییم و آن‌طورى بگوییم، [دراین‌صورت] شیطان کنارت ایستاده است! آن‌وقت آن کسى که آن‌طرف مظلوم واقع می‌شود و این شخص دارد بدى‏اش را مى‏گوید، على رفته کنار او ایستاده است.</w:t>
      </w:r>
    </w:p>
    <w:p>
      <w:pPr/>
      <w:r>
        <w:rPr>
          <w:rtl/>
          <w:lang w:val="fa-IR"/>
        </w:rPr>
        <w:t xml:space="preserve">هرجا در هر قضیه‏اى، عالِم، غیر عالِم، زن، مرد، باحجاب، بى‏حجاب، ملتزم، غیر ملتزم، کوچک و بزرگ [این‌گونه باشد، مطلب از این قرار است].</w:t>
      </w:r>
    </w:p>
    <w:p>
      <w:pPr/>
      <w:r>
        <w:rPr>
          <w:rtl w:val="0"/>
          <w:lang w:val="fa-IR"/>
        </w:rPr>
        <w:t xml:space="preserve">یک سال اتفاقی در طهران افتاده بود ـ پناه‌برخدا از این اظهارنظرهاى مردم ـ در همان زمان شاه بود، من کوچک بودم. در این مسجد قائم که ایشان نماز مى‏خواندند، روزهاى تاسوعا و عاشورا دسته‌جات عزادارى بود و بعد هم مى‏رفتند و مى‏آمدند و غذا مى‏دادند. یک سال روز تاسوعا یا عاشورا بود، نمى‏دانم. وقتی که غذا می‌دادند زن‌ها با بچه‏هایشان طبقۀ بالا‏ مى‌رفتند و این طبقۀ پایین غذا مى‏دادند، بالا هم مى‏دادند. یک سال که زن‌ها طبقۀ بالا بودند، غذاى پایین را دادند. همین‏هایى که براى عزادارى بیرون رفته بودند و برگشته بودند، غذا را دادند و بعد دیگ‌ها و بقیۀ غذاها را که مقدار زیادى هم بود براى فلان هیئت برده بودند. به یک هیئتى گفته بودند که ما غذاى شما را مى‏آوریم یا مثلاً گفته بودند که از طرفِ ما، مهمان ما باشید. مى‏گفتند که این بیچاره‏ها، بچه‏ها از آن طبقۀ بالا همین‌طورى به این غذاها نگاه مى‏کردند و آنها هم غذا را برداشتند و بردند و بعد هم گفتند که غذا تمام شده است و این بچه‌ها برگشتند.</w:t>
      </w:r>
    </w:p>
    <w:p>
      <w:pPr/>
      <w:r>
        <w:rPr>
          <w:rtl w:val="0"/>
          <w:lang w:val="fa-IR"/>
        </w:rPr>
        <w:t xml:space="preserve">خدا مى‏داند مرحوم آقا ـ رضوان الله تعالی علیه ـ چه حالى پیدا کردند! خدا مى‏داند! وقتى که این قضیه را شنیدند تا چند روز ایشان تب کردند و مریض شدند و مسجد نیامدند و بعد تا ماه‌ها اصلاً آن افراد و آن کسانى را که متصدّى این مسائل بودند را طرد کردند. وقتى که شخص داشت براى ایشان این مسئله را مى‏گفت، من ترسیدم که ایشان الآن سکته کند! یعنى چنان رنگ ایشان سفید شد! خب ایشان رنگشان قرمز بود و فشار خون داشتند اما اصلاً چنان سفید شد که من گفتم که الآن کار دست ایشان مى‏دهد! همین‌طور ایشان مى‏گفتند: </w:t>
      </w:r>
      <w:r>
        <w:rPr>
          <w:rStyle w:val="Arabi"/>
          <w:rtl w:val="0"/>
          <w:lang w:val="fa-IR"/>
        </w:rPr>
        <w:t xml:space="preserve">لا إله إلّا الله! لا إله إلّا الله!</w:t>
      </w:r>
    </w:p>
    <w:p>
      <w:pPr/>
      <w:r>
        <w:rPr>
          <w:rtl w:val="0"/>
          <w:lang w:val="fa-IR"/>
        </w:rPr>
        <w:t xml:space="preserve">یعنى یک هم‌چنین جنایتى هیچ قابل پذیرش نبود! در مکانى که به اسم سیدالشهدا است یک هم‌چنین جنایتى بخواهد تحقق پیدا کند که بچه‏هاى معصوم و زن‏هاى گرسنۀ بینوا و فقیر ـ چون آنهایی که آنجا می‌آمدند بندگان خدا [ثروتمند] نبودند، چیزی نداشتند ـ همین‌طور نگاه کنند و این افراد در پایین همین‌طور غذا بخورند و بعد هم بلند شوند بگویند که غذا تمام شده است و بیخود آمده‌اید و بلند شوید بروید. خب این مجلس، مجلس یزید می‌شود و دیگر مجلس، مجلس امام حسین علیه‌السّلام نیست! این مجلس در مسجد قائم که اسمِ ولىّ خدا روى این مسجد است، اسم امام حىّ روى این مسجد است، مسجد قائم است، روز تاسوعا متعلق به امام حسین و حضرت أباالفضل علیهماالسّلام است، این به ‌جاى خود، هیئت هم هیئتِ سینه‌زنى است و رفته سینه‌زنى کرده و آمده است اما الآن مجلس مجلسِ یزید و مجلس شمر و مجلس عمر سعد شد! در این مجلس عمر سعد دارد پذیرایى مى‏کند، نه حضرت اباالفضل و نه حضرت علی‌اکبر. شمر دارد در این مجلس پذیرایى مى‏کند، یزید دارد در این مجلس پذیرایى مى‏کند. «عَلیٌّ مَعَ الحَقِّ و الحقُّ مَعَ عَلیٍّ</w:t>
      </w:r>
      <w:r>
        <w:rPr>
          <w:rStyle w:val="RevayatArabi"/>
          <w:rtl w:val="0"/>
          <w:lang w:val="fa-IR"/>
        </w:rPr>
        <w:t xml:space="preserve">»</w:t>
      </w:r>
      <w:r>
        <w:rPr>
          <w:rtl w:val="0"/>
          <w:lang w:val="fa-IR"/>
        </w:rPr>
        <w:t xml:space="preserve">. على در این مجلس نیست و پایش را در این مجلس نمى‌گذارد.</w:t>
      </w:r>
    </w:p>
    <w:p>
      <w:pPr/>
      <w:r>
        <w:rPr>
          <w:rtl w:val="0"/>
          <w:lang w:val="fa-IR"/>
        </w:rPr>
        <w:t xml:space="preserve">شما این قضیه را باید در همۀ موارد تسرّى بدهید. دیگر به ظاهر نگاه نکنید! دیگر به کیفیت ظاهر نگاه نکنید! در هر قضیه‏اى، یک‌دفعه تا مى‏آیند مى‏گویند که آقا فلانی با فلانی یک مسئله‏اى دارند، یک‌دفعه ذهن را در «الحقُّ مَعَ عَلیٍّ</w:t>
      </w:r>
      <w:r>
        <w:rPr>
          <w:rStyle w:val="RevayatArabi"/>
          <w:rtl w:val="0"/>
          <w:lang w:val="fa-IR"/>
        </w:rPr>
        <w:t xml:space="preserve">»</w:t>
      </w:r>
      <w:r>
        <w:rPr>
          <w:rtl w:val="0"/>
          <w:lang w:val="fa-IR"/>
        </w:rPr>
        <w:t xml:space="preserve"> ببرید و از آن دیدگاه به آن واقعه نگاه کنید. آن‌وقت یک چیزهایى گیر آدم مى‏آید! این یک مسئله است.</w:t>
      </w:r>
    </w:p>
    <w:p>
      <w:pPr/>
      <w:r>
        <w:rPr>
          <w:rtl w:val="0"/>
          <w:lang w:val="fa-IR"/>
        </w:rPr>
        <w:t xml:space="preserve">اینکه مرحوم علامه طباطبائی ـ رضوان الله تعالی علیه ـ فرمودند: حق با اوست و حق با على علیه‌السّلام است به‌خاطر این است: اینکه الآن مى‏گویید: حق با اوست، چون على با اوست.</w:t>
      </w:r>
    </w:p>
    <w:p>
      <w:pPr/>
      <w:r>
        <w:rPr>
          <w:rtl w:val="0"/>
          <w:lang w:val="fa-IR"/>
        </w:rPr>
        <w:t xml:space="preserve">ما باید حق را به آن کسى که بالأصاله و بالذات نه بالعرض است، منتسب کنیم چرا منتسب نکنیم؟! اگر ما به‌جاى علامه بودیم شاید مى‏گفتیم که حق با على است و حق با اوست! اول على را مى‏آوردیم! چون حق بالأصاله به على مربوط مى‏شود و بالعرض هم طبعاً وقتى که ما در آن مَجرى قرار بگیریم به ما هم یک چیزى مى‏رسد. حق با على است و حق با اوست. این یک مسئله است.</w:t>
      </w:r>
    </w:p>
    <w:p>
      <w:pPr/>
      <w:r>
        <w:rPr>
          <w:rtl w:val="0"/>
          <w:lang w:val="fa-IR"/>
        </w:rPr>
        <w:t xml:space="preserve">دوم اینکه ممکن است بگوییم که اصلاً منظور مرحوم علامه این‌طور بوده که اصلاً این شخصى که الآن دارد این را مى‏گوید، این از کجا آمد؟ این از على آمد! پس در وهلۀ اول على آمده و این ذهن و نفس او را به این سمت سوق داده و نتیجۀ افکار و قضایایى که‏ در ذهنش هست به اینجا منتهی شده است. چه کسى این کار را کرده است؟ على این کار را کرده است. اگر على نبود، این کار را نمى‏توانست بکند. اگر على دست [عنایتش] را از او قطع مى‏کرد و نظرش را از او برمى‏داشت، او به یک هم‌چنین نکتۀ فلسفى نمى‏رسید و او به یک هم‌چنین نتیجۀ صحیحی دسترسى پیدا نمى‏کرد. پس باید بالأصاله اول بگوییم که حق با على است، بعد آن‌وقت حالا هم که این شخص مورد عنایت و لطف على علیه‌السّلام واقع شده و این مسئلۀ حق برای او جلوه کرده، بعد هم به او نسبت بدهیم. این عیب ندارد و اینجا خیلى اشکال ندارد.</w:t>
      </w:r>
    </w:p>
    <w:p>
      <w:pPr/>
      <w:r>
        <w:rPr>
          <w:rtl w:val="0"/>
          <w:lang w:val="fa-IR"/>
        </w:rPr>
        <w:t xml:space="preserve">خب إن شاءالله تتمه‏اش براى جلسۀ بعد باشد.</w:t>
      </w:r>
    </w:p>
    <w:p>
      <w:pPr/>
      <w:r>
        <w:rPr>
          <w:rtl w:val="0"/>
          <w:lang w:val="fa-IR"/>
        </w:rPr>
        <w:t xml:space="preserve">باید از این کلمات و مطالب بزرگان استفاده کرد و بهره برد. آدم همین‌طوری نخواند و جلو برود بلکه باید براى خودش راهبردى و کاربردى کند.</w:t>
      </w:r>
    </w:p>
    <w:p>
      <w:pPr>
        <w:pStyle w:val="SoalMatn"/>
      </w:pPr>
      <w:r>
        <w:rPr>
          <w:rtl w:val="0"/>
          <w:lang w:val="fa-IR"/>
        </w:rPr>
        <w:t xml:space="preserve">تلمیذ:</w:t>
      </w:r>
      <w:r>
        <w:rPr>
          <w:rtl w:val="0"/>
          <w:lang w:val="fa-IR"/>
        </w:rPr>
        <w:t xml:space="preserve"> براى وقوف در مشعر، حجاج را سوار ماشین مى‏کنند و مستقیم به منىٰ مى‏برند. شبانه هم مى‌برند و نمى‏توانند سنگ جمع کنند چون پیاده‏شان نمى‏کنند. غالباً این‌طورى است. اینها باید چه‌کار کنند؟</w:t>
      </w:r>
    </w:p>
    <w:p>
      <w:pPr/>
      <w:r>
        <w:rPr>
          <w:rtl w:val="0"/>
          <w:lang w:val="fa-IR"/>
        </w:rPr>
        <w:t xml:space="preserve">استاد: مستقیم به منىٰ مى‏برند؟!</w:t>
      </w:r>
    </w:p>
    <w:p>
      <w:pPr>
        <w:pStyle w:val="SoalMatn"/>
      </w:pPr>
      <w:r>
        <w:rPr>
          <w:rtl w:val="0"/>
          <w:lang w:val="fa-IR"/>
        </w:rPr>
        <w:t xml:space="preserve">تلمیذ:</w:t>
      </w:r>
      <w:r>
        <w:rPr>
          <w:rtl w:val="0"/>
          <w:lang w:val="fa-IR"/>
        </w:rPr>
        <w:t xml:space="preserve"> مستقیم نه!</w:t>
      </w:r>
    </w:p>
    <w:p>
      <w:pPr/>
      <w:r>
        <w:rPr>
          <w:rtl w:val="0"/>
          <w:lang w:val="fa-IR"/>
        </w:rPr>
        <w:t xml:space="preserve">استاد: خب همان‌جا که مشعر هستند سنگ بردارند.</w:t>
      </w:r>
    </w:p>
    <w:p>
      <w:pPr>
        <w:pStyle w:val="SoalMatn"/>
      </w:pPr>
      <w:r>
        <w:rPr>
          <w:rtl w:val="0"/>
          <w:lang w:val="fa-IR"/>
        </w:rPr>
        <w:t xml:space="preserve">تلمیذ:</w:t>
      </w:r>
      <w:r>
        <w:rPr>
          <w:rtl w:val="0"/>
          <w:lang w:val="fa-IR"/>
        </w:rPr>
        <w:t xml:space="preserve"> مشعر نمى‏برند. از مشعر با ماشین حرکت مى‏کنند، پیاده نمى‏شوند.</w:t>
      </w:r>
    </w:p>
    <w:p>
      <w:pPr/>
      <w:r>
        <w:rPr>
          <w:rtl w:val="0"/>
          <w:lang w:val="fa-IR"/>
        </w:rPr>
        <w:t xml:space="preserve">استاد: یعنى فقط مرور به مشعر است.</w:t>
      </w:r>
    </w:p>
    <w:p>
      <w:pPr>
        <w:pStyle w:val="SoalMatn"/>
      </w:pPr>
      <w:r>
        <w:rPr>
          <w:rtl w:val="0"/>
          <w:lang w:val="fa-IR"/>
        </w:rPr>
        <w:t xml:space="preserve">تلمیذ:</w:t>
      </w:r>
      <w:r>
        <w:rPr>
          <w:rtl w:val="0"/>
          <w:lang w:val="fa-IR"/>
        </w:rPr>
        <w:t xml:space="preserve"> بله‏.</w:t>
      </w:r>
    </w:p>
    <w:p>
      <w:pPr/>
      <w:r>
        <w:rPr>
          <w:rtl w:val="0"/>
          <w:lang w:val="fa-IR"/>
        </w:rPr>
        <w:t xml:space="preserve">استاد: خب بله در صورت اضطرار ...</w:t>
      </w:r>
    </w:p>
    <w:p>
      <w:pPr>
        <w:pStyle w:val="SoalMatn"/>
      </w:pPr>
      <w:r>
        <w:rPr>
          <w:rtl w:val="0"/>
          <w:lang w:val="fa-IR"/>
        </w:rPr>
        <w:t xml:space="preserve">تلمیذ:</w:t>
      </w:r>
      <w:r>
        <w:rPr>
          <w:rtl w:val="0"/>
          <w:lang w:val="fa-IR"/>
        </w:rPr>
        <w:t xml:space="preserve"> همه را به‌صورت اضطرارى ... اگر شلوغ باشد مى‏برند، در عرفات نمی‌توانند سنگ جمع کنند.</w:t>
      </w:r>
    </w:p>
    <w:p>
      <w:pPr/>
      <w:r>
        <w:rPr>
          <w:rtl w:val="0"/>
          <w:lang w:val="fa-IR"/>
        </w:rPr>
        <w:t xml:space="preserve">استاد: نه‌خیر! باطل است! باید از خود منىٰ جمع کنند. باید سنگ از حرم باشد، از خود منىٰ، از همان‌جا سنگ جمع مى‏شود. هست، سنگ زیاد است.</w:t>
      </w:r>
    </w:p>
    <w:p>
      <w:pPr>
        <w:pStyle w:val="SoalMatn"/>
      </w:pPr>
      <w:r>
        <w:rPr>
          <w:rtl w:val="0"/>
          <w:lang w:val="fa-IR"/>
        </w:rPr>
        <w:t xml:space="preserve">تلمیذ:</w:t>
      </w:r>
      <w:r>
        <w:rPr>
          <w:rtl w:val="0"/>
          <w:lang w:val="fa-IR"/>
        </w:rPr>
        <w:t xml:space="preserve"> روى زمین هم می‌شود گرفت.</w:t>
      </w:r>
    </w:p>
    <w:p>
      <w:pPr/>
      <w:r>
        <w:rPr>
          <w:rtl w:val="0"/>
          <w:lang w:val="fa-IR"/>
        </w:rPr>
        <w:t xml:space="preserve">استاد: بله. سنگى که مى‏زنند باید از حرم باشد. از مشعر هم نشد، نشد. فضیلت با مشعر است.</w:t>
      </w:r>
    </w:p>
    <w:p>
      <w:pPr>
        <w:pStyle w:val="SoalMatn"/>
      </w:pPr>
      <w:r>
        <w:rPr>
          <w:rtl w:val="0"/>
          <w:lang w:val="fa-IR"/>
        </w:rPr>
        <w:t xml:space="preserve">تلمیذ:</w:t>
      </w:r>
      <w:r>
        <w:rPr>
          <w:rtl w:val="0"/>
          <w:lang w:val="fa-IR"/>
        </w:rPr>
        <w:t xml:space="preserve"> ... دیگر جایز نیست؟</w:t>
      </w:r>
    </w:p>
    <w:p>
      <w:pPr/>
      <w:r>
        <w:rPr>
          <w:rtl w:val="0"/>
          <w:lang w:val="fa-IR"/>
        </w:rPr>
        <w:t xml:space="preserve">استاد: نه دیگر وقتى که آوردند دیگر اشکال ندارد. نفس اخراج حصاة از حرم اشکال دارد اما حالا که دوباره وارد حرم شده، نه دیگر حالا یک کار گناهى کرده است</w:t>
      </w:r>
    </w:p>
    <w:p>
      <w:pPr>
        <w:pStyle w:val="SoalMatn"/>
      </w:pPr>
      <w:r>
        <w:rPr>
          <w:rtl w:val="0"/>
          <w:lang w:val="fa-IR"/>
        </w:rPr>
        <w:t xml:space="preserve">تلمیذ:</w:t>
      </w:r>
      <w:r>
        <w:rPr>
          <w:rtl w:val="0"/>
          <w:lang w:val="fa-IR"/>
        </w:rPr>
        <w:t xml:space="preserve"> کسى که براى ... وقتى هست، چه‌کار کند؟</w:t>
      </w:r>
    </w:p>
    <w:p>
      <w:pPr/>
      <w:r>
        <w:rPr>
          <w:rtl w:val="0"/>
          <w:lang w:val="fa-IR"/>
        </w:rPr>
        <w:t xml:space="preserve">استاد: نه خب تغییر پیدا مى‏کند. بله اگر آثارش را داشته باشد، خب همان استصحاب موضوع است.</w:t>
      </w:r>
    </w:p>
    <w:p>
      <w:pPr>
        <w:pStyle w:val="SoalMatn"/>
      </w:pPr>
      <w:r>
        <w:rPr>
          <w:rtl w:val="0"/>
          <w:lang w:val="fa-IR"/>
        </w:rPr>
        <w:t xml:space="preserve">تلمیذ:</w:t>
      </w:r>
      <w:r>
        <w:rPr>
          <w:rtl w:val="0"/>
          <w:lang w:val="fa-IR"/>
        </w:rPr>
        <w:t xml:space="preserve"> یعنى هم‌زمان هم؟</w:t>
      </w:r>
    </w:p>
    <w:p>
      <w:pPr/>
      <w:r>
        <w:rPr>
          <w:rtl w:val="0"/>
          <w:lang w:val="fa-IR"/>
        </w:rPr>
        <w:t xml:space="preserve">استاد: مگر اینکه خصوصیات تفاوت کند آن‌وقت حکم استحاضه برایش بار مى‏شود.</w:t>
      </w:r>
    </w:p>
    <w:p>
      <w:pPr/>
      <w:r>
        <w:rPr>
          <w:rtl w:val="0"/>
          <w:lang w:val="fa-IR"/>
        </w:rPr>
        <w:t xml:space="preserve">الآن شما همین قضیه را ببینید. خب ما آنچه را که در شرع داریم تهیۀ حصاة از مشعر است. در منىٰ هم سنگ هست اما چرا پیغمبر صلّی الله علیه و آله و سلّم مى‏فرماید که باید از مشعر سنگ بردارید؟! اصلاً ما به این مسائل توجه نداریم و فقط می‌خواهیم همین سنگ را داشته باشیم و بزنیم. حالا این سنگ را داریم خارج مى‏کنیم و به عرفات مى‏آوریم حرام است گرچه به نیّت زدن است ولى بالأخره اخراج الحرمیات؛ آنچه که مربوط به حرم است، حرام است و شما سنگ حرم را به بیرون از حرم نمى‏توانید ببرید. هر لحظۀ بقاء و استمرار وجود در خارج از حرم حرام است. حالا به این کار نداریم. وقتى که ما در شرع داریم که از مشعر سنگ را جمع کنید چرا ما نباید به این حکم ملتزم باشیم؟! آخر این چه مرضى است که ما داریم؟! یعنى فهم ما از شارع بیشتر است؟! تازه مى‏گویند که سنگ‏ها را بردارید خرد کنید، ریز ریز کنید و در یک کیسه بگذارید و با خودتان از کوه‏هاى مکه بیاورید. یعنى فهم ما از شارع بیشتر است؟! وقتی مى‏گوید که سنگ را از مشعر جمع کنید، باید از مشعر انجام داد و تمام شد! خب آدم مى‏تواند بیاید جمع بکند. همه دارند این کارها را انجام مى‏دهند.</w:t>
      </w:r>
    </w:p>
    <w:p>
      <w:pPr/>
      <w:r>
        <w:rPr>
          <w:rtl w:val="0"/>
          <w:lang w:val="fa-IR"/>
        </w:rPr>
        <w:t xml:space="preserve">خب لابد در این یک نکته‏ و خصوصیتى هست و یک اثرى مترتّب بر این مى‏شود که آن اثر مترتّب بر سنگ حرم غیر از مشعر نمى‏شود. حالا برای حرم است، باشد! برای حرم را مى‏گیرند اما آنچه مربوط به مشعر است را رها مى‏کنند.</w:t>
      </w:r>
    </w:p>
    <w:p>
      <w:pPr/>
      <w:r>
        <w:rPr>
          <w:rtl w:val="0"/>
          <w:lang w:val="fa-IR"/>
        </w:rPr>
        <w:t xml:space="preserve">خب نتیجۀ این دیدگاه این است که مدام مى‏زنى، مى‏زنى، می‌زنی، مدام از ریشه و شاخه‏ها مى‏زنى تا آن حجّى که قسمت آن بدبخت بیچاره مى‏شود فقط رفتن و برگشتن است و دراین‌صورت دیگر خیلى خبرى نیست. آن را که شارع گفته، باید همان را پذیرفت. تمام شد و رفت! یک وقت مى‏گویند که بله، مثل هم‌چنین سؤالی که آقا اصلاً در مشعر به‌خاطر اضطرار نمى‏شود سنگ جمع کرد آن‌وقت حکم این مسئله عوض مى‏شود و تغییر پیدا مى‏کند و به یک چیز دیگر تبدیل مى‏شود؛ بروید از خود منىٰ جمع کنید، این‌قدر در منىٰ سنگ ریخته و این‌طرف و آن‌طرف همه‌جا سنگ و شن و کوه و فلان هست. از خود جمراتِ کنارش سنگ و اینها هست برویم سنگ جمع کنیم.</w:t>
      </w:r>
    </w:p>
    <w:p>
      <w:pPr>
        <w:pStyle w:val="SoalMatn"/>
      </w:pPr>
      <w:r>
        <w:rPr>
          <w:rtl w:val="0"/>
          <w:lang w:val="fa-IR"/>
        </w:rPr>
        <w:t xml:space="preserve">تلمیذ:</w:t>
      </w:r>
      <w:r>
        <w:rPr>
          <w:rtl w:val="0"/>
          <w:lang w:val="fa-IR"/>
        </w:rPr>
        <w:t xml:space="preserve"> سنگ از کف زمین جمع کنیم؟</w:t>
      </w:r>
    </w:p>
    <w:p>
      <w:pPr/>
      <w:r>
        <w:rPr>
          <w:rtl w:val="0"/>
          <w:lang w:val="fa-IR"/>
        </w:rPr>
        <w:t xml:space="preserve">استاد: بله.</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آیین رستگارى</w:t>
      </w:r>
      <w:r>
        <w:rPr>
          <w:rtl w:val="0"/>
          <w:lang w:val="fa-IR"/>
        </w:rPr>
        <w:t xml:space="preserve">، جلسه 5 و 6؛ </w:t>
      </w:r>
      <w:r>
        <w:rPr>
          <w:rtl w:val="0"/>
          <w:lang w:val="fa-IR"/>
        </w:rPr>
        <w:t xml:space="preserve">لب اللباب</w:t>
      </w:r>
      <w:r>
        <w:rPr>
          <w:rtl w:val="0"/>
          <w:lang w:val="fa-IR"/>
        </w:rPr>
        <w:t xml:space="preserve">، ص 39.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در اخلاق درویشان، حکایت ۲۱.</w:t>
      </w:r>
    </w:p>
  </w:footnote>
  <w:footnote w:id="3">
    <w:p>
      <w:pPr>
        <w:pStyle w:val="FootnoteText"/>
      </w:pPr>
      <w:r>
        <w:rPr>
          <w:rtl w:val="0"/>
          <w:lang w:val="fa-IR"/>
        </w:rPr>
        <w:footnoteRef/>
      </w:r>
      <w:r>
        <w:rPr>
          <w:rtl w:val="0"/>
          <w:lang w:val="fa-IR"/>
        </w:rPr>
        <w:t xml:space="preserve">. سوره فاتحه (1) آیه 5. </w:t>
      </w:r>
      <w:r>
        <w:rPr>
          <w:rtl w:val="0"/>
          <w:lang w:val="fa-IR"/>
        </w:rPr>
        <w:t xml:space="preserve">روح مجرد</w:t>
      </w:r>
      <w:r>
        <w:rPr>
          <w:rtl w:val="0"/>
          <w:lang w:val="fa-IR"/>
        </w:rPr>
        <w:t xml:space="preserve">، ص 162:</w:t>
      </w:r>
    </w:p>
    <w:p>
      <w:pPr>
        <w:pStyle w:val="FootnoteText"/>
      </w:pPr>
      <w:r>
        <w:rPr>
          <w:rtl w:val="0"/>
          <w:lang w:val="fa-IR"/>
        </w:rPr>
        <w:t xml:space="preserve">«من فقط تو را عبادت می‌کنم و از تو استعانت مى‏طلبم.‏»</w:t>
      </w:r>
    </w:p>
  </w:footnote>
  <w:footnote w:id="4">
    <w:p>
      <w:pPr>
        <w:pStyle w:val="FootnoteText"/>
      </w:pPr>
      <w:r>
        <w:rPr>
          <w:rStyle w:val="FootnoteReference"/>
        </w:rPr>
        <w:footnoteRef/>
      </w:r>
      <w:r>
        <w:t xml:space="preserve"> </w:t>
      </w:r>
      <w:r>
        <w:rPr>
          <w:rtl w:val="0"/>
          <w:lang w:val="fa-IR"/>
        </w:rPr>
        <w:t xml:space="preserve">.جهت اطلاع بیشتر رجوع شود به کتاب </w:t>
      </w:r>
      <w:r>
        <w:rPr>
          <w:rtl w:val="0"/>
          <w:lang w:val="fa-IR"/>
        </w:rPr>
        <w:t xml:space="preserve">ولایت فقیه در حکومت اسلام،</w:t>
      </w:r>
      <w:r>
        <w:rPr>
          <w:rtl w:val="0"/>
          <w:lang w:val="fa-IR"/>
        </w:rPr>
        <w:t xml:space="preserve"> ج 2، ص 139؛ </w:t>
      </w:r>
      <w:r>
        <w:rPr>
          <w:rtl w:val="0"/>
          <w:lang w:val="fa-IR"/>
        </w:rPr>
        <w:t xml:space="preserve">نور ملکوت قرآن </w:t>
      </w:r>
      <w:r>
        <w:rPr>
          <w:rtl w:val="0"/>
          <w:lang w:val="fa-IR"/>
        </w:rPr>
        <w:t xml:space="preserve">ج 2 ص 324.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حِلیَة الأولیاء</w:t>
      </w:r>
      <w:r>
        <w:rPr>
          <w:rtl w:val="0"/>
          <w:lang w:val="fa-IR"/>
        </w:rPr>
        <w:t xml:space="preserve">، ج ١، ص ٦٨؛ </w:t>
      </w:r>
      <w:r>
        <w:rPr>
          <w:rtl w:val="0"/>
          <w:lang w:val="fa-IR"/>
        </w:rPr>
        <w:t xml:space="preserve">مناقب آل ابی‌طالب </w:t>
      </w:r>
      <w:r>
        <w:rPr>
          <w:rtl w:val="0"/>
          <w:lang w:val="fa-IR"/>
        </w:rPr>
        <w:t xml:space="preserve">علیهم السلام، ص 55.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خمسه نظامی</w:t>
      </w:r>
      <w:r>
        <w:rPr>
          <w:rtl w:val="0"/>
          <w:lang w:val="fa-IR"/>
        </w:rPr>
        <w:t xml:space="preserve">، خسرو و شیرین، بخش ۳: در استدلال نظر و توفیق شناخت.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4۱۱.</w:t>
      </w:r>
    </w:p>
    <w:p>
      <w:pPr>
        <w:pStyle w:val="FootnoteText"/>
      </w:pPr>
      <w:r>
        <w:rPr>
          <w:rtl w:val="0"/>
          <w:lang w:val="fa-IR"/>
        </w:rPr>
        <w:t xml:space="preserve">براى توضیح این بیت خواجه حافظ رجوع شود به </w:t>
      </w:r>
      <w:r>
        <w:rPr>
          <w:rtl w:val="0"/>
          <w:lang w:val="fa-IR"/>
        </w:rPr>
        <w:t xml:space="preserve">روح مجرد</w:t>
      </w:r>
      <w:r>
        <w:rPr>
          <w:rtl w:val="0"/>
          <w:lang w:val="fa-IR"/>
        </w:rPr>
        <w:t xml:space="preserve"> ص 217؛ </w:t>
      </w:r>
      <w:r>
        <w:rPr>
          <w:rtl w:val="0"/>
          <w:lang w:val="fa-IR"/>
        </w:rPr>
        <w:t xml:space="preserve">اسرار ملکوت </w:t>
      </w:r>
      <w:r>
        <w:rPr>
          <w:rtl w:val="0"/>
          <w:lang w:val="fa-IR"/>
        </w:rPr>
        <w:t xml:space="preserve">ج 1، ص 225.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الفصول المختارة</w:t>
      </w:r>
      <w:r>
        <w:rPr>
          <w:rtl w:val="0"/>
          <w:lang w:val="fa-IR"/>
        </w:rPr>
        <w:t xml:space="preserve">، ج ۱، ص ۳۳۹؛ </w:t>
      </w:r>
      <w:r>
        <w:rPr>
          <w:rtl w:val="0"/>
          <w:lang w:val="fa-IR"/>
        </w:rPr>
        <w:t xml:space="preserve">المناقب</w:t>
      </w:r>
      <w:r>
        <w:rPr>
          <w:rtl w:val="0"/>
          <w:lang w:val="fa-IR"/>
        </w:rPr>
        <w:t xml:space="preserve">، ج ۳، ص 6۲ . جهت اطلاع بیشتر رجوع شود به </w:t>
      </w:r>
      <w:r>
        <w:rPr>
          <w:rtl w:val="0"/>
          <w:lang w:val="fa-IR"/>
        </w:rPr>
        <w:t xml:space="preserve">امام شناسى، </w:t>
      </w:r>
      <w:r>
        <w:rPr>
          <w:rtl w:val="0"/>
          <w:lang w:val="fa-IR"/>
        </w:rPr>
        <w:t xml:space="preserve">ج 1، ص 222 که مصادر متعددى از کتب اهل سنت براى این حدیث ذکر شده است.</w:t>
      </w:r>
    </w:p>
  </w:footnote>
  <w:footnote w:id="9">
    <w:p>
      <w:pPr>
        <w:pStyle w:val="FootnoteText"/>
      </w:pPr>
      <w:r>
        <w:rPr>
          <w:rtl w:val="0"/>
          <w:lang w:val="fa-IR"/>
        </w:rPr>
        <w:footnoteRef/>
      </w:r>
      <w:r>
        <w:rPr>
          <w:rtl w:val="0"/>
          <w:lang w:val="fa-IR"/>
        </w:rPr>
        <w:t xml:space="preserve">. سوره حج (22) آیه 62.</w:t>
      </w:r>
    </w:p>
    <w:p>
      <w:pPr>
        <w:pStyle w:val="FootnoteText"/>
      </w:pPr>
      <w:r>
        <w:rPr>
          <w:rtl w:val="0"/>
          <w:lang w:val="fa-IR"/>
        </w:rPr>
        <w:t xml:space="preserve">ترجمه: «حقیقت این است که خداى یکتا حق مطلق است و هرچه جز او خوانند باطل صرف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