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سوم</w:t>
      </w:r>
    </w:p>
    <w:p>
      <w:pPr>
        <w:pStyle w:val="Heading5"/>
      </w:pPr>
      <w:r>
        <w:rPr>
          <w:rtl w:val="0"/>
          <w:lang w:val="fa-IR"/>
        </w:rPr>
        <w:t xml:space="preserve">کیفیت تحقق مقام جمعیت در عین کثرت‏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تتمۀ مطالب جلسۀ قبل خدمت رفقا عرض شد در مسئلۀ کیفیت تحقق مقام جمعیت در عین کثرت، کلام مرحوم افلاطون به این توجیه برگشت البته با یک مقداری رنگ و لعاب دادن به آن یااینکه واقعاً مطلب ایشان همین‌طور است با توجه به حسن‌ظن نسبت به مقام ایشان و کیفیت ادراک و شهود در این مسئله این قضیه اتفاق می‌افتد نه‌اینکه نیست. در مباحث عرفان نظرى این مطلب مطرح است که کثرات در سیر صعودى کم‏کم آن حیثیت کثرتىِ خودشان را ازدست مى‏دهند و به یک حقیقت واحد جمعى برمى‏گردند.</w:t>
      </w:r>
    </w:p>
    <w:p>
      <w:pPr>
        <w:pStyle w:val="Heading6"/>
      </w:pPr>
      <w:r>
        <w:rPr>
          <w:rtl w:val="0"/>
          <w:lang w:val="fa-IR"/>
        </w:rPr>
        <w:t xml:space="preserve">اختصاص ذکوریت و انوثیت به مرتبۀ عالم شهادت</w:t>
      </w:r>
    </w:p>
    <w:p>
      <w:pPr/>
      <w:r>
        <w:rPr>
          <w:rtl w:val="0"/>
          <w:lang w:val="fa-IR"/>
        </w:rPr>
        <w:t xml:space="preserve">نمى‏دانم در کجا این قضیه از مرحوم والد ـ رضوان الله تعالی علیه ـ نقل شده است ولى خود بنده در بعضى از همین مجالس قم گفته‏ام که نفوس ذکوریت و انوثیت در مرتبۀ عالم شهادت به این حقیقت هستند ولى در مراتب بالاتر، این نفوس همه تبدیل به نفس واحده مى‏شوند و دیگر در آنجا مسئلۀ ذکوریت و انوثیت مطرح نیست و این در جنبۀ ملکوت سفلى و مثال است که این قضیه‏ شکل مى‏گیرد و در ملکوت سفلى این مسئله تحقق پیدا می‌کند و جنبۀ فعلى و انفعالى در آنجا پیدا مى‏شود و بعد در مثال و برزخ هم که این [مسئله] کاملاً به شکل خیلى روشن درمى‏آید و بالتَبَع در عالم طبع ما مسئله را به این صورت مشاهده مى‏کنیم.</w:t>
      </w:r>
    </w:p>
    <w:p>
      <w:pPr/>
      <w:r>
        <w:rPr>
          <w:rtl w:val="0"/>
          <w:lang w:val="fa-IR"/>
        </w:rPr>
        <w:t xml:space="preserve">اما این نفوس در آن حقیقت طولیۀ خودشان تفاوتی نمى‏کنند، همۀ اینها نفس آدمى هستند و هردوى اینها حقایقى هستند که معنون به‌عنوان خلیفة اللهى و </w:t>
      </w:r>
      <w:r>
        <w:rPr>
          <w:rtl w:val="0"/>
          <w:lang w:val="fa-IR"/>
        </w:rPr>
        <w:t xml:space="preserve">﴿وَنَفَخۡتُ فِيهِ مِن رُّوحِي﴾</w:t>
      </w:r>
      <w:r>
        <w:rPr>
          <w:rtl w:val="0"/>
          <w:lang w:val="fa-IR"/>
        </w:rPr>
        <w:t xml:space="preserve"> [هستند.] در مقام نفس مسئلۀ ذکوریت یا انوثیت مطرح نیست بلکه در آنجا فقط حیثیت خلیفة اللهى و استجماع جمیع صفات و اسماء است که مورد نظر است و بعد در عالم طبع این مسئله به شکل دو جنبۀ متخالفة الظاهر برمى‏گردد.</w:t>
      </w:r>
    </w:p>
    <w:p>
      <w:pPr/>
      <w:r>
        <w:rPr>
          <w:rtl w:val="0"/>
          <w:lang w:val="fa-IR"/>
        </w:rPr>
        <w:t xml:space="preserve">صحبت در کلام مرحوم افلاطون و مُثُل نوریه به این مطلب برگشت که ایشان قائل به یک حقیقتى هستند که این حقیقت در عین ابهامش یک تحقق و تکوّن خارجى دارد. یعنى یک واقعیتى است که واقعیت طبیعیه و از مقولۀ جنس [می‌باشد] که مى‏تواند انواع مختلف یا اصناف مختلف را داشته باشد و از آنجا این مسئله شکل بگیرد.</w:t>
      </w:r>
    </w:p>
    <w:p>
      <w:pPr>
        <w:pStyle w:val="Heading6"/>
      </w:pPr>
      <w:r>
        <w:rPr>
          <w:rtl w:val="0"/>
          <w:lang w:val="fa-IR"/>
        </w:rPr>
        <w:t xml:space="preserve">ابهام همیشه در مقام تصور ذهنى</w:t>
      </w:r>
    </w:p>
    <w:p>
      <w:pPr/>
      <w:r>
        <w:rPr>
          <w:rtl w:val="0"/>
          <w:lang w:val="fa-IR"/>
        </w:rPr>
        <w:t xml:space="preserve">در عرائض جلسۀ قبل گفتیم که ابهام همیشه در مقام تصور ذهنى است و به ماهیات برمى‏گردد و هویت خارجیه که عین تشخّص خارجى است ابهام برنمى‏دارد. باید [در مورد] آن هویت خارجیه و تشخّص خارجى سؤال کرد که چیست. اگر همان‌طورى است که روایات مى‏گویند؛ </w:t>
      </w:r>
      <w:r>
        <w:rPr>
          <w:rStyle w:val="RevayatArabi"/>
          <w:rtl w:val="0"/>
          <w:lang w:val="fa-IR"/>
        </w:rPr>
        <w:t xml:space="preserve">«أولُ ما خَلق اللَه نورُ نَبیِّک یا جابر!»</w:t>
      </w:r>
      <w:r>
        <w:rPr>
          <w:rStyle w:val="FootnoteReference"/>
        </w:rPr>
        <w:footnoteReference w:id="1"/>
      </w:r>
      <w:r>
        <w:rPr>
          <w:rtl w:val="0"/>
          <w:lang w:val="fa-IR"/>
        </w:rPr>
        <w:t xml:space="preserve"> یا «</w:t>
      </w:r>
      <w:r>
        <w:rPr>
          <w:rStyle w:val="RevayatArabi"/>
          <w:rtl w:val="0"/>
          <w:lang w:val="fa-IR"/>
        </w:rPr>
        <w:t xml:space="preserve">أوّلُ ما خَلَق اللهُ العَقلُ</w:t>
      </w:r>
      <w:r>
        <w:rPr>
          <w:rtl w:val="0"/>
          <w:lang w:val="fa-IR"/>
        </w:rPr>
        <w:t xml:space="preserve">»</w:t>
      </w:r>
      <w:r>
        <w:rPr>
          <w:rStyle w:val="FootnoteReference"/>
        </w:rPr>
        <w:footnoteReference w:id="2"/>
      </w:r>
      <w:r>
        <w:rPr>
          <w:rtl w:val="0"/>
          <w:lang w:val="fa-IR"/>
        </w:rPr>
        <w:t xml:space="preserve"> یا «</w:t>
      </w:r>
      <w:r>
        <w:rPr>
          <w:rStyle w:val="RevayatArabi"/>
          <w:rtl w:val="0"/>
          <w:lang w:val="fa-IR"/>
        </w:rPr>
        <w:t xml:space="preserve">أول ما خلق الله نفسى</w:t>
      </w:r>
      <w:r>
        <w:rPr>
          <w:rtl w:val="0"/>
          <w:lang w:val="fa-IR"/>
        </w:rPr>
        <w:t xml:space="preserve">» اینها همه به یک حقیقت واحده‏ و هویت خارجیۀ متشخصیۀ وجودیه دلالت مى‏کنند و دیگر در آن معناى ابهام نیست که از این نقطۀ ابهام، این حقائق متشخصۀ متعینه به‌وجود بیاید اما ما در بحث طبیعت جنسیه این مطلب را مشاهده مى‏کنیم که یک جنس یک حقیقت مبهمه است و وجود این حقیقت مبهمه فقط در ذهن است و در خارج وجود ندارد بلکه وجودش در خارج یک امر انتزاعى است که مصداق او همان وجود او را تشکیل مى‏دهد نه‌اینکه خودش یک حقیقت خارجى داشته باشد. درست مثل اینکه مولا در مقام امر، چطور امر به </w:t>
      </w:r>
      <w:r>
        <w:rPr>
          <w:rStyle w:val="Arabi"/>
          <w:rtl w:val="0"/>
          <w:lang w:val="fa-IR"/>
        </w:rPr>
        <w:t xml:space="preserve">لا تَشرب الخمر</w:t>
      </w:r>
      <w:r>
        <w:rPr>
          <w:rtl w:val="0"/>
          <w:lang w:val="fa-IR"/>
        </w:rPr>
        <w:t xml:space="preserve"> مى‏کند؟ این </w:t>
      </w:r>
      <w:r>
        <w:rPr>
          <w:rStyle w:val="Arabi"/>
          <w:rtl w:val="0"/>
          <w:lang w:val="fa-IR"/>
        </w:rPr>
        <w:t xml:space="preserve">لا تشرب الخَمر</w:t>
      </w:r>
      <w:r>
        <w:rPr>
          <w:rtl w:val="0"/>
          <w:lang w:val="fa-IR"/>
        </w:rPr>
        <w:t xml:space="preserve"> به تعداد خَمرها بر همۀ خمور عالم توزیع مى‏شود [یعنی] هرجا که خمرى بود مصداق براى </w:t>
      </w:r>
      <w:r>
        <w:rPr>
          <w:rStyle w:val="Arabi"/>
          <w:rtl w:val="0"/>
          <w:lang w:val="fa-IR"/>
        </w:rPr>
        <w:t xml:space="preserve">لا تَشرب الخَمر</w:t>
      </w:r>
      <w:r>
        <w:rPr>
          <w:rtl w:val="0"/>
          <w:lang w:val="fa-IR"/>
        </w:rPr>
        <w:t xml:space="preserve"> محقَّق مى‏شود. اما خود </w:t>
      </w:r>
      <w:r>
        <w:rPr>
          <w:rStyle w:val="Arabi"/>
          <w:rtl w:val="0"/>
          <w:lang w:val="fa-IR"/>
        </w:rPr>
        <w:t xml:space="preserve">لا تَشرب الخَمرِ</w:t>
      </w:r>
      <w:r>
        <w:rPr>
          <w:rtl w:val="0"/>
          <w:lang w:val="fa-IR"/>
        </w:rPr>
        <w:t xml:space="preserve"> مولا، یک امر مشخصِ معیّن نیست چون وقتى که مولا مى‏گوید: </w:t>
      </w:r>
      <w:r>
        <w:rPr>
          <w:rStyle w:val="Arabi"/>
          <w:rtl w:val="0"/>
          <w:lang w:val="fa-IR"/>
        </w:rPr>
        <w:t xml:space="preserve">لا تَشرب الخَمر</w:t>
      </w:r>
      <w:r>
        <w:rPr>
          <w:rtl w:val="0"/>
          <w:lang w:val="fa-IR"/>
        </w:rPr>
        <w:t xml:space="preserve">، یک خمر خاص را نشان نمى‏دهد [مثلاً] یک شیشه را در دستش بگیرد و بگوید که </w:t>
      </w:r>
      <w:r>
        <w:rPr>
          <w:rStyle w:val="Arabi"/>
          <w:rtl w:val="0"/>
          <w:lang w:val="fa-IR"/>
        </w:rPr>
        <w:t xml:space="preserve">لا تَشرب الخَمر</w:t>
      </w:r>
      <w:r>
        <w:rPr>
          <w:rtl w:val="0"/>
          <w:lang w:val="fa-IR"/>
        </w:rPr>
        <w:t xml:space="preserve">!</w:t>
      </w:r>
    </w:p>
    <w:p>
      <w:pPr>
        <w:pStyle w:val="Heading6"/>
      </w:pPr>
      <w:r>
        <w:rPr>
          <w:rtl w:val="0"/>
          <w:lang w:val="fa-IR"/>
        </w:rPr>
        <w:t xml:space="preserve">اشارۀ مولا به یک امر و طبیعت مبهمه در مقام امر و نهی</w:t>
      </w:r>
    </w:p>
    <w:p>
      <w:pPr/>
      <w:r>
        <w:rPr>
          <w:rtl w:val="0"/>
          <w:lang w:val="fa-IR"/>
        </w:rPr>
        <w:t xml:space="preserve">مولا همیشه در مقام امر به یک امر و طبیعت مبهمه اشاره دارد؛ چه در مقام نهی و چه در مقام امر. وقتى مولا مى‌گوید که </w:t>
      </w:r>
      <w:r>
        <w:rPr>
          <w:rStyle w:val="Arabi"/>
          <w:rtl w:val="0"/>
          <w:lang w:val="fa-IR"/>
        </w:rPr>
        <w:t xml:space="preserve">صلِّ صَلاةَ الظهر</w:t>
      </w:r>
      <w:r>
        <w:rPr>
          <w:rtl w:val="0"/>
          <w:lang w:val="fa-IR"/>
        </w:rPr>
        <w:t xml:space="preserve">، منظورش چه صلاتى است؟! صلاة دو رکعتى است یا چهار رکعتى است؟! صلاتى که چهار دقیقه طول مى‏کشد یا صلاتى که مثل نمازهاى ما دو دقیقه طول مى‏کشد؟! زیادترش حیف است! عمر تلف مى‏شود! فقط باید یک اداء تکلیف کنیم! ما از نماز چه می‌فهمیم؟! واقعاً!</w:t>
      </w:r>
    </w:p>
    <w:p>
      <w:pPr/>
      <w:r>
        <w:rPr>
          <w:rtl w:val="0"/>
          <w:lang w:val="fa-IR"/>
        </w:rPr>
        <w:t xml:space="preserve">چند شب پیش بود داشتم یک روایتى را مى‏دیدم که مربوط به نماز بود. واقعاً اینها چه ادراکى‏ از نماز داشتند؟! اینها چه ادراکى داشتند و ما چه ادراکى داریم؟! مى‏فرمایند: امام سجاد علیه‌السّلام براى نماز ظهر همواره به آسمان نگاه مى‏کرد که چه زمانی وقت نماز مى‏رسد و چه زمانی موقع آن مى‏شود.</w:t>
      </w:r>
      <w:r>
        <w:rPr>
          <w:rStyle w:val="FootnoteReference"/>
        </w:rPr>
        <w:footnoteReference w:id="3"/>
      </w:r>
    </w:p>
    <w:p>
      <w:pPr/>
      <w:r>
        <w:rPr>
          <w:rtl w:val="0"/>
          <w:lang w:val="fa-IR"/>
        </w:rPr>
        <w:t xml:space="preserve">ما هم در زمان خودمان، بزرگان و اولیاء و عرفاء را دیده‏ایم که اینها دیگر از یک‌ ربع بیست دقیقه یا نیم ‏ساعت قبل از اذان حالشان به‌نحوى مى‏شد که دیگر حوصلۀ حرف زدن و صحبت کردن با کسى را نداشتند! این‌طور به حال انتظار و توجه مى‏خواستند بگذرانند نه‌اینکه بخواهند فیلم دربیاورند! این مسئله دست خودشان نبود. حالا ما نگاه به خودمان مى‏کنیم مى‏بینیم که نماز مغرب و عشاء ساعت یازده شب و نماز ظهر و عصر ده دقیقه به غروب و نماز صبح یک‌ ربع به آفتاب! این چیزها را که می‌بینیم خب واقعاً یک‌قدرى و متخصرکی کارهایمان [با آنها] تفاوت دارد! مثل اینکه بین ما و آنها مختصری فرق هست!!</w:t>
      </w:r>
    </w:p>
    <w:p>
      <w:pPr/>
      <w:r>
        <w:rPr>
          <w:rtl w:val="0"/>
          <w:lang w:val="fa-IR"/>
        </w:rPr>
        <w:t xml:space="preserve">شخصى تعریف مى‏کرد خدا رحمتش کند ـ واقعاً اینهایى که مى‏گویند که عرفاء و حکماء چه و چه هستند، خجالت بکشند! حیا کنند! شرم کنند! خجالت بکشند، بله، خجالت بکشند ـ خودش براى من گفت، الآن هر سه‌تا فوت کرده‏اند یعنی آن شخصى که به من گفت و از آن کسى که نقل کرده و از آن کسى که مسئله مربوط به اوست هر سه‌تا فوت کرده‏اند. خدا استاد ما مرحوم آقاى غروى را رحمت کند، ایشان به من مى‏گفت که از یک شخصى شنیدم ـ دیگر از این به بعدش را اسم نمى‏برم ـ او مسئول یک بیتى بود و خودش نقل می‌کرد که اگر ما فلان شخص را از خواب‏ بیدار نکنیم، نماز صبحش قضاء مى‏شود! واسطه، مرحوم آقاى غروى استاد ما که مشخص و گویاست منتها مورد دیگر را نمى‏گویم؛ هردو فوت کرده‏اند و کارشان إلى الله. به ما چه مربوط است؟! آن شخص صاحب رسالۀ عملیه بود! آن امام سجاد چگونه بود و ما چه هستیم! خودش گفت که اگر او را از خواب بیدار نکنیم، نماز صبحش قضاء مى‏شود! چیزهایى دیدیم! آن‏وقت همین‏ها، همین‏هایى که راجع به اینها در کتابشان «عرفاء کذّابین» نوشته‏اند،</w:t>
      </w:r>
      <w:r>
        <w:rPr>
          <w:rStyle w:val="FootnoteReference"/>
        </w:rPr>
        <w:footnoteReference w:id="4"/>
      </w:r>
      <w:r>
        <w:rPr>
          <w:rtl w:val="0"/>
          <w:lang w:val="fa-IR"/>
        </w:rPr>
        <w:t xml:space="preserve"> هروقت بلند مى‏شدم مى‏دیدم دارند باهم شب تا صبح حرف مى‏زنند! نه از چک، سفته، پخش کتاب، مریدِ این‌طرف و آن‌طرف و اینها! معلوم است دیگر آنها چه مى‏گفتند و چه چیزهایى [بینشان ردوبدل می‌شد] که تا الآن هم به کسى نگفته‏ام که آنها از چه اسرار توحیدى و از چه حقائق توحیدى و از چه مسائلى صحبت مى‏کردند! او چه مى‏فهمد و این چه مى‏فهمد، او در چه افقى هست و این در چه افقى هست!</w:t>
      </w:r>
    </w:p>
    <w:p>
      <w:pPr/>
      <w:r>
        <w:rPr>
          <w:rtl w:val="0"/>
          <w:lang w:val="fa-IR"/>
        </w:rPr>
        <w:t xml:space="preserve">آن‏وقت خلق الله در حرف‌هایشان می‌گویند و براى من نامه مى‏نویسند که فلانى نسبت به آقایان چه و چه مى‏کند، چه کسى؟! شما دارید علامه طهرانى و علامه قاضى ـ رضوان الله تعالی علیهما ـ را در ردیف آقاى کذایى که نماز صبحش قضاء نشود به‌حساب مى‏آورید؟! هان؟! کسی که بیدارش نکنند نماز [صبحش قضاء شده است!] خودش تعریف کرده بود و دروغ نمى‏گفت، همه‌کارۀ فلانی هم بود. خودتان بروید تحقیق کنید دیگر ما نمى‏گوییم، همۀ آنها هم فوت کرده‏اند. ایشان نه یک دفعه بلکه چند دفعه براى من در طول حیاتش گفت!</w:t>
      </w:r>
    </w:p>
    <w:p>
      <w:pPr/>
      <w:r>
        <w:rPr>
          <w:rtl w:val="0"/>
          <w:lang w:val="fa-IR"/>
        </w:rPr>
        <w:t xml:space="preserve">همین‌طوری [یک حرفی می‌زنند]! ما باید کجا برویم؟! از چه کسى باید تأسّى کنیم؟! خیلى راه را گم کرده‏ایم، خیلى عوضى رفته‏ایم، آن کسى که در کتابش‏ مى‏نویسد: «</w:t>
      </w:r>
      <w:r>
        <w:rPr>
          <w:rStyle w:val="RevayatArabi"/>
          <w:rtl w:val="0"/>
          <w:lang w:val="fa-IR"/>
        </w:rPr>
        <w:t xml:space="preserve">مَن تَعمَّمَ و لَم یَتَحنّکَ فأصابَهُ داءٌ لا دَواءَ لَهُ</w:t>
      </w:r>
      <w:r>
        <w:rPr>
          <w:rtl w:val="0"/>
          <w:lang w:val="fa-IR"/>
        </w:rPr>
        <w:t xml:space="preserve">»</w:t>
      </w:r>
      <w:r>
        <w:rPr>
          <w:rStyle w:val="FootnoteReference"/>
        </w:rPr>
        <w:footnoteReference w:id="5"/>
      </w:r>
      <w:r>
        <w:rPr>
          <w:rtl w:val="0"/>
          <w:lang w:val="fa-IR"/>
        </w:rPr>
        <w:t xml:space="preserve"> چرا وقت نماز جماعت تحنّک ندارد؟! عمامه‏اش خراب مى‏شود؟! خب همین است دیگر! بابا برو [حنک را] بینداز طورى‏ات نمى‏شود! آهان! ببینید! این دوربین هم دارد عکس ما را برمى‏دارد! خب این چه اشکال دارد؟! آسمان به زمین مى‏آید؟! شخصی که در کتاب من این را مى‏خواند اما بعد هم در دوربین نگاه مى‏کند مى‏بیند من این کار را نمى‏کنم، به من چه مى‏گوید؟! این دیگر کمترینش است، حالا بماند که در حرف‌هایمان و در مسائلمان [چقدر تناقض وجود دارد!] فقط یک محی‌الدین بیچاره را پیدا مى‏کنیم و هرچه دلمان مى‏خواهد به او می‌گوییم! چون بیچاره زور ندارد و مرید ندارد و تفنگ ندارد! یا عرفا را پیدا مى‏کنیم و هرچه دلمان خواست می‌گوییم. مردم کم‏کم دارند می‌دانند و دارند مى‏فهمند که حق را بروند کجا پیدا کنند، صدق را کجا بروند پیدا کنند! دیگر مولاناى بیچاره که مرده و قبرش هم در قونیه است و هر کثافتى دلمان مى‏خواهد نثارش ‌کنیم و هر امر وقیحى را مى‏خواهیم به او [نسبت ‌دهیم] هان؟! بعد هم خیال مى‏کنیم که با دوتا بیاوبرو مسئله حل مى‏شود! نه آقا! خدا چنان در این دنیا یا در آن دنیا درازت مى‏کند که حالت جا بیاید! خیال نکن این خبرها نیست! برای تک‏تک حرف‌هایی که مى‏زنیم باید حساب پس بدهیم. مگر کشک است؟! آن‏ نمک‌نشناس‏هایى که نمک مى‏خورند و نمکدان مى‏شکنند و مى‏آیند اولیاء الهى را در صحبت‏هایشان در ردیف اینها قرار مى‏دهند، خیلى کارشان سخت است! می‌گویند که باید به همه احترام کرد! به چه کسى احترام کرد؟! به چه کسى؟! به آن کسانى که مى‏آیند به‌جاى دین پیغمبر، دین عمر و ابوبکر را به مردم یاد مى‏دهند، به اینها باید احترام کرد؟! حالا چون دوتا کتاب دارند؟! نه‌خیر! ما احترام نمى‏کنیم! ما به کسى احترام مى‏کنیم که کلامش منطبق با سنت رسول الله صلّی الله علیه و آله و سلّم باشد. به زیادى کتاب نگاه نمى‏کنیم، ما به کسى احترام مى‏کنیم که مردم را به‌جاى دعوت به اخلاق؛ سوق به عادت سِرّیه ندهد! ما به کسى احترام مى‏کنیم که نگوید که کجا عمر و ابوبکر آمدند دختر پیغمبر را کشتند و انکار کند! ما به کسى احترام مى‏کنیم که نیاید حدیث قلم و قرطاس پیغمبر را انکار بکند و بگوید که اصلاً این روایت دروغ است! ما به اینها احترام نمى‏کنیم! اصلاً احترام نمى‏کنیم!</w:t>
      </w:r>
    </w:p>
    <w:p>
      <w:pPr>
        <w:pStyle w:val="Heading6"/>
      </w:pPr>
      <w:r>
        <w:rPr>
          <w:rtl w:val="0"/>
          <w:lang w:val="fa-IR"/>
        </w:rPr>
        <w:t xml:space="preserve">مبانى تشیع، ناموس ما</w:t>
      </w:r>
    </w:p>
    <w:p>
      <w:pPr/>
      <w:r>
        <w:rPr>
          <w:rtl w:val="0"/>
          <w:lang w:val="fa-IR"/>
        </w:rPr>
        <w:t xml:space="preserve">بنده خودم وقتى که در دارالشفاء درس مى‏دادم و با رفقا بحث مى‏کردیم، همین‏ها که مى‏آمدند، قبلاً به آنها سلام مى‏کردم و حتى پشت سرشان هم قبلاً نماز مى‏خواندم! اما از وقتى که دیدم اینها این را گفتند از جلویشان رد مى‏شدم و به چشمشان هم نگاه مى‏کردم و دیگر سلام نکردم! ما شوخى نداریم! یک عالِم شیعى نسبت به مبانى غیرت دارد، مبانى تشیعِ ما ناموس ماست، معنا ندارد هر مزخرفى و هر چیزی بگوید و بعد بگوییم که همه را باید احترام کرد! نه‌خیر، نباید احترام کرد! چه کسى گفته که باید احترام کرد؟! اینهایى‏ که مى‏گویند: باید احترام کرد، اینها خائن هستند! به مکتب خیانت می‌کنند! کجا اهل‏بیت را دوست دارند؟! کجا اینها مدافع ثقلین هستند؟! کسى که در صحبت‏هایش مى‏گوید که باید به همه احترام کرد، این به مکتب امام زمان عجّل الله تعالی فرجه خیانت کرده است! به امام زمان خیانت کرده است و امام زمان پدرش را درمى‏آورد! حالا ما باید به‌خاطر مصالح اجتماعى از این مسائل چشم‏پوشى کنیم؟! غَمض عین کنیم؟! ابداً این حرف‌ها نیست! تا آخر مکتب و راه ما مکتب اولیاء و عرفاء الهى است و مکتب دفاع از اهل‏بیت است و ما یک نفر را بیشتر نمى‏شناسیم و آن حضرت بقیة الله است و بس، تمام شد!</w:t>
      </w:r>
    </w:p>
    <w:p>
      <w:pPr>
        <w:pStyle w:val="Heading6"/>
      </w:pPr>
      <w:r>
        <w:rPr>
          <w:rtl w:val="0"/>
          <w:lang w:val="fa-IR"/>
        </w:rPr>
        <w:t xml:space="preserve">ویژگی راهِ امام زمان علیه‌السّلام</w:t>
      </w:r>
    </w:p>
    <w:p>
      <w:pPr/>
      <w:r>
        <w:rPr>
          <w:rtl w:val="0"/>
          <w:lang w:val="fa-IR"/>
        </w:rPr>
        <w:t xml:space="preserve">هر کسى در راهِ او آمد، قدمش بر روى چشم ماست، هر کسى که مى‏خواهد باشد! هر کسى در راه امام زمان آمد؛ مرجع تقلید باشد، قدمش روى چشم ماست. امام جماعت مسجد باشد قدمش روى چشم ماست. مهندس و پزشک باشد قدمش روى چشم ماست. بى‏حجاب باشد قدمش روى چشم ماست! جوان بى‏نماز باشد قدمش روى چشم ماست! در راهِ او باشد؛ یعنى در راه پیدا کردن حق باشد، ما به موى دختران و زن‌ها نگاه نمى‏کنیم و به ریش داشتن و نداشتن نگاه نمى‏کنیم، ببین در دلش چیست! به‌دنبال حق مى‏گردد یا نه؟! اگر به‌دنبال حق مى‏گردد، قدمش روى چشم ماست اما اگر به‌دنبال حق نمى‏گردد، هر کسی که مى‏خواهد در این دنیا باشد از دید ما خارج است و منحرف به‌حساب مى‏آید! هر کسى که به‌دنبال امام زمان و به‌دنبال واقع هست؛ حالا لازم هم نیست حتماً خود شخص امام زمان را بداند، مى‏خواهد حق را بداند که چیست و مى‏خواهد واقع را بداند که چیست [قدمش روی چشم ما هست.]</w:t>
      </w:r>
    </w:p>
    <w:p>
      <w:pPr/>
      <w:r>
        <w:rPr>
          <w:rtl w:val="0"/>
          <w:lang w:val="fa-IR"/>
        </w:rPr>
        <w:t xml:space="preserve">اگر قرار بر این باشد که ما بخواهیم همان راهى را برویم‏ که بقیه مى‏روند خب با بقیه چه فرقى کردیم؟! همین الآن در راه که مى‏آمدم یک بنده خدایى را دیدم ـ از دور دیدم ـ رفتند به او گفتند که شما که این حرف‌ها را دارى مى‏زنى، آیا معتقدی که این حرف‌ها را می‌زنی؟!</w:t>
      </w:r>
    </w:p>
    <w:p>
      <w:pPr/>
      <w:r>
        <w:rPr>
          <w:rtl w:val="0"/>
          <w:lang w:val="fa-IR"/>
        </w:rPr>
        <w:t xml:space="preserve">مى‏گوید: چه‌کار کنم؟! باید بزنیم! به ما مى‏گویند که بزنید!</w:t>
      </w:r>
    </w:p>
    <w:p>
      <w:pPr/>
      <w:r>
        <w:rPr>
          <w:rtl w:val="0"/>
          <w:lang w:val="fa-IR"/>
        </w:rPr>
        <w:t xml:space="preserve">خب بین تو و آن سنّى که دارد انکار ولایت على را مى‏کند چه فرقی مى‏کند؟! خب هردو که یکى شدید! او شمشیر خالد را بالاى سرش گرفته بودند، این‌هم فلان چیز را بالای سرش گرفته‏اند! خب هردو که یکى هستید! پس چه فرقى شد؟! چه تفاوتى شد؟! چشمش به من افتاد سرش را پایین انداخت، خب مى‏داند! مى‏داند که نباید اینجا سرش را بلند کند! آن کسى که به‌دنبال حق مى‏رود، همیشه سرش بلند است؛ هرجا که مى‏رود و هر کاری که انجام مى‏دهد. این وظیفۀ عالم است، آن‌وقت ما مى‏بینیم مطالب مختلف را به‌عنوان مسائل دفاع از ولایت [مطرح می‌کنند!] کدام ولایت؟! طرف نود سال براى ولایت زحمت کشیده است ولی آخرش مى‏گوید که زیارت عاشورا سند ندارد! این دارد دفاع از ولایت مى‏کند؟! نود سال در حوزۀ علمیه دارد درس مى‏دهد آخرش حدیث قلم و قرطاس را انکار مى‏کند! یعنى دارد یکى از مبانى تشیع را انکار مى‏کند! آخرش هم قبول نمى‏کند! آخر هم قبول نکرد، آخر هم قبول نکرد و گفت: ما دیدیم اختلاف مى‏شود! کدام اختلاف؟! اصلاً هیچ هم اختلاف نمى‏شود؛ هیچ! قبول دارى یا ندارى؟! اختلاف مى‏شود یعنى چه؟! چرا به این‌طرف و آن‌طرف مى‏زنى؟! چرا فرار می‌کنی؟! چرا دوپهلو حرف مى‏زنى؟!</w:t>
      </w:r>
    </w:p>
    <w:p>
      <w:pPr/>
      <w:r>
        <w:rPr>
          <w:rtl w:val="0"/>
          <w:lang w:val="fa-IR"/>
        </w:rPr>
        <w:t xml:space="preserve">ـ ما دیدیم چون اختلاف مى‏شود و دشمن شاد مى‏شود ...!</w:t>
      </w:r>
    </w:p>
    <w:p>
      <w:pPr>
        <w:pStyle w:val="Heading6"/>
      </w:pPr>
      <w:r>
        <w:rPr>
          <w:rtl w:val="0"/>
          <w:lang w:val="fa-IR"/>
        </w:rPr>
        <w:t xml:space="preserve">دشمن تشیع!</w:t>
      </w:r>
    </w:p>
    <w:p>
      <w:pPr/>
      <w:r>
        <w:rPr>
          <w:rtl w:val="0"/>
          <w:lang w:val="fa-IR"/>
        </w:rPr>
        <w:t xml:space="preserve">این اسم دشمن هم که دیگر اصلاً تهوع‌آور شده‏ است، هر چیزى می‌شود می‌گویند که دشمن! دشمن نیست! دشمن تشیع من هستم که نود سال به ظاهر در مقابل امام زمان ایستاده‏ام و آخرش زهر خودم را ریختم. من دشمن تشیع هستم! دشمن چه کسى است؟! بابا اینها پشه هم به‌حساب نمى‏آیند! دشمن ما هستیم که دم از متابعت امام صادق علیه‌السّلام مى‏زنیم ولی با حرف‌هاى خودمان شمشیر به روى امام صادق کشیده‏ایم! ما دشمن هستیم. [می‌گوید که] دشمن شاد مى‏شود لذا گفتیم که این مطلب پخش نشود! دشمن شاد مى‏شود!</w:t>
      </w:r>
    </w:p>
    <w:p>
      <w:pPr/>
      <w:r>
        <w:rPr>
          <w:rtl w:val="0"/>
          <w:lang w:val="fa-IR"/>
        </w:rPr>
        <w:t xml:space="preserve">یعنى اگر دشمن شاد نشود درست است! یعنى پیغمبر نگفتند: «</w:t>
      </w:r>
      <w:r>
        <w:rPr>
          <w:rStyle w:val="RevayatArabi"/>
          <w:rtl w:val="0"/>
          <w:lang w:val="fa-IR"/>
        </w:rPr>
        <w:t xml:space="preserve">إیتینى بِقَلَمٍ و قِرطاسٍ أکتُب لَکُم کتاباً لا تَضِلّوا بَعدَه أبدا»،</w:t>
      </w:r>
      <w:r>
        <w:rPr>
          <w:rStyle w:val="FootnoteReference"/>
        </w:rPr>
        <w:footnoteReference w:id="6"/>
      </w:r>
      <w:r>
        <w:rPr>
          <w:rtl w:val="0"/>
          <w:lang w:val="fa-IR"/>
        </w:rPr>
        <w:t xml:space="preserve"> هان؟! معنایش این است دیگر! یعنى اگر دشمنى نباشد که شاد شود، این حرف غلط است و پیغمبر نگفته است!</w:t>
      </w:r>
    </w:p>
    <w:p>
      <w:pPr/>
      <w:r>
        <w:rPr>
          <w:rtl w:val="0"/>
          <w:lang w:val="fa-IR"/>
        </w:rPr>
        <w:t xml:space="preserve">ببینید! این بازى با مبانى تشیع است! حالا چون از ما هست؛ هیس! صدایش را درنیاورید! هیچ‌کس حرف نزند! هیچ‏کس حرف نزند که دشمن شاد مى‏شود! یعنی چه دشمن شاد مى‏شود؟! کتاب رفت! الآن ده نسخه‏اش را هم در کتابخانه‌هایشان دارند؛ بروید ببینید، بروید در کویت ببینید، بروید در سوریه ببینید، بروید در جاهاى دیگر ببینید، باهم تشریف ببریم؛ من نشانتان مى‏دهم! یعنی چه دشمن شاد مى‏شود؟! این حرف‌ها چیست؟!</w:t>
      </w:r>
    </w:p>
    <w:p>
      <w:pPr/>
      <w:r>
        <w:rPr>
          <w:rtl w:val="0"/>
          <w:lang w:val="fa-IR"/>
        </w:rPr>
        <w:t xml:space="preserve">همین! فقط یک مولاناى بدبخت و یک محی‌الدین را گیر بیاورند که هفتصد سال پیش مرده‏اند و زورشان به آنها نمى‏رسد، دِ بکوب! حالا اگر همان‏ها اینجا بودند و قدرت داشتند، مگر کسی جرئت داشت که یک حرفى بزند؟! شیرخوارگى زمان مادرش را به یادش مى‏آوردند!! بدبخت مرده است، از مرده هم که صدا درنمى‏آید! فوت کرده است اما خداى مولانا زنده است! خداى محی‌الدین زنده است!</w:t>
      </w:r>
    </w:p>
    <w:p>
      <w:pPr/>
      <w:r>
        <w:rPr>
          <w:rtl w:val="0"/>
          <w:lang w:val="fa-IR"/>
        </w:rPr>
        <w:t xml:space="preserve">در یکى از این نوشته‏ها دیدم که راجع به مرحوم آقا ـ رضوان الله تعالی علیه ـ نوشته بود که ایشان </w:t>
      </w:r>
      <w:r>
        <w:rPr>
          <w:rtl w:val="0"/>
          <w:lang w:val="fa-IR"/>
        </w:rPr>
        <w:t xml:space="preserve">روح مجرد</w:t>
      </w:r>
      <w:r>
        <w:rPr>
          <w:rtl w:val="0"/>
          <w:lang w:val="fa-IR"/>
        </w:rPr>
        <w:t xml:space="preserve"> دارند و راجع به قضیۀ محی‌الدین [دفاع می‌کند]؛ یکى از همین آدم‌هایی که إن‌شاءالله غرضى نداشته است. نوشته بود که خدا إن‌شاءالله صاحب این </w:t>
      </w:r>
      <w:r>
        <w:rPr>
          <w:rtl w:val="0"/>
          <w:lang w:val="fa-IR"/>
        </w:rPr>
        <w:t xml:space="preserve">روح مجرد</w:t>
      </w:r>
      <w:r>
        <w:rPr>
          <w:rtl w:val="0"/>
          <w:lang w:val="fa-IR"/>
        </w:rPr>
        <w:t xml:space="preserve"> را با محیی‌الدین محشور کند! گفتم که الهى آمین! اللهم آمین! خدا پسر او را هم با محیی‌الدین محشور کند! ‏ واقعاً ما هنوز بعد از هفتصد سال در چه مسائلى گیر هستیم؟! محیی‌الدین سنّى است، محیی‌الدین شیعه است. اصلاً من مى‏گویم که محیی‌الدین سنّى است؛ خیلى خب، محی‌الدین سنّى است مُبغِض على که نیست! هان؟! بلند شو برو مطالب خوبش را بخوان. من مى‏گویم که اصلاً مولانا سنّى است؛ بالاتر از این؟ خیلى خب! الآن مگر شما نمى‏گویید که بیایید با سنّى‏ها وحدت کنیم؟! این وحدتتان است؟! مگر الآن نمى‏گویید که بیایید وحدت کنیم، عناد را کنار بگذاریم، عداوت را کنار بگذاریم و مطالب خلاف را نگوییم؟! خب این بدبخت هفتصد سال پیش بوده است، بیایید ببینید این مبغض على بوده یا محب على؟! این را که دیگر نمى‏توانید انکار بکنید که محب على بوده است. خیلى خب! بگویید که آقا دستت را هم مى‏بوسیم و خیلى ممنون، آن مطالب عُمَر برای خودت باشد و آن مطالبى که مربوط به على‏ هست برای ما! خیلى خب، تمام مى‏شود، ما دیگر حرفى نداریم.</w:t>
      </w:r>
    </w:p>
    <w:p>
      <w:pPr/>
      <w:r>
        <w:rPr>
          <w:rtl/>
          <w:lang w:val="fa-IR"/>
        </w:rPr>
        <w:t xml:space="preserve">این چه خساستى است که داریم به خرج مى‏دهیم؟! چقدر واقعاً یک عالِم شیعه [تنزّل کرده است!] اصلاً باید به این عالم گفت؟! واقعاً چقدر ما از حرفمان و از مطالب فاصله داریم؟! اصلاً همین الآن فرض کنید اگر مولانا بود .... اینکه مى‏گویم: ما همه مرده‌پرستیم [این است]. در جلسۀ قبل عرض شد که گنبد عسکریین را تخریب مى‏کنند خودمان را پاره مى‏کنیم و دسته‏جات عزا راه مى‏اندازیم و دنیا را به‌هم مى‏زنیم! بابا گنبد چه ‌چیزی است؟! دوتا خشت است! دوتا آجر خشتى است، آمدند بمب زدند و آن را انداختند، خیلى خب! حالا دارند قشنگ‌ مى‏سازند، با بتن مى‏سازند، آهن‌ مى‏کنند، محکم و قشنگش مى‏کنند. از اول هم قشنگ‏تر! برو ببین عسکریین چه کسانى بودند! ائمۀ ما چه کسانى بودند! چرا داری به طلا و آجر و گنبد و مناره نگاه مى‏کنى، بدبخت؟! اگر این مولانا الآن زنده بود و مى‏خواستید دم از وحدت بزنید، آیا این حرف‌ها را که هیچ لاتى به آن لات دیگر نمى‏زند به او می‌زدید؟! خجالت نمى‏کشید؟! اصلاً زنده بود و مى‏گفت که آقا بنده سنّى هستم و عمر را به‌عنوان خلافت قبول دارم و على را هم که در شعرهایم دارید مى‏بینید:</w:t>
      </w:r>
    </w:p>
    <w:p>
      <w:pPr>
        <w:pStyle w:val="She'rMatn"/>
      </w:pPr>
      <w:r>
        <w:rPr>
          <w:rtl w:val="0"/>
          <w:lang w:val="fa-IR"/>
        </w:rPr>
        <w:t xml:space="preserve">از على آموز اخلاص عمل *** شیر حق را دان منزه از دغل</w:t>
      </w:r>
      <w:r>
        <w:rPr>
          <w:rStyle w:val="FootnoteReference"/>
        </w:rPr>
        <w:footnoteReference w:id="7"/>
      </w:r>
    </w:p>
    <w:p>
      <w:pPr/>
      <w:r>
        <w:rPr>
          <w:rtl w:val="0"/>
          <w:lang w:val="fa-IR"/>
        </w:rPr>
        <w:t xml:space="preserve">خب بیایید، شعرهاى من هم هست! حالا آن شعرهایى که در کلیّات شمس است که اصلاً یک شعرهاى عجیبى است که مى‏خواهد مقام هوهویت را به مصداق عالم ناسوتى امیرالمؤمنین علیه‌السّلام تنزّل بدهد! اصلاً آنها را ما [درنظر نمی‌گیریم] شما این مقدار را که از مولانا نسبت به امیرالمؤمنین قبول دارید، خب چرا نامردى مى‏کنید؟! بیایید بگویید که بابا راجع به عمَر آنها را گفته است و اینهایی را که مربوط به عمر و ابوبکر و عثمان گفته را [در یک طرف] بگذارید و اینهایى هم که در کنارش مربوط به على گفته را [در یک طرف] بگذارید. خیلى خب! اینها را مى‏خوانیم و آنها را نمى‏خوانیم و کنار مى‏گذاریم. مرگ که نمى‏گیریم! به‌خاطر یک صفحه، خودمان را از کتاب مثنوى با این اندازه [بزرگ] محروم کنیم؟! آقا آن یک صفحه را که مربوط به خلفاى ثلاثه است بِکَن و دور بینداز! خب دیگر خیالت جمع شد؟! دیگر چه دارد؟! خب این دیگر چه دارد که مى‏گویى؟! هرچه مى‏گویی را می‌کَنیم بقیه‏اش را بردار و بخوان!</w:t>
      </w:r>
    </w:p>
    <w:p>
      <w:pPr/>
      <w:r>
        <w:rPr>
          <w:rtl w:val="0"/>
          <w:lang w:val="fa-IR"/>
        </w:rPr>
        <w:t xml:space="preserve">شما الآن کتاب‏هاى فخر رازى را در کتابخانه‏تان دارید و می‌خوانید، فخر رازى بهتر بود یا مولانا؟! کدام‌یک از آنها؟! بااینکه مى‏گویند که فخر رازى در اواخر شیعه هم شد، یک هم‌چنین قولى هم هست. سى ‏جلد کتاب تفسیر دارد:</w:t>
      </w:r>
    </w:p>
    <w:p>
      <w:pPr>
        <w:pStyle w:val="She'rMatn"/>
      </w:pPr>
      <w:r>
        <w:rPr>
          <w:rtl w:val="0"/>
          <w:lang w:val="fa-IR"/>
        </w:rPr>
        <w:t xml:space="preserve">کوتاه سخن به این درازى *** تفسیر کبیر فخر رازى</w:t>
      </w:r>
      <w:r>
        <w:rPr>
          <w:rStyle w:val="FootnoteReference"/>
        </w:rPr>
        <w:footnoteReference w:id="8"/>
      </w:r>
    </w:p>
    <w:p>
      <w:pPr/>
      <w:r>
        <w:rPr>
          <w:rtl w:val="0"/>
          <w:lang w:val="fa-IR"/>
        </w:rPr>
        <w:t xml:space="preserve">سى جلد برداشته همین‌طورى نوشته است! خب واقعاً مطالب مفیدى هم در تفسیرش هست! بنده خوانده‏ام و در همین مسئلۀ اجماع و کتاب </w:t>
      </w:r>
      <w:r>
        <w:rPr>
          <w:rtl w:val="0"/>
          <w:lang w:val="fa-IR"/>
        </w:rPr>
        <w:t xml:space="preserve">اجماع</w:t>
      </w:r>
      <w:r>
        <w:rPr>
          <w:rtl w:val="0"/>
          <w:lang w:val="fa-IR"/>
        </w:rPr>
        <w:t xml:space="preserve"> که نوشته‏ام مطالب فخر رازى را هم نقل کرده‏ام! خیلى خب! عمَرش برای خودش و مطالب دیگرش هم برای ما، طورى نشده است! نه فحشى به او مى‏دهیم و نه سبّى به او مى‏کنیم.</w:t>
      </w:r>
    </w:p>
    <w:p>
      <w:pPr>
        <w:pStyle w:val="She'rMatn"/>
      </w:pPr>
      <w:r>
        <w:rPr>
          <w:rtl w:val="0"/>
          <w:lang w:val="fa-IR"/>
        </w:rPr>
        <w:t xml:space="preserve">کوتاه سخن به این درازى *** تفسیر کبیر فخر رازى</w:t>
      </w:r>
    </w:p>
    <w:p>
      <w:pPr/>
      <w:r>
        <w:rPr>
          <w:rtl w:val="0"/>
          <w:lang w:val="fa-IR"/>
        </w:rPr>
        <w:t xml:space="preserve">آن موقع ما می‌خواندیم.</w:t>
      </w:r>
    </w:p>
    <w:p>
      <w:pPr>
        <w:pStyle w:val="Heading6"/>
      </w:pPr>
      <w:r>
        <w:rPr>
          <w:rtl w:val="0"/>
          <w:lang w:val="fa-IR"/>
        </w:rPr>
        <w:t xml:space="preserve">ویژگی یک مکتب علمی</w:t>
      </w:r>
    </w:p>
    <w:p>
      <w:pPr/>
      <w:r>
        <w:rPr>
          <w:rtl w:val="0"/>
          <w:lang w:val="fa-IR"/>
        </w:rPr>
        <w:t xml:space="preserve">اصلاً یک مکتب علمى که نباید این‌قدر خودش را پایین بیاورد و پست کند که مردم به او بخندند. یک مکتب علمى همیشه باید براى بحث الگو باشد. الآن این مطالب را که ما از اینها می‌شنویم، آقا والله مردم مى‏خندند، نمى‏دانم چرا اینها نمى‏فهمند! به این حرف‌ها مى‏خندند! امروزه گذشت آن زمانى که هر کسی هرچه ‌گفت فقط به دید قدّیسیت و تقدس به او نگاه بکنید! نه! امروز زمانۀ تحقق یک بستر علمى براى هرجا و براى هر موردى است پس چرا باید حوزۀ علمیۀ ما از این مسئله دور باشد؟! البته الآن باز بهتر شده است! دیگر آن زمانى که از یک جا دستور مى‏آمد که آقا بحث فلسفه را ترک بکنید، آن زمان‌ها گذشت. آن زمانى که وارد مجلس مى‏شدند وقتى که شخص چای یا قهوه مى‏خورد یکى از آن‌طرف مى‏گفت: استکان آقا را آب بکشید! دیگر همه حکم به تکفیر مى‏کردند، آن زمان دیگر گذشت! الآن دیگر آن زمان نیست و این دست و پا زدن‏ها، دست و پا زدن‏های حفظ موقعیت فعلى است که به نتیجه نخواهد رسید. اینها فایده ندارد! دنیا ما را مجبور به این کرده است ‏که تابع حق باشیم. مجبور کرده است! اگر نباشیم در همۀ زمینه‏ها و در همۀ موارد ما را کنار مى‏گذارد! و این در همه‌جا هست، خیال نکنید که مسئله مربوط به این قضیه است. نه! در خود ما هم همین‌طور است، در حوزۀ خودِ ما، در اینجا هم همین‌طور است و هیچ فرقى نمى‏کند که یک جا انسان یک مطلب حقى را ببیند و اغماض کند یا یک مطلب حقى را ببیند و از آن مطلب حق پیروى کند. این یک واقعیتى است که در کُمون و در نهاد تشیع قرار دارد.</w:t>
      </w:r>
    </w:p>
    <w:p>
      <w:pPr>
        <w:pStyle w:val="Heading6"/>
      </w:pPr>
      <w:r>
        <w:rPr>
          <w:rtl w:val="0"/>
          <w:lang w:val="fa-IR"/>
        </w:rPr>
        <w:t xml:space="preserve">مکتب تشیع؛ براساس حریت و آزادی</w:t>
      </w:r>
    </w:p>
    <w:p>
      <w:pPr/>
      <w:r>
        <w:rPr>
          <w:rtl w:val="0"/>
          <w:lang w:val="fa-IR"/>
        </w:rPr>
        <w:t xml:space="preserve">این را رفقا بدانند که اصلاً خود مکتب تشیع براساس حریت و آزادى است. از زمان رسالت پیغمبر تا الآن و زمان حضرت بقیة الله ارواحنا فداه شما در هیچ ‏کجا پیدا نمى‏کنید که در یک جا امام علیه‌السّلام بگوید که شما باید این کار را بکنید، فضولى هم موقوف! اصلاً پیدا نمى‏کنید! اگر امام به یک نفر مى‏گوید که باید این کار را بکنى چون مى‏داند که او نسبت به این مسئله معتقد است.</w:t>
      </w:r>
    </w:p>
    <w:p>
      <w:pPr/>
      <w:r>
        <w:rPr>
          <w:rtl w:val="0"/>
          <w:lang w:val="fa-IR"/>
        </w:rPr>
        <w:t xml:space="preserve">تا حالا دیده‏اید که امام صادق علیه‌السّلام به امثال أبى‏درداء و ابن‌أبى‌العوجاء بگوید که در تنور برو؟! نگفته است! چون او امام صادق علیه‌السّلام را قبول ندارد. امام صادق به چه کسی مى‏گوید که در تنور برو؟! به آن خراسانى مى‏گوید.</w:t>
      </w:r>
      <w:r>
        <w:rPr>
          <w:rtl/>
          <w:lang w:val="fa-IR"/>
        </w:rPr>
        <w:t xml:space="preserve"> می‌گوید: اگر تو مرا به‌عنوان امام و یک فردى که مشرف بر مصالح و مفاسد نفس‌الأمریه است قبول دارى [در تنور برو]. یعنی حداقلّ آن این است والاّ ما که در امام مرحلۀ اشراف را قبول نداریم! امام نفس الواقع، متن الواقع، واسطۀ واقع، مجرى و مجراى واقع است، اشراف چیست؟! اشراف برای ماست! اشراف بر مصالح و مفاسد نفس‌الأمریه برای بچه مکتبى‏هاى راهِ سیروسلوک است! براى کسى است که وقتى مى‏روم با او صحبت مى‏کنم تا به من نگاه مى‏کند مى‏گوید که در راه که آمدى راجع به من چه فکر کردى! هان! رفیق من این را به من مى‏گوید! آیا این امام صادق علیه‌السّلام است؟! این [شخص] بر مصالح و مفاسد اشراف دارد! اما آنهایی که پا از این بالاتر گذاشته‌اند امثال ائمه علیهم‌السّلام و پایین‏تر از آنها که ... حالا آنها دیگر چیزهایی است که نمى‏شود گفت. حالا فعلاً سربسته [عرض کردم]. قضیه، قضیۀ اشراف نیست! حداقل مى‏گوییم که اصلاً اشراف بر واقع و اشراف بر مصلحت است. امام صادق علیه‌السّلام که به ابن‌أبى‌العوجاء نمى‏گوید که بلند شو در تنور برو! به یک مسلمان و یک شیعه مى‏گوید و به یک کسى که به او مى‏گوید: یا ابن‌رسول الله تو امر کن ما جان مى‏دهیم! مى‏خواهى جان بدهى؟! بفرما در تنور برو! این کنار هست. نمى‏خواهد حالا بلند شوی و در معرکه بروی و شمشیر بخورى و خیلى بگذرد، نه! همین‌جا دست‌به‌نقد! تو مى‏خواهى جان بدهى؟! دست‌به‌نقدى بفرما! حىّ و حاضر تشریف بیاورید! نمی‌روی؟! پس چرا دروغ مى‏گویى؟! چرا مى‏گویى که یا ابن‌رسول الله ما جان مى‏دهیم؟!</w:t>
      </w:r>
    </w:p>
    <w:p>
      <w:pPr/>
      <w:r>
        <w:rPr>
          <w:rtl w:val="0"/>
          <w:lang w:val="fa-IR"/>
        </w:rPr>
        <w:t xml:space="preserve">امام حسین علیه‌السّلام به افراد مى‏گوید که فردا هر کسی هست کشته مى‏شود!</w:t>
      </w:r>
      <w:r>
        <w:rPr>
          <w:rtl w:val="0"/>
          <w:lang w:val="fa-IR"/>
        </w:rPr>
        <w:t xml:space="preserve"> اینهایى که مى‏گویند: یا ابن‌رسول الله در کنار ما و رکاب ما بیا و خرماها درآمده و درخت‏ها فلان شده است.</w:t>
      </w:r>
      <w:r>
        <w:rPr>
          <w:rtl w:val="0"/>
          <w:lang w:val="fa-IR"/>
        </w:rPr>
        <w:t xml:space="preserve"> اینها این حرف‌ها را مى‏زدند اما در شب عاشورا همه زاییدند!! همه‏شان! حضرت فرمودند: مى‏خواهى جان بدهى بسیار خب! الآن دارم به تو مى‏گویم که هر کسى امشب باشد فردا کارش تمام است و شهید است! مى‏خواهى جان بدهى بسم الله! نمى‏خواهى چراغ را خاموش کنید و بروید!</w:t>
      </w:r>
      <w:r>
        <w:rPr>
          <w:rtl w:val="0"/>
          <w:lang w:val="fa-IR"/>
        </w:rPr>
        <w:t xml:space="preserve"> چراغ که خاموش شد همه رفتند!</w:t>
      </w:r>
      <w:r>
        <w:rPr>
          <w:rtl w:val="0"/>
          <w:lang w:val="fa-IR"/>
        </w:rPr>
        <w:t xml:space="preserve"> پس کجاست؟!</w:t>
      </w:r>
    </w:p>
    <w:p>
      <w:pPr/>
      <w:r>
        <w:rPr>
          <w:rtl w:val="0"/>
          <w:lang w:val="fa-IR"/>
        </w:rPr>
        <w:t xml:space="preserve">این کلام امام حسین علیه‌السّلام همان کلام امام صادق علیه‌السّلام است. حضرت به او فرمودند که در تنور برو و امام حسین هم گفتند که فردا همۀ‏ شما شهید مى‏شوید. هردو یکى است منتها سیدالشهداء در اینجا امر نکردند. صحبت من این است که مگر دفاع از امام معصوم علیه‌السّلام واجب نیست؟! چرا اینها نماندند؟! واجب است دیگر! الآن فرض کنید یک دشمنى مى‏خواهد بیاید امام علیه‌السّلام را [بکشد]، الآن امام ما کیست؟! ما که الآن یک امام بیشتر نداریم! امام زمان علیه‌السّلام که او هم در غیبت است، چه‌کار کنیم؟! توفیق نداریم بیش از یک امام داشته باشیم! خب توفیق مى‏خواهد آقا!! اینها همه توفیق مى‏خواهد!! خدا به یکى این توفیق را مى‏دهد و به یکى توفیق نمى‏دهد! ما بى‌توفیق هستیم! خدا بر این بى‏توفیقى ما بیفزاید!!</w:t>
      </w:r>
    </w:p>
    <w:p>
      <w:pPr/>
      <w:r>
        <w:rPr>
          <w:rtl w:val="0"/>
          <w:lang w:val="fa-IR"/>
        </w:rPr>
        <w:t xml:space="preserve">نامۀ مرحوم سید به آقا شیخ محمدحسین را در </w:t>
      </w:r>
      <w:r>
        <w:rPr>
          <w:rtl w:val="0"/>
          <w:lang w:val="fa-IR"/>
        </w:rPr>
        <w:t xml:space="preserve">توحید علمى و عینى</w:t>
      </w:r>
      <w:r>
        <w:rPr>
          <w:rtl w:val="0"/>
          <w:lang w:val="fa-IR"/>
        </w:rPr>
        <w:t xml:space="preserve"> دیده‏اید؟! در آنجا می‌گوید که متأسفانه گوشِ او از این کثرات کر است؛ خدا کرترش بگرداند! مرحوم آقا سید احمد، به آقا شیخ محمدحسین مى‏گوید که متأسفانه یا خوشبختانه خدا گوش ما را از شنیدن غیر خود و کثرت، کر قرار داده است، خدا کرترش بگرداند! ما فقط داریم توحید مى‏بینیم.</w:t>
      </w:r>
      <w:r>
        <w:rPr>
          <w:rStyle w:val="FootnoteReference"/>
        </w:rPr>
        <w:footnoteReference w:id="9"/>
      </w:r>
    </w:p>
    <w:p>
      <w:pPr/>
      <w:r>
        <w:rPr>
          <w:rtl w:val="0"/>
          <w:lang w:val="fa-IR"/>
        </w:rPr>
        <w:t xml:space="preserve">ما توفیق نداریم، ما فقط توفیق داریم یک امام ببینیم، خدا بر این بى‏توفیقى ما تا دم مرگ بیفزاید که تا دم مرگ ما فقط یک امام بیشتر نبینیم!</w:t>
      </w:r>
    </w:p>
    <w:p>
      <w:pPr>
        <w:pStyle w:val="Heading6"/>
      </w:pPr>
      <w:r>
        <w:rPr>
          <w:rtl w:val="0"/>
          <w:lang w:val="fa-IR"/>
        </w:rPr>
        <w:t xml:space="preserve">حکم وجوب دفاع از امام معصوم علیه‌السّلام</w:t>
      </w:r>
    </w:p>
    <w:p>
      <w:pPr/>
      <w:r>
        <w:rPr>
          <w:rtl/>
          <w:lang w:val="fa-IR"/>
        </w:rPr>
        <w:t xml:space="preserve">الآن فرض کنید که امام علیه‌السّلام جانش در خطر هست و چند نفر کمین کرده‏اند تا حضرت را بکشند، بر شما واجب است که جلوی آنها بایستید و کشته شوید و نگذارید که او بمیرد. دفاع از امام معصوم شرعاً واجب است. چرا اینها در شب عاشورا انجام ندادند؟! همۀ آنها هم مى‏دانستند، چرا انجام ندادند؟! چون امام حسین‏ حرّ و آزاد است، مى‏گوید که راه من این است! اگر مى‏خواهى باشی این است و اگر نمى‏خواهى [برو]، یعنى این‌قدر حریت دارد که حتى حکم واجب شرعى را به آنها نمى‏گوید! نمی‌گوید که به کجا دارید مى‏روید؟! دارید جهنم را براى خودتان مى‏خرید! امام به آنها حکم شرعى را که واجب است نمى‏گوید! مى‏گوید که خب خودشان مى‏دانند دیگر! و او از روى عظمت، جلال، حریت و آزادى‌اش [این را فرمود]. اصلاً آدم اسم آزادى را شرم می‌کند که به یک هم‌چنین افرادى بگوید که اینها حر هستند. آزادى در آخرین مرتبه‌اش و در‏ اطلاقیتش، حریتى که نه ناشى از تعدّى نفس است بلکه حریتى که ناشى از حریت مطلقۀ پروردگار است! حریتى که ناشى از مقام استغناء است!</w:t>
      </w:r>
    </w:p>
    <w:p>
      <w:pPr>
        <w:pStyle w:val="Heading6"/>
      </w:pPr>
      <w:r>
        <w:rPr>
          <w:rtl w:val="0"/>
          <w:lang w:val="fa-IR"/>
        </w:rPr>
        <w:t xml:space="preserve">تفاوت حریت امام حسین علیه‌السّلام با حریت سایر افراد</w:t>
      </w:r>
    </w:p>
    <w:p>
      <w:pPr/>
      <w:r>
        <w:rPr>
          <w:rtl/>
          <w:lang w:val="fa-IR"/>
        </w:rPr>
        <w:t xml:space="preserve">امام حسین علیه‌السّلام حر بود ولی نه مثل حریت ما! خیلى از حریت‏هایى که ما داریم حریت تکبّرانه است، عرب‏ها هم همین‌طور بودند؛ در عربستان گاهى از اوقات اتفاق مى‏افتاد که مثلاً شخصی در میدان [نبرد] مى‏رفت و شخص از پشت سر مى‏آمد. به او مى‏گفت که تو نامردى! اگر تو مرد بودى از جلو مى‏آمدى و آن شخص مى‏آمد و گردن او را مى‏زد اما این سرش را برنمى‏گرداند نگاه کند! عارش مى‏آمد که سر را برگرداند و نگاه کند! خب اینکه فایده ندارد! این ناشى از أنانیّت نفس است! الآن خیلى از افراد هستند که کمونیست هستند اما مى‏گویند که ما پاى حرفمان مى‏ایستیم و تا مرگ هم مى‏رویم! در همان زمان شاه مگر نبودند؟! اصلاً قبول ندارند! یعنی وقتى نفس در مقام تفاخر و تظاهر بیفتد [این‌طور می‌شود]. حالا اگر به همین کسی که کمونیست است بگویند که یک‌طوری سرت‏ را زیر آب مى‏کنیم که آب از آب تکان نمى‌خورد و هیچ‏کس هم نمى‏فهمد، یک‌دفعه مى‏بینى وا رفت!</w:t>
      </w:r>
    </w:p>
    <w:p>
      <w:pPr/>
      <w:r>
        <w:rPr>
          <w:rtl w:val="0"/>
          <w:lang w:val="fa-IR"/>
        </w:rPr>
        <w:t xml:space="preserve">همان زمان سابق بعضى‏ها را این‌طورى [مرعوب] مى‏کردند. مى‏گفتند که می‌زنیم و یک انگى هم به تو مى‏زنیم ـ انگ هم که ماشاءالله! تا طاق مى‏شود انگ بست! از این چیزها هم که در دکان هر عطارى پیدا مى‏شود! ـ و مخفیانه هم سرت را زیر آب مى‏کنیم و آب از آب تکان نمى‏خورد! یک‌دفعه مى‏بینى وا داد! مى‏گوید که نه!</w:t>
      </w:r>
    </w:p>
    <w:p>
      <w:pPr/>
      <w:r>
        <w:rPr>
          <w:rtl w:val="0"/>
          <w:lang w:val="fa-IR"/>
        </w:rPr>
        <w:t xml:space="preserve">او فقط مى‏خواهد مردم بدانند! تا جایى که مردم بدانند و افراد بدانند، جلو مى‏آید اما همین‌که ببیند از کسى خبرى نیست [ادامه نمی‌دهد!] پس معلوم است که این حر نیست و بندۀ نفس است! این بندۀ نفس است که الآن به این صورت آمده و مى‏خواهد خود را نشان بدهد. حر آن کسى است که چه کسى بداند و چه کسى نداند، به‌دنبال عقیدۀ خودش و مسئلۀ خودش مى‏ایستد. آن آدم، آدمِ حر است. حریتى که امام حسین دارد مربوط به تعدّى نفس نبود. آن کسى که از لشکر یزید دارد به امام حسین می‌گوید او دارد امام حسین را این‌طور [وصف] می‌کند‏: «</w:t>
      </w:r>
      <w:r>
        <w:rPr>
          <w:rStyle w:val="Arabi"/>
          <w:rtl w:val="0"/>
          <w:lang w:val="fa-IR"/>
        </w:rPr>
        <w:t xml:space="preserve">إنَّ نفسَ أبیه لبَینَ جَنبَیه</w:t>
      </w:r>
      <w:r>
        <w:rPr>
          <w:rStyle w:val="RevayatArabi"/>
          <w:rtl w:val="0"/>
          <w:lang w:val="fa-IR"/>
        </w:rPr>
        <w:t xml:space="preserve">»</w:t>
      </w:r>
      <w:r>
        <w:rPr>
          <w:rStyle w:val="FootnoteReference"/>
        </w:rPr>
        <w:footnoteReference w:id="10"/>
      </w:r>
      <w:r>
        <w:rPr>
          <w:rtl w:val="0"/>
          <w:lang w:val="fa-IR"/>
        </w:rPr>
        <w:t xml:space="preserve">یا بعضى‏ها مثلاً گفته‏اند: «</w:t>
      </w:r>
      <w:r>
        <w:rPr>
          <w:rStyle w:val="Arabi"/>
          <w:rtl w:val="0"/>
          <w:lang w:val="fa-IR"/>
        </w:rPr>
        <w:t xml:space="preserve">إنَّ َنفساً أبیة لبین جَنبَیه</w:t>
      </w:r>
      <w:r>
        <w:rPr>
          <w:rtl/>
          <w:lang w:val="fa-IR"/>
        </w:rPr>
        <w:t xml:space="preserve">».</w:t>
      </w:r>
      <w:r>
        <w:rPr>
          <w:rStyle w:val="FootnoteReference"/>
        </w:rPr>
        <w:footnoteReference w:id="11"/>
      </w:r>
    </w:p>
    <w:p>
      <w:pPr/>
      <w:r>
        <w:rPr>
          <w:rtl w:val="0"/>
          <w:lang w:val="fa-IR"/>
        </w:rPr>
        <w:t xml:space="preserve">یک دفعه دیدم شخصی داشت در سخنرانى‏اش مى‏گفت: </w:t>
      </w:r>
      <w:r>
        <w:rPr>
          <w:rStyle w:val="Arabi"/>
          <w:rtl w:val="0"/>
          <w:lang w:val="fa-IR"/>
        </w:rPr>
        <w:t xml:space="preserve">إنَّ نَفسَ أبیَّهِ بَینَ جَبینِه</w:t>
      </w:r>
      <w:r>
        <w:rPr>
          <w:rtl w:val="0"/>
          <w:lang w:val="fa-IR"/>
        </w:rPr>
        <w:t xml:space="preserve">! این ترجمه غلط است! نفس بین جبین نیست, جنبیه یعنى قلبش و در سینه‏اش هست.</w:t>
      </w:r>
    </w:p>
    <w:p>
      <w:pPr>
        <w:pStyle w:val="Heading6"/>
      </w:pPr>
      <w:r>
        <w:rPr>
          <w:rtl w:val="0"/>
          <w:lang w:val="fa-IR"/>
        </w:rPr>
        <w:t xml:space="preserve">استغناء ذاتی امام حسین علیه‌السّلام</w:t>
      </w:r>
    </w:p>
    <w:p>
      <w:pPr/>
      <w:r>
        <w:rPr>
          <w:rtl w:val="0"/>
          <w:lang w:val="fa-IR"/>
        </w:rPr>
        <w:t xml:space="preserve">امام حسین «</w:t>
      </w:r>
      <w:r>
        <w:rPr>
          <w:rStyle w:val="Arabi"/>
          <w:rtl w:val="0"/>
          <w:lang w:val="fa-IR"/>
        </w:rPr>
        <w:t xml:space="preserve">أبیة</w:t>
      </w:r>
      <w:r>
        <w:rPr>
          <w:rtl w:val="0"/>
          <w:lang w:val="fa-IR"/>
        </w:rPr>
        <w:t xml:space="preserve">» عادى نبود. این حریت امام حسین به استغناء ذاتى او برمی‌گشت که آن استغناء ذاتى، استغناء ذاتى پروردگار است که الآن تجلى‏اش در سیدالشهداست. وقتى این‌طور باشد خب آن‌هم همیشه حر است. آیا دیده‏اید که خدا تابه‌حال بندۀ کسى باشد و طوق عبودیت کسى را به گردنش بیندازد؟! نه! امام حسین هم همین‌طور است، اول و آخر بیایند او حر است و ظاهر و باطنش یکى است. شیوع پیدا بکند، شیاع پیدا بکند یا نکند، یکى است و فرق نمى‏کند. مردم بیایند یا نیایند یکى است، سى‏ هزار لشکر عمر سعد روز عاشورا یک‌دفعه به امام حسین ملحق بشوند؛ هیچ! انگارنه‌انگار، باز دارد دیوار را نگاه مى‏کند! اصلاً همۀ این سى هزار لشکر شب عاشورا بروند، خب اگر آنها شب عاشورا تا روز عاشورا بودند شاید صحنۀ عاشورا فرق مى‏کرد! اگر هزار نفر افراد بیایند بالأخره گرایشِ افراد تفاوت مى‏کرد. وقتى که رفتند حضرت همین‌طورى نگاهشان کرد و دید که فقط سى ‏چهل نفر ایستاده‏اند، برای او هیچ تفاوت نمى‏کند. چون استغناء ذاتى دارد نه استغناء عرضى! استغناء عرَضى که ما داریم استغناء به اتّکاء به تیر و تفنگ است آقاجان! این تفنگ اگر تِق نشود، یک‌دفعه طرف غش مى‏کند و مى‏افتد! من! بنده خودم را می‌گویم! این تق بشود، بله بله، این کار را باید بکنید، فلان بکنید، چه‌کار بکنید اما این تق نکند...</w:t>
      </w:r>
    </w:p>
    <w:p>
      <w:pPr/>
      <w:r>
        <w:rPr>
          <w:rtl w:val="0"/>
          <w:lang w:val="fa-IR"/>
        </w:rPr>
        <w:t xml:space="preserve">استغنای امام حسین علیه‌السّلام استغناء ذاتى است، این تِق بکند یا نکند هردو یکى است. کسى با او باشد یا نباشد، یکى است. هزار نفر باشند یا هیچ‏کس نباشد یکى است. این را استغناء ذاتى می‌گویند. استغناء ذاتى هم مختص خداست، پس امام حسین تجلّى اتمّ پروردگار است! این تجلى اتمّ نازل کنندۀ اسماء و صفات اتمّ پروردگار است.</w:t>
      </w:r>
    </w:p>
    <w:p>
      <w:pPr/>
      <w:r>
        <w:rPr>
          <w:rtl w:val="0"/>
          <w:lang w:val="fa-IR"/>
        </w:rPr>
        <w:t xml:space="preserve">اینجاست که باید به امام حسین نگاه کرد نه به کس دیگر! اینجاست که داستان عاشورا براى ما درس مى‏شود! به امام حسین و به کارش و به برنامه‌اش نگاه کنیم. پسرش هم که الآن امام زمان عجّل الله تعالی فرجه است و دیگر او همان است؛ یک نسخه است که در دو زمان پیچیده شده است. ما هم که همین یک امام را داریم، از اول و آخر و قیامت و تا خدا خدایى مى‏کند، همین یک امام برای ما بس است و هیچ چیز دیگر هم نمى‏خواهیم!! تا خدا خدایى مى‏کند، همین یک امامى که فعلاً داریم‏ برای ما بس است.</w:t>
      </w:r>
    </w:p>
    <w:p>
      <w:pPr>
        <w:pStyle w:val="She'rMatn"/>
      </w:pPr>
      <w:r>
        <w:rPr>
          <w:rStyle w:val="Arabi"/>
          <w:rtl w:val="0"/>
          <w:lang w:val="fa-IR"/>
        </w:rPr>
        <w:t xml:space="preserve">أولئک آبائى، فَجئنى بِمثلهم *** إذا جَمعتنا یا جَریر المَجامع</w:t>
      </w:r>
      <w:r>
        <w:rPr>
          <w:rStyle w:val="FootnoteReference"/>
        </w:rPr>
        <w:footnoteReference w:id="12"/>
      </w:r>
    </w:p>
    <w:p>
      <w:pPr/>
      <w:r>
        <w:rPr>
          <w:rtl w:val="0"/>
          <w:lang w:val="fa-IR"/>
        </w:rPr>
        <w:t xml:space="preserve"> این شعر کجاست؟! باید در </w:t>
      </w:r>
      <w:r>
        <w:rPr>
          <w:rtl w:val="0"/>
          <w:lang w:val="fa-IR"/>
        </w:rPr>
        <w:t xml:space="preserve">مطول</w:t>
      </w:r>
      <w:r>
        <w:rPr>
          <w:rtl w:val="0"/>
          <w:lang w:val="fa-IR"/>
        </w:rPr>
        <w:t xml:space="preserve"> باشد. خیال مى‏کنم در </w:t>
      </w:r>
      <w:r>
        <w:rPr>
          <w:rtl w:val="0"/>
          <w:lang w:val="fa-IR"/>
        </w:rPr>
        <w:t xml:space="preserve">مغنى</w:t>
      </w:r>
      <w:r>
        <w:rPr>
          <w:rtl w:val="0"/>
          <w:lang w:val="fa-IR"/>
        </w:rPr>
        <w:t xml:space="preserve"> هم هست، در </w:t>
      </w:r>
      <w:r>
        <w:rPr>
          <w:rtl w:val="0"/>
          <w:lang w:val="fa-IR"/>
        </w:rPr>
        <w:t xml:space="preserve">مطول که</w:t>
      </w:r>
      <w:r>
        <w:rPr>
          <w:rtl w:val="0"/>
          <w:lang w:val="fa-IR"/>
        </w:rPr>
        <w:t xml:space="preserve"> می‌دانم هست.</w:t>
      </w:r>
    </w:p>
    <w:p>
      <w:pPr/>
      <w:r>
        <w:rPr>
          <w:rtl w:val="0"/>
          <w:lang w:val="fa-IR"/>
        </w:rPr>
        <w:t xml:space="preserve">خب مسئله این است که حالا ما آمدیم چه مى‏کنیم و فلان! بعد باعث اعتبار براى خود ماست. خیلی خب، این‌هم درس اخلاق ما در روز آخر! مى‏خواستیم مثلاً قضیۀ مُثُل افلاطونى را [تمام کنیم] اما مُثُل افلاطونى به ما گیر داده و به این زودى دست از سر ما بر نمى‏دارد!! إن‌شاءالله خیر است. هرچه پیش آید خوش آید.</w:t>
      </w:r>
    </w:p>
    <w:p>
      <w:pPr/>
      <w:r>
        <w:rPr>
          <w:rtl w:val="0"/>
          <w:lang w:val="fa-IR"/>
        </w:rPr>
        <w:t xml:space="preserve">یک دفعه با چند نفر پارسال یا دوسال قبل بود به کرمانشاه رفته بودیم. یک جایى رفته بودیم که خلاصه عکس علماء و اینها خیلى بود، یک بنده خدایی که از اقوام مادرى بود، داشت به ما نشان مى‏داد که این عکس جدّ شماست و این حرف‌ها! اینها را یکى‌یکى به ما نشان مى‏داد و بعد من همین‌طور که در این عکس‏ها نگاه مى‏کردم به‌دنبال یک عکسى مى‏گشتم که عکس آقا محمدعلی بهبهانى که جدّ مادرى ما هم از یک طرف مى‏شود را ببینم که در بین اینها کدام است؟! ایشان معروف به صوفى‏کُش بود! عرفاء را مى‏کشت! چندتا از عرفاء را کشت؛ معصوم‏على شاه و بدلا و اینها را کشت و بالأخره آن بدلا هم به او گفت که اگر بخواهى مرا بکشى زودتر از من خودت به گور مى‏روى. گفت که ما به این حرف‌هاى تو [اعتناء] نمى‏کنیم! دستور داد او را کشتند، آن‌وقت خودش داشت رد مى‏شد سقف روى سرش خراب شد! همین آقاى محمدعلی بهبهانى، سقف بر سرش خراب شد و مردم آمدند: آى هوار! رفت ز دار فنا، حجة الإسلام ما، برس به فریاد ما! مهدى صاحب زمان!!</w:t>
      </w:r>
    </w:p>
    <w:p>
      <w:pPr/>
      <w:r>
        <w:rPr>
          <w:rtl w:val="0"/>
          <w:lang w:val="fa-IR"/>
        </w:rPr>
        <w:t xml:space="preserve">از این چیزها مى‏گفتند و جنازه را تشییع مى‏کردند، یکى داشت مى‏گذشت گفت که دیدى گفتم! جنازۀ بدلا روى زمین بود ولی این را داشتند مى‏بردند که دفن کنند!</w:t>
      </w:r>
      <w:r>
        <w:rPr>
          <w:rStyle w:val="FootnoteReference"/>
        </w:rPr>
        <w:footnoteReference w:id="13"/>
      </w:r>
      <w:r>
        <w:rPr>
          <w:rtl/>
          <w:lang w:val="fa-IR"/>
        </w:rPr>
        <w:t xml:space="preserve"> اتفاقاً یک منزلى هم بود که منزل پدربزرگى ما بود، در همان‌جا دفن شده است. سنگ قیمتى هم داشت که خیلى قیمتى بود و مى‏گفتند که خیلى‏ها آمده‏اند آن را بدزدند و چه‌کار کنند. بعد من همین‌طور که داشتم نگاه مى‏کردم گفتم که من نمى‏دانم این چه کسى است بعد چشمم به یکى افتاد، دیدم این به قیافه‏اش مى‏آید که آدم‌کش باشد! به این یکی می‌آید. دیدم زیرش نوشته: آقا محمدعلی بهبهانى! مثل اینکه دل به دل راه دارد!! گفتم از بین اینها به این قیافه مى‏آید که این آدم‌کش باشد، دیدم زیرش اسم او نوشته است! گفتم که به او مى‏آید ماشاءالله! بله آقا از این مسائل [هست]. آن‌وقت آن بنده خدایى که با ما بود و از قوم و خویش‏هاى ما هم بود، خوشش نیامد! او هم مدام می‌خواست که تعریف کند من هم ‌گفتم که بله این آدم‌کش را مى‏گویی؟! آمد از او تعریف کند، گفتم که بله آقا! این اولیاء خدا و بى‏گناهان را گرفته همین‌طورى کشته است. گفت: پس شما ضدّ صوفى نیستید؟! گفتم: بَه! صوفى چیست؟ ما خودمان از ...!</w:t>
      </w:r>
    </w:p>
    <w:p>
      <w:pPr>
        <w:pStyle w:val="Heading6"/>
      </w:pPr>
      <w:r>
        <w:rPr>
          <w:rtl w:val="0"/>
          <w:lang w:val="fa-IR"/>
        </w:rPr>
        <w:t xml:space="preserve">وجود افراد خوب و بد در همۀ اصناف</w:t>
      </w:r>
    </w:p>
    <w:p>
      <w:pPr>
        <w:pStyle w:val="Heading6"/>
      </w:pPr>
      <w:r>
        <w:rPr>
          <w:rtl w:val="0"/>
          <w:lang w:val="fa-IR"/>
        </w:rPr>
        <w:t xml:space="preserve">بعضی از کشته‌شدگان به حق بعد از انقلاب</w:t>
      </w:r>
    </w:p>
    <w:p>
      <w:pPr/>
      <w:r>
        <w:rPr>
          <w:rtl w:val="0"/>
          <w:lang w:val="fa-IR"/>
        </w:rPr>
        <w:t xml:space="preserve">بله! آن صوفى‏هایى که اهل کلک و حقه‌بازى و مردم‏فریبى هستند، خب بله! این‌همه ما بین خودمان داریم، حالا دوتا هم از آنها باشند! چه ایراد دارد؟! مگر حافظ نمى‏فرماید؟! یک‌ دفعه به مرحوم آقا ـ رضوان الله تعالی علیه ـ گفتم که «حافظ مى‏گوید»! گفتند: چه گفتى آقا؟! بگو حافظ مى‏فرماید! جناب حافظ مى‏فرماید:</w:t>
      </w:r>
    </w:p>
    <w:p>
      <w:pPr>
        <w:pStyle w:val="She'rMatn"/>
      </w:pPr>
      <w:r>
        <w:rPr>
          <w:rtl w:val="0"/>
          <w:lang w:val="fa-IR"/>
        </w:rPr>
        <w:t xml:space="preserve">صوفی نهاد دام و سَرِ حُقِّه، باز کرد *** بنیادِ مکر با فلکِ حُقِّه‌باز کرد</w:t>
      </w:r>
      <w:r>
        <w:rPr>
          <w:rStyle w:val="FootnoteReference"/>
        </w:rPr>
        <w:footnoteReference w:id="14"/>
      </w:r>
    </w:p>
    <w:p>
      <w:pPr/>
      <w:r>
        <w:rPr>
          <w:rtl w:val="0"/>
          <w:lang w:val="fa-IR"/>
        </w:rPr>
        <w:t xml:space="preserve">صوفى این‌طورى هم داریم! از آن‌طرف در شعر دیگرش صوفى دیگری را هم داریم که صحبت از صوفى مى‏کند:</w:t>
      </w:r>
    </w:p>
    <w:p>
      <w:pPr>
        <w:pStyle w:val="She'rMatn"/>
      </w:pPr>
      <w:r>
        <w:rPr>
          <w:rtl w:val="0"/>
          <w:lang w:val="fa-IR"/>
        </w:rPr>
        <w:t xml:space="preserve">که اى صوفى چه در انبانه دارى *** بیا دامى بنه گر دانه دارى</w:t>
      </w:r>
    </w:p>
    <w:p>
      <w:pPr>
        <w:pStyle w:val="She'rMatn"/>
      </w:pPr>
      <w:r>
        <w:rPr>
          <w:rtl w:val="0"/>
          <w:lang w:val="fa-IR"/>
        </w:rPr>
        <w:t xml:space="preserve">جوابش داد گفتا دام دارم *** ولى سیمرغ مى‏باید شکارم</w:t>
      </w:r>
      <w:r>
        <w:rPr>
          <w:rStyle w:val="FootnoteReference"/>
        </w:rPr>
        <w:footnoteReference w:id="15"/>
      </w:r>
    </w:p>
    <w:p>
      <w:pPr/>
      <w:r>
        <w:rPr>
          <w:rtl w:val="0"/>
          <w:lang w:val="fa-IR"/>
        </w:rPr>
        <w:t xml:space="preserve">همه‌جا هم آن‌طور بدش هست و خوبش هم هست، عالِم [هم همین‌طور است!] عالِم بدش هم هست. مگر کسروى عالم نبود؟! هان؟! مگر سید ضیاء طباطبائی عالم نبود؟! مگر تقوى عالم نبود که رئیس دیوان رضاشاه شد و در همین مدرسۀ فیضیه هم‌حجره‌اش بود؟! سید ضیاء تقوى در همین‌جا بود و هم‏بحثى و هم‏درسى آقاى خمینى هم بود و اجازۀ اجتهاد هم داشت. مگر علامه وحیدى هجده اجازۀ اجتهاد از نائینى و اینها نداشت که آمد حجاب را برداشت و زن خودش را با سر برهنه در مجلس کشف الحجاب کرمانشاه آورد که سناتور شد و او را کشتند؟! از آنهایى که بعد از انقلاب کشتند و به حق هم کشتند، یکى همین بود! به ناحق خیلى‏ها کشته شدند ولى کشته‌شدگان به حق اینها بودند، همین وحیدى و سناتور على دشتی بودند.</w:t>
      </w:r>
    </w:p>
    <w:p>
      <w:pPr/>
      <w:r>
        <w:rPr>
          <w:rtl w:val="0"/>
          <w:lang w:val="fa-IR"/>
        </w:rPr>
        <w:t xml:space="preserve">بله! آن‏وقت در یک مجلس در همین قم همین علماى قم و افراد، مرحوم پدر ما هم بودند، آن موقع به کشته شدنِ علامۀ وحیدىِ مرتدّ بى‏دین و عوامل کذا که موجب کشف حجاب شد، اعتراض مى‏کردند که این مگر چه گناهى کرده است که باید اعدام شود؟! مرحوم پدر ما در آن‏ مجلس گفتند: </w:t>
      </w:r>
      <w:r>
        <w:rPr>
          <w:rStyle w:val="Arabi"/>
          <w:rtl w:val="0"/>
          <w:lang w:val="fa-IR"/>
        </w:rPr>
        <w:t xml:space="preserve">لعنةُ الله علیه!</w:t>
      </w:r>
      <w:r>
        <w:rPr>
          <w:rtl w:val="0"/>
          <w:lang w:val="fa-IR"/>
        </w:rPr>
        <w:t xml:space="preserve"> همین‌طور بلند گفتند که دیگر همه خفه شدند! همه خفه شدند! </w:t>
      </w:r>
      <w:r>
        <w:rPr>
          <w:rStyle w:val="Arabi"/>
          <w:rtl w:val="0"/>
          <w:lang w:val="fa-IR"/>
        </w:rPr>
        <w:t xml:space="preserve">لعنةُ الله عَلیه</w:t>
      </w:r>
      <w:r>
        <w:rPr>
          <w:rtl w:val="0"/>
          <w:lang w:val="fa-IR"/>
        </w:rPr>
        <w:t xml:space="preserve">! این مى‏بایست هزار بار اعدام شود، یک اعدام براى او بسیار کم بود!</w:t>
      </w:r>
    </w:p>
    <w:p>
      <w:pPr/>
      <w:r>
        <w:rPr>
          <w:rtl w:val="0"/>
          <w:lang w:val="fa-IR"/>
        </w:rPr>
        <w:t xml:space="preserve">دین مردم دست چه کسانی است؟! کسى که اصلاً کشف حجاب را آورد و فلان کرد و آن‏وقت بى‏پدر شعر گفت: «به شرع احمد مرسل حجاب لازم نیست»!</w:t>
      </w:r>
      <w:r>
        <w:rPr>
          <w:rStyle w:val="FootnoteReference"/>
        </w:rPr>
        <w:footnoteReference w:id="16"/>
      </w:r>
      <w:r>
        <w:rPr>
          <w:rtl w:val="0"/>
          <w:lang w:val="fa-IR"/>
        </w:rPr>
        <w:t xml:space="preserve"> این شعر برای همین علامه وحیدى بود، یعنی بى‏پدر و مادر مرتد شده بود! از قوم و خویش‏هاى مادرى ما هم بود ـ مثل اینکه ماشاءالله همه قوم و خویش‏هاى ما یکى از یکى بهتر بودند! ـ آن‌وقت این شعر را آورده بود و خوانده بود و این شعرش را قمر‌الملوک وزیرى همان زمان در رادیو خوانده بود، شعر همین مردِ کثیفِ عوضى و آدم عوضى! مى‏گفتند: آقا مگر این چه گناهى مرتکب شده است که باید اعدام شود؟! ادراک مردم را نگاه کنید!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بحار الأنوار</w:t>
      </w:r>
      <w:r>
        <w:rPr>
          <w:rtl w:val="0"/>
          <w:lang w:val="fa-IR"/>
        </w:rPr>
        <w:t xml:space="preserve">، ج 54، ص 170</w:t>
      </w:r>
      <w:r>
        <w:rPr>
          <w:rtl w:val="0"/>
          <w:lang w:val="fa-IR"/>
        </w:rPr>
        <w:t xml:space="preserve">.</w:t>
      </w:r>
      <w:r>
        <w:rPr>
          <w:rtl w:val="0"/>
          <w:lang w:val="fa-IR"/>
        </w:rPr>
        <w:t xml:space="preserve"> </w:t>
      </w:r>
      <w:r>
        <w:rPr>
          <w:rtl w:val="0"/>
          <w:lang w:val="fa-IR"/>
        </w:rPr>
        <w:t xml:space="preserve">معاد شناسى</w:t>
      </w:r>
      <w:r>
        <w:rPr>
          <w:rtl w:val="0"/>
          <w:lang w:val="fa-IR"/>
        </w:rPr>
        <w:t xml:space="preserve">، ج ‏9، ص 452، تعلیقه:</w:t>
      </w:r>
    </w:p>
    <w:p>
      <w:pPr>
        <w:pStyle w:val="FootnoteText"/>
      </w:pPr>
      <w:r>
        <w:rPr>
          <w:rtl w:val="0"/>
          <w:lang w:val="fa-IR"/>
        </w:rPr>
        <w:t xml:space="preserve">«روایات در این معنى به مضامین مختلفى وارد است كه </w:t>
      </w:r>
      <w:r>
        <w:rPr>
          <w:rStyle w:val="RevayatArabi"/>
          <w:rtl w:val="0"/>
          <w:lang w:val="fa-IR"/>
        </w:rPr>
        <w:t xml:space="preserve">اوّل ما خَلَق اللهُ</w:t>
      </w:r>
      <w:r>
        <w:rPr>
          <w:rtl w:val="0"/>
          <w:lang w:val="fa-IR"/>
        </w:rPr>
        <w:t xml:space="preserve">، ماء است، و یا قلم، و یا لوح، و یا عقل، و یا نور. در </w:t>
      </w:r>
      <w:r>
        <w:rPr>
          <w:rtl w:val="0"/>
          <w:lang w:val="fa-IR"/>
        </w:rPr>
        <w:t xml:space="preserve">مرصاد العباد</w:t>
      </w:r>
      <w:r>
        <w:rPr>
          <w:rtl w:val="0"/>
          <w:lang w:val="fa-IR"/>
        </w:rPr>
        <w:t xml:space="preserve"> ص 46 و ص 52 گوید: </w:t>
      </w:r>
      <w:r>
        <w:rPr>
          <w:rStyle w:val="RevayatArabi"/>
          <w:rtl w:val="0"/>
          <w:lang w:val="fa-IR"/>
        </w:rPr>
        <w:t xml:space="preserve">أوَّلُ ما خَلَق اللهُ العَقلُ</w:t>
      </w:r>
      <w:r>
        <w:rPr>
          <w:rtl w:val="0"/>
          <w:lang w:val="fa-IR"/>
        </w:rPr>
        <w:t xml:space="preserve">. و نیز در ص 52 گوید: </w:t>
      </w:r>
      <w:r>
        <w:rPr>
          <w:rStyle w:val="RevayatArabi"/>
          <w:rtl w:val="0"/>
          <w:lang w:val="fa-IR"/>
        </w:rPr>
        <w:t xml:space="preserve">أوَّلُ ما خَلَقَ اللهُ القَلَمُ</w:t>
      </w:r>
      <w:r>
        <w:rPr>
          <w:rtl w:val="0"/>
          <w:lang w:val="fa-IR"/>
        </w:rPr>
        <w:t xml:space="preserve">. و نیز در ص 37 و ص 52 و ص 403 گوید: </w:t>
      </w:r>
      <w:r>
        <w:rPr>
          <w:rStyle w:val="RevayatArabi"/>
          <w:rtl w:val="0"/>
          <w:lang w:val="fa-IR"/>
        </w:rPr>
        <w:t xml:space="preserve">أوَّلُ ما خَلَقَ اللهُ روحى</w:t>
      </w:r>
      <w:r>
        <w:rPr>
          <w:rtl w:val="0"/>
          <w:lang w:val="fa-IR"/>
        </w:rPr>
        <w:t xml:space="preserve">. و نیز در ص 37 و ص 133 و ص 159 گوید: </w:t>
      </w:r>
      <w:r>
        <w:rPr>
          <w:rStyle w:val="RevayatArabi"/>
          <w:rtl w:val="0"/>
          <w:lang w:val="fa-IR"/>
        </w:rPr>
        <w:t xml:space="preserve">أوَّلُ ما خَلَقَ اللهُ نورِى.</w:t>
      </w:r>
    </w:p>
    <w:p>
      <w:pPr>
        <w:pStyle w:val="FootnoteText"/>
      </w:pPr>
      <w:r>
        <w:rPr>
          <w:rtl w:val="0"/>
          <w:lang w:val="fa-IR"/>
        </w:rPr>
        <w:t xml:space="preserve">ولیكن استاد ما علّامه طباطبائى مدّ ظِلّه العالى نظرشان این است كه از همه این روایات روشن‏تر و قوى‏تر همین كلام رسول خداست كه به جابر فرمود:</w:t>
      </w:r>
    </w:p>
    <w:p>
      <w:pPr>
        <w:pStyle w:val="FootnoteText"/>
      </w:pPr>
      <w:r>
        <w:rPr>
          <w:rtl w:val="0"/>
          <w:lang w:val="fa-IR"/>
        </w:rPr>
        <w:t xml:space="preserve">”اى جابر! أوّلین چیزى را كه خداوند آفرید، نور پیغمبر تو بوده است.“ </w:t>
      </w:r>
      <w:r>
        <w:rPr>
          <w:rStyle w:val="RevayatArabi"/>
          <w:rtl w:val="0"/>
          <w:lang w:val="fa-IR"/>
        </w:rPr>
        <w:t xml:space="preserve">أوَّلُ ما خَلَقَ اللهُ نورُ نَبیِّکَ یا جابِرُ</w:t>
      </w:r>
      <w:r>
        <w:rPr>
          <w:rtl w:val="0"/>
          <w:lang w:val="fa-IR"/>
        </w:rPr>
        <w:t xml:space="preserve">.*»</w:t>
      </w:r>
    </w:p>
    <w:p>
      <w:pPr>
        <w:pStyle w:val="FootnoteText"/>
      </w:pPr>
      <w:r>
        <w:rPr>
          <w:rtl w:val="0"/>
          <w:lang w:val="fa-IR"/>
        </w:rPr>
        <w:t xml:space="preserve">*. </w:t>
      </w:r>
      <w:r>
        <w:rPr>
          <w:rtl w:val="0"/>
          <w:lang w:val="fa-IR"/>
        </w:rPr>
        <w:t xml:space="preserve">مهر تابان</w:t>
      </w:r>
      <w:r>
        <w:rPr>
          <w:rtl w:val="0"/>
          <w:lang w:val="fa-IR"/>
        </w:rPr>
        <w:t xml:space="preserve">، ص 350.</w:t>
      </w:r>
    </w:p>
  </w:footnote>
  <w:footnote w:id="2">
    <w:p>
      <w:pPr>
        <w:pStyle w:val="FootnoteText"/>
      </w:pPr>
      <w:r>
        <w:rPr>
          <w:rtl w:val="0"/>
          <w:lang w:val="fa-IR"/>
        </w:rPr>
        <w:footnoteRef/>
      </w:r>
      <w:r>
        <w:rPr>
          <w:rtl w:val="0"/>
          <w:lang w:val="fa-IR"/>
        </w:rPr>
        <w:t xml:space="preserve">. </w:t>
      </w:r>
      <w:r>
        <w:rPr>
          <w:rtl w:val="0"/>
          <w:lang w:val="fa-IR"/>
        </w:rPr>
        <w:t xml:space="preserve">مرصاد العباد</w:t>
      </w:r>
      <w:r>
        <w:rPr>
          <w:rtl w:val="0"/>
          <w:lang w:val="fa-IR"/>
        </w:rPr>
        <w:t xml:space="preserve">، ص ٤٦ و ٥٢.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ج ۱، ص ۱۰۱: </w:t>
      </w:r>
      <w:r>
        <w:rPr>
          <w:rtl w:val="0"/>
          <w:lang w:val="fa-IR"/>
        </w:rPr>
        <w:t xml:space="preserve">سفینة البحار</w:t>
      </w:r>
      <w:r>
        <w:rPr>
          <w:rtl w:val="0"/>
          <w:lang w:val="fa-IR"/>
        </w:rPr>
        <w:t xml:space="preserve">، ج 2، ص 45؛</w:t>
      </w:r>
      <w:r>
        <w:rPr>
          <w:rtl w:val="0"/>
          <w:lang w:val="fa-IR"/>
        </w:rPr>
        <w:t xml:space="preserve"> بحارالأنوار</w:t>
      </w:r>
      <w:r>
        <w:rPr>
          <w:rtl w:val="0"/>
          <w:lang w:val="fa-IR"/>
        </w:rPr>
        <w:t xml:space="preserve">، ج 46، ص 55:</w:t>
      </w:r>
    </w:p>
    <w:p>
      <w:pPr>
        <w:pStyle w:val="FootnoteText"/>
      </w:pPr>
      <w:r>
        <w:rPr>
          <w:rStyle w:val="Arabi"/>
          <w:rtl w:val="0"/>
          <w:lang w:val="fa-IR"/>
        </w:rPr>
        <w:t xml:space="preserve">عبدِاللهِ بنِ أبی‌یعفورٍ قال قال مولانا الصّادِقُ علیهِ السّلامُ: </w:t>
      </w:r>
      <w:r>
        <w:rPr>
          <w:rStyle w:val="RevayatArabi"/>
          <w:rtl w:val="0"/>
          <w:lang w:val="fa-IR"/>
        </w:rPr>
        <w:t xml:space="preserve">کان عَلیُّ بنُ الحُسینِ عَلیهِما السّلامُ إذا حَضَرَتِ الصّلاةُ اقشَعَرّ جِلدُهُ و اصفرّ لونُهُ و ارتَعَدَ کالسَّعَفَةِ</w:t>
      </w:r>
      <w:r>
        <w:rPr>
          <w:rtl w:val="0"/>
          <w:lang w:val="fa-IR"/>
        </w:rPr>
        <w:t xml:space="preserve">.» انوار الملكوت</w:t>
      </w:r>
      <w:r>
        <w:rPr>
          <w:rtl w:val="0"/>
          <w:lang w:val="fa-IR"/>
        </w:rPr>
        <w:t xml:space="preserve">، ج ‏1، ص 133، تعلیقه:</w:t>
      </w:r>
    </w:p>
    <w:p>
      <w:pPr>
        <w:pStyle w:val="FootnoteText"/>
      </w:pPr>
      <w:r>
        <w:rPr>
          <w:rtl w:val="0"/>
          <w:lang w:val="fa-IR"/>
        </w:rPr>
        <w:t xml:space="preserve">«امام سجّاد على بن الحسین علیهما السّلام در هنگام نماز بدنش به لرزه مى‏افتاد و رنگ صورتش زرد مى‏گشت و مانند شاخه‏هاى درختان مرتعش مى‏شد.»</w:t>
      </w:r>
    </w:p>
    <w:p>
      <w:pPr>
        <w:pStyle w:val="FootnoteText"/>
      </w:pPr>
      <w:r>
        <w:rPr>
          <w:rtl w:val="0"/>
          <w:lang w:val="fa-IR"/>
        </w:rPr>
        <w:t xml:space="preserve">جهت اطلاع بیشتر برای حالات امام على بن الحسین علیه السّلام هنگام وضو و اقامه نماز رجوع شود به </w:t>
      </w:r>
      <w:r>
        <w:rPr>
          <w:rtl w:val="0"/>
          <w:lang w:val="fa-IR"/>
        </w:rPr>
        <w:t xml:space="preserve">انوار ملکوت</w:t>
      </w:r>
      <w:r>
        <w:rPr>
          <w:rtl w:val="0"/>
          <w:lang w:val="fa-IR"/>
        </w:rPr>
        <w:t xml:space="preserve">، ج 1، ص 153.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تزكیة النفس</w:t>
      </w:r>
      <w:r>
        <w:rPr>
          <w:rtl w:val="0"/>
          <w:lang w:val="fa-IR"/>
        </w:rPr>
        <w:t xml:space="preserve">، ج 1، ص 136.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٦، ص ٤٦٠؛ </w:t>
      </w:r>
      <w:r>
        <w:rPr>
          <w:rtl w:val="0"/>
          <w:lang w:val="fa-IR"/>
        </w:rPr>
        <w:t xml:space="preserve">فقاهت در تشیع</w:t>
      </w:r>
      <w:r>
        <w:rPr>
          <w:rtl w:val="0"/>
          <w:lang w:val="fa-IR"/>
        </w:rPr>
        <w:t xml:space="preserve">، ص 103.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r>
        <w:rPr>
          <w:rtl w:val="0"/>
          <w:lang w:val="fa-IR"/>
        </w:rPr>
        <w:t xml:space="preserve"> امام شناسی</w:t>
      </w:r>
      <w:r>
        <w:rPr>
          <w:rtl w:val="0"/>
          <w:lang w:val="fa-IR"/>
        </w:rPr>
        <w:t xml:space="preserve">، ج ١٣، ص ١٤٣، تعلیقه ٤:</w:t>
      </w:r>
    </w:p>
    <w:p>
      <w:pPr>
        <w:pStyle w:val="FootnoteText"/>
      </w:pPr>
      <w:r>
        <w:rPr>
          <w:rtl w:val="0"/>
          <w:lang w:val="fa-IR"/>
        </w:rPr>
        <w:t xml:space="preserve">علاّمه حلّی در کتاب </w:t>
      </w:r>
      <w:r>
        <w:rPr>
          <w:rtl w:val="0"/>
          <w:lang w:val="fa-IR"/>
        </w:rPr>
        <w:t xml:space="preserve">منهاج الکرامة</w:t>
      </w:r>
      <w:r>
        <w:rPr>
          <w:rtl w:val="0"/>
          <w:lang w:val="fa-IR"/>
        </w:rPr>
        <w:t xml:space="preserve">، از طبع عبدالرّحیم، ص ٤٨ و ٤٩ گوید:</w:t>
      </w:r>
    </w:p>
    <w:p>
      <w:pPr>
        <w:pStyle w:val="FootnoteText"/>
      </w:pPr>
      <w:r>
        <w:rPr>
          <w:rStyle w:val="Arabi"/>
          <w:rtl w:val="0"/>
          <w:lang w:val="fa-IR"/>
        </w:rPr>
        <w:t xml:space="preserve">و قد ذکر الشهرستانی و هو أشدّ المتعصّبین علی الإمامیّة: إنّ منَشأ الفساد بعد إبلیس، الاختلافاتُ الواقعة فی مرض النبیّ صلی الله علیه و آله. فأوّلُ تنازعٍ فی مرضِه فی ما رواه البخاری بإسناده إلی ابن عبّاس، قال: لما اشتدّ بالنبیّ صلّی الله علیه و آله مرضُه الّذی تُوفّی فیه، قال: ”</w:t>
      </w:r>
      <w:r>
        <w:rPr>
          <w:rStyle w:val="RevayatArabi"/>
          <w:rtl w:val="0"/>
          <w:lang w:val="fa-IR"/>
        </w:rPr>
        <w:t xml:space="preserve">ائتونی بِدَواةٍ و قرطاس أکتب لکم کتاباً لا تضِلّوا بعدی</w:t>
      </w:r>
      <w:r>
        <w:rPr>
          <w:rStyle w:val="Arabi"/>
          <w:rtl w:val="0"/>
          <w:lang w:val="fa-IR"/>
        </w:rPr>
        <w:t xml:space="preserve">!“ فقال عمرُ: إنّ صاحبَکم لَیهجُرُ حسبنا کتاب الله! و کَثُرَ اللغَط. فقال النَّبیّ صلَّی الله علیه و آله: ”قوموا عنّی لا ینبغی عندی التنازعُ!“</w:t>
      </w:r>
    </w:p>
    <w:p>
      <w:pPr>
        <w:pStyle w:val="FootnoteText"/>
      </w:pPr>
      <w:r>
        <w:rPr>
          <w:rtl w:val="0"/>
          <w:lang w:val="fa-IR"/>
        </w:rPr>
        <w:t xml:space="preserve">«شهرستانی که از مخالفین سرسخت شیعه امامیّه است می‌گوید: منشأ افساد و خرابی پس از ابلیس، اختلافی بود که در مرض رسول خدا صلّی الله علیه و آله واقع شد. زیرا اولین نزاعی که بنابر روایت بخاری با اسناد خود از ابن عبّاس روی داده است آن بود که: چون مرض رسول خدا ـ همان مرضی که در آن رحلت کرد ـ شدت یافت، فرمود: ”برای من کاغذ و دواتی بیاورید تا برای شما چیزی بنویسم که بعد از آن پس از من گمراه نشوید!“ عمر گفت: تحقیقاً این صاحب مصاحب شما هذیان می گوید، برای ما کتاب الله کافی است. و سخنانی مبهم که خصوصیّت آنها فهمیده نمی شد در این حال در میان جالسین از صحابه از طرفین زیاد درگرفت. رسول خدا صلّی الله علیه و آله فرمود: ”از نزد من برخیزید! چرا که تنازع و داد و بیداد کردن در نزد من سزاوار نیست.“»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97.</w:t>
      </w:r>
    </w:p>
  </w:footnote>
  <w:footnote w:id="8">
    <w:p>
      <w:pPr>
        <w:pStyle w:val="FootnoteText"/>
      </w:pPr>
      <w:r>
        <w:rPr>
          <w:rStyle w:val="FootnoteReference"/>
        </w:rPr>
        <w:footnoteRef/>
      </w:r>
      <w:r>
        <w:t xml:space="preserve"> </w:t>
      </w:r>
      <w:r>
        <w:rPr>
          <w:rtl w:val="0"/>
          <w:lang w:val="fa-IR"/>
        </w:rPr>
        <w:t xml:space="preserve">. شاعر یافت نشد.</w:t>
      </w:r>
    </w:p>
  </w:footnote>
  <w:footnote w:id="9">
    <w:p>
      <w:pPr>
        <w:pStyle w:val="FootnoteText"/>
      </w:pPr>
      <w:r>
        <w:rPr>
          <w:rtl w:val="0"/>
          <w:lang w:val="fa-IR"/>
        </w:rPr>
        <w:footnoteRef/>
      </w:r>
      <w:r>
        <w:rPr>
          <w:rtl w:val="0"/>
          <w:lang w:val="fa-IR"/>
        </w:rPr>
        <w:t xml:space="preserve">. </w:t>
      </w:r>
      <w:r>
        <w:rPr>
          <w:rtl w:val="0"/>
          <w:lang w:val="fa-IR"/>
        </w:rPr>
        <w:t xml:space="preserve">ناسخ التواریخ، </w:t>
      </w:r>
      <w:r>
        <w:rPr>
          <w:rtl w:val="0"/>
          <w:lang w:val="fa-IR"/>
        </w:rPr>
        <w:t xml:space="preserve">مجلد حیاة الإمام سیدالشهدا الحسین علیه‌السلام، به نقل از </w:t>
      </w:r>
      <w:r>
        <w:rPr>
          <w:rtl w:val="0"/>
          <w:lang w:val="fa-IR"/>
        </w:rPr>
        <w:t xml:space="preserve">نور العیون</w:t>
      </w:r>
      <w:r>
        <w:rPr>
          <w:rtl w:val="0"/>
          <w:lang w:val="fa-IR"/>
        </w:rPr>
        <w:t xml:space="preserve">، ج ٢، ص ٣٢٨؛ </w:t>
      </w:r>
      <w:r>
        <w:rPr>
          <w:rtl w:val="0"/>
          <w:lang w:val="fa-IR"/>
        </w:rPr>
        <w:t xml:space="preserve">امام شناسی</w:t>
      </w:r>
      <w:r>
        <w:rPr>
          <w:rtl w:val="0"/>
          <w:lang w:val="fa-IR"/>
        </w:rPr>
        <w:t xml:space="preserve">، ج ٣، ص ١٨١.</w:t>
      </w:r>
    </w:p>
  </w:footnote>
  <w:footnote w:id="10">
    <w:p>
      <w:pPr>
        <w:pStyle w:val="FootnoteText"/>
      </w:pPr>
      <w:r>
        <w:rPr>
          <w:rtl w:val="0"/>
          <w:lang w:val="fa-IR"/>
        </w:rPr>
        <w:footnoteRef/>
      </w:r>
      <w:r>
        <w:rPr>
          <w:rtl w:val="0"/>
          <w:lang w:val="fa-IR"/>
        </w:rPr>
        <w:t xml:space="preserve">. </w:t>
      </w:r>
      <w:r>
        <w:rPr>
          <w:rtl w:val="0"/>
          <w:lang w:val="fa-IR"/>
        </w:rPr>
        <w:t xml:space="preserve">الإرشاد</w:t>
      </w:r>
      <w:r>
        <w:rPr>
          <w:rtl w:val="0"/>
          <w:lang w:val="fa-IR"/>
        </w:rPr>
        <w:t xml:space="preserve">، ج 2، ص 89؛ </w:t>
      </w:r>
      <w:r>
        <w:rPr>
          <w:rtl w:val="0"/>
          <w:lang w:val="fa-IR"/>
        </w:rPr>
        <w:t xml:space="preserve">إعلام الوری</w:t>
      </w:r>
      <w:r>
        <w:rPr>
          <w:rtl w:val="0"/>
          <w:lang w:val="fa-IR"/>
        </w:rPr>
        <w:t xml:space="preserve">، ج ۱، ص 45۱.</w:t>
      </w:r>
    </w:p>
    <w:p>
      <w:pPr>
        <w:pStyle w:val="FootnoteText"/>
      </w:pPr>
      <w:r>
        <w:rPr>
          <w:rtl w:val="0"/>
          <w:lang w:val="fa-IR"/>
        </w:rPr>
        <w:t xml:space="preserve">ترجمه: به خدا روح پدرش [علی علیه‌السلام] در کالبد اوست.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415؛ </w:t>
      </w:r>
      <w:r>
        <w:rPr>
          <w:rtl w:val="0"/>
          <w:lang w:val="fa-IR"/>
        </w:rPr>
        <w:t xml:space="preserve">وقعة الطف</w:t>
      </w:r>
      <w:r>
        <w:rPr>
          <w:rtl w:val="0"/>
          <w:lang w:val="fa-IR"/>
        </w:rPr>
        <w:t xml:space="preserve">، ج ۱، ص ۱۸۹.</w:t>
      </w:r>
    </w:p>
    <w:p>
      <w:pPr>
        <w:pStyle w:val="FootnoteText"/>
      </w:pPr>
      <w:r>
        <w:rPr>
          <w:rtl w:val="0"/>
          <w:lang w:val="fa-IR"/>
        </w:rPr>
        <w:t xml:space="preserve">ترجمه: روح تسلیم‌ناپذیرى در تن اوست. (محقق)</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77؛ </w:t>
      </w:r>
      <w:r>
        <w:rPr>
          <w:rtl w:val="0"/>
          <w:lang w:val="fa-IR"/>
        </w:rPr>
        <w:t xml:space="preserve">ریاض السّالکین</w:t>
      </w:r>
      <w:r>
        <w:rPr>
          <w:rtl w:val="0"/>
          <w:lang w:val="fa-IR"/>
        </w:rPr>
        <w:t xml:space="preserve">، ج ١، ص ١٣٩؛ </w:t>
      </w:r>
      <w:r>
        <w:rPr>
          <w:rtl w:val="0"/>
          <w:lang w:val="fa-IR"/>
        </w:rPr>
        <w:t xml:space="preserve">مطلع انوار،</w:t>
      </w:r>
      <w:r>
        <w:rPr>
          <w:rtl w:val="0"/>
          <w:lang w:val="fa-IR"/>
        </w:rPr>
        <w:t xml:space="preserve"> ج 6، ص 403.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382.</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۱۳۳.</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همان، </w:t>
      </w:r>
      <w:r>
        <w:rPr>
          <w:rtl w:val="0"/>
          <w:lang w:val="fa-IR"/>
        </w:rPr>
        <w:t xml:space="preserve">مثنوی «الا ای آهوی وحشی...»:</w:t>
      </w:r>
    </w:p>
    <w:p>
      <w:pPr>
        <w:pStyle w:val="She'rPavaraghi"/>
      </w:pPr>
      <w:r>
        <w:rPr>
          <w:rtl w:val="0"/>
          <w:lang w:val="fa-IR"/>
        </w:rPr>
        <w:t xml:space="preserve">که ای سالک چه در اَنبانه داری؟ *** بیا دامى بنه گر دانه دارى</w:t>
      </w:r>
    </w:p>
    <w:p>
      <w:pPr>
        <w:pStyle w:val="FootnoteText"/>
      </w:pPr>
    </w:p>
  </w:footnote>
  <w:footnote w:id="1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6، ص 194،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