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پنجاه و پنجم</w:t>
      </w:r>
    </w:p>
    <w:p>
      <w:pPr>
        <w:pStyle w:val="Heading5"/>
      </w:pPr>
      <w:r>
        <w:rPr>
          <w:rtl w:val="0"/>
          <w:lang w:val="fa-IR"/>
        </w:rPr>
        <w:t xml:space="preserve">مرورى بر مباحث کیفیت قضا و قدر‏</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این جلسه یک مرورى بر مطالب گذشته می‌کنیم و إن‌شاءالله تتمه‏اش را جلسۀ بعد نسبت به روایات و احادیث و اخبار در این زمینه ادامه می‌دهیم چون قضایا و مسائل یک مقدارى به آنها برمى‏گردد، ادامه می‌دهیم تا ببینیم به کجا مى‏رسیم.</w:t>
      </w:r>
    </w:p>
    <w:p>
      <w:pPr>
        <w:pStyle w:val="Heading6"/>
      </w:pPr>
      <w:r>
        <w:rPr>
          <w:rtl w:val="0"/>
          <w:lang w:val="fa-IR"/>
        </w:rPr>
        <w:t xml:space="preserve">برگشت قضیۀ عالم قضاء و قدر به یک واقعیت ثابت</w:t>
      </w:r>
    </w:p>
    <w:p>
      <w:pPr/>
      <w:r>
        <w:rPr>
          <w:rtl w:val="0"/>
          <w:lang w:val="fa-IR"/>
        </w:rPr>
        <w:t xml:space="preserve">همان‏طورى‌که درنظر رفقا هست در بحث مُثل افلاطون قضیۀ تجسم مُثل افلاطونى به عالم قضاء کلى و قدر جزئى تشبیه شده بود. همان‏طورى‌که مرحوم صدرالمتألهین فرمودند، این تشبیه خالى از استحسان نبود منتها در کیفیت تجسم این تشبیه و تمثّل، مطالب مختلفى بود که ما در جلسات گذشته سعى کردیم که این اختلاف‏ها و این ناهماهنگى‏هایى که وجود دارد را از میان برداریم. صحبت تا آنجایى که یادم است به اینجا رسیده بود که در قضیۀ عالم قضاء و عالم قدر، هردوى اینها به یک واقعیت ثابت برمى‏گردد. تصورى که ما داریم و تصور ابتدایى و همان تصور عامیانه ـ که منظور از تصور عامیانه افراد عوام نیستند بلکه اشخاصى هستند که بالأخره کم‌وبیش در این زمینه اهل اطلاع هستند منتها به‌نظر مى‏رسد که اطلاع، اطلاع کافى نیست و از کتاب‏ها و تألیفاتى که نوشته شده است این‌طور احساس مى‏شود ـ بر این است که قبل از خلقت این عالم که عالم ماده است و حدوث آن حدوث ذاتى است، این مطلب قبل از حدوث این عالم به یک عوالم دیگرى مربوط مى‏شود که آن عوالم طبعاً از سنخ این عالم به‌حساب نمى‏آمدند و خب مطالبى در اینجا هست و افرادى که تا حدودى اهل اطلاع و فلسفه هستند مى‏بینیم که در مطالبشان اضطراباتى هست، </w:t>
      </w:r>
      <w:r>
        <w:rPr>
          <w:rStyle w:val="Arabi"/>
          <w:rtl w:val="0"/>
          <w:lang w:val="fa-IR"/>
        </w:rPr>
        <w:t xml:space="preserve">فَکیفَ</w:t>
      </w:r>
      <w:r>
        <w:rPr>
          <w:rtl w:val="0"/>
          <w:lang w:val="fa-IR"/>
        </w:rPr>
        <w:t xml:space="preserve"> به آنهایى که اصلاً در این مسئله [ورود و تحقیق] نکرده‏اند.</w:t>
      </w:r>
    </w:p>
    <w:p>
      <w:pPr>
        <w:pStyle w:val="Heading6"/>
      </w:pPr>
      <w:r>
        <w:rPr>
          <w:rtl w:val="0"/>
          <w:lang w:val="fa-IR"/>
        </w:rPr>
        <w:t xml:space="preserve">مسئلۀ زمان دائرمدار تطوّر ماده و عدم ارتباط آن به مجردات و تمثل</w:t>
      </w:r>
    </w:p>
    <w:p>
      <w:pPr/>
      <w:r>
        <w:rPr>
          <w:rtl w:val="0"/>
          <w:lang w:val="fa-IR"/>
        </w:rPr>
        <w:t xml:space="preserve">من خودم یک وقتى با یکى از فضلاى مشهد صحبت مى‏کردم و صحبت در کیفیت خلقت نور معصومین علیهم‌السّلام بود که خداوند 1400 سال ـ البته اگر بخواهیم همین‌ها را هم ادامه بدهیم خواهد آمد ـ قبل از خلقت این عوالم نور آنها را خلق کرد. خب طبیعى است که این مسئله از بدیهى‏ترین مسائل است که حتّى</w:t>
      </w:r>
      <w:r>
        <w:rPr>
          <w:rStyle w:val="Arabi"/>
          <w:rtl w:val="0"/>
          <w:lang w:val="fa-IR"/>
        </w:rPr>
        <w:t xml:space="preserve"> الأوائل</w:t>
      </w:r>
      <w:r>
        <w:rPr>
          <w:rtl w:val="0"/>
          <w:lang w:val="fa-IR"/>
        </w:rPr>
        <w:t xml:space="preserve"> هم می‌توانند این مطلب را ادراک کنند که مسئلۀ زمان دائرمدار تطوّر ماده است و هیچ ارتباطى به مجردات و تمثل ندارد. پس این 1400 سال قبل از خلقت عالم چه معنایى دارد؟! چه تصورى مى‏شود از این کرد؟! وقتى ماده‏اى نیست، دیگر گردش هم در او معنا ندارد! وقتى ماده‏اى نیست دیگر گذشت هم در آن معنا ندارد! وقتى ماده‏اى نیست و تطوّر در ماده نیست، دیگر زمانى که آن زمان انتزاع مى‏شود و زائیدۀ ماده است، آن زمان هم طبعاً نمى‏تواند معنا داشته باشد. یعنى در این قضیه این‌قدر مسائل بسیط ارزیابى مى‏شود، حالا تا چه برسد به اینکه بخواهیم اصلاً به مسائل قضاء کلى و امثال‌ذلک برسیم که آن اصلاً به‌طورکلی خیلى از این مطالب و مسائل پرت است.</w:t>
      </w:r>
    </w:p>
    <w:p>
      <w:pPr/>
      <w:r>
        <w:rPr>
          <w:rtl w:val="0"/>
          <w:lang w:val="fa-IR"/>
        </w:rPr>
        <w:t xml:space="preserve">از مطالب و بحثی که خدمت رفقا عرض شد این قضیه به‌دست آمد که بحث بر سر قبل از خلقت این عالم و انتهایش و قبل از آن نیست که ما یک میلیون یا ده میلیون یا یک میلیارد [سال] به عقب برگردیم تا برسیم به یک نقطه‏اى که حالا امروزى‏ها [به آن] نقطۀ انفجار یا بیگ‌بنگ مى‏گویند. یااینکه فرض کنید این اصل به‌طورکلی‏ منتفى شده باشد و یک فرضیۀ دیگرى بخواهد بیاید و آن حلقۀ ارتباط بین ماده و غیر ماده ـ مجرد ـ را برقرار کند. اصلاً طرح این بحث راجع به این مسئله و به این کیفیت معنا ندارد زیرا در قضیۀ قضاء الهى صحبت از عالم کلى به عالم جزئى است نه‌اینکه از عالم جزئى به عالم کلى باشد؛ صحبت از این است که این تعیّن خارجى ماده، معلول علت مافوق اوست پس باید صحبت را به‌طورکلی از این جزئیت و ارتباط او با قبلش بیرون آورد و بحث را از آن مرتبۀ بالا که مرتبۀ مبدأ اعلى است شروع کرد که در آنجا چه اتفاقى افتاده است؟ در آن مبدأ اعلى چه قضیه‏اى واقع شده است که این سلسلۀ مراتب ظهور به این نحو علیت و معلولیت و تمثل به صور مادون، به این کیفیت تنازل پیدا کرده است تا این عالم ماده و اعیان خارجیه را تشکیل داده است. وقتى که صحبت در آنجا مى‏شود، ما اصلاً به‌طورکلی مى‏بینیم که زمینۀ بحث عوض شد؛ اصلاً به‌طورکلی زمینۀ صحبت و کیفیت ورود در مطلب تغییر پیدا مى‏کند. در آنجا مسئلۀ تقدم و تأخر اراده، اول چیزى که در آنجا مطرح مى‏شود از میان برداشته مى‏شود. وقتى که در ذات پروردگار که وجود بحت و بسیط و اطلاقى است نگاه مى‏کنیم، این وجود بحت و بسیط و اطلاقى مى‏خواهد به اراده و مشیت او به وجود متعین و وجود متشخص و مقید خارجى ظهور پیدا کند. این تبدل،‌ این تعین، این تنزل و این ظهور به چه نحو انجام شده است؟! صحبت در اینجاست. آیا این مسئله به‌طور صُدفه و به‌نحو اتفاق یعنى بدون هیچ‏گونه علتی انجام گرفته است؟! خب این طبعاً بطلانش از ابده بدیهیات است! این تبدل و تشخص ظهور لایتناهى که خودش قبل از تحول و تغیر و ظهور، خودش به </w:t>
      </w:r>
      <w:r>
        <w:rPr>
          <w:rStyle w:val="Arabi"/>
          <w:rtl w:val="0"/>
          <w:lang w:val="fa-IR"/>
        </w:rPr>
        <w:t xml:space="preserve">وجودِه الشخصى</w:t>
      </w:r>
      <w:r>
        <w:rPr>
          <w:rtl w:val="0"/>
          <w:lang w:val="fa-IR"/>
        </w:rPr>
        <w:t xml:space="preserve"> </w:t>
      </w:r>
      <w:r>
        <w:rPr>
          <w:rStyle w:val="Arabi"/>
          <w:rtl w:val="0"/>
          <w:lang w:val="fa-IR"/>
        </w:rPr>
        <w:t xml:space="preserve">و وحدتِه الشّخصیة</w:t>
      </w:r>
      <w:r>
        <w:rPr>
          <w:rtl w:val="0"/>
          <w:lang w:val="fa-IR"/>
        </w:rPr>
        <w:t xml:space="preserve"> تشخص دارد. این تشخص به تشخصات لایتناهى متبدل مى‏شود. در این تشخص همان وجود که وجود اطلاقى و فیض اقدس است، ـ نه فیض مقدس ـ در آن فیض اقدس که همان وجود اطلاقى، وجود لایتناهى، عالم وحدت، عالم هوهویت و مقام أحدیت، تمام اینها در یک سنخ و در یک سلک قرار دارد، وقتى که آن وجود اطلاقى مى‏خواهد متبدل بشود قطعاً باید متأخر از اراده باشد!</w:t>
      </w:r>
    </w:p>
    <w:p>
      <w:pPr>
        <w:pStyle w:val="Heading6"/>
      </w:pPr>
      <w:r>
        <w:rPr>
          <w:rtl w:val="0"/>
          <w:lang w:val="fa-IR"/>
        </w:rPr>
        <w:t xml:space="preserve">معنای مقام واحدیت</w:t>
      </w:r>
    </w:p>
    <w:p>
      <w:pPr/>
      <w:r>
        <w:rPr>
          <w:rtl/>
          <w:lang w:val="fa-IR"/>
        </w:rPr>
        <w:t xml:space="preserve">ارادۀ ذات بر تنزل وجود است که موجب ظهور وجود اطلاقى و انبساطى به مقام واحدیت است. اینجا را مقام واحدیت مى‏گویند. حالا ما کارى به‌اصطلاح نداریم که بخواهیم در این اصطلاح صحبت کنیم که خب قطعاً در اینجا هم خواهد آمد. إن‌شاءالله در قضیۀ مقام واحدیت و کیفیت اینها [بیان می‌کنیم]. خب بالأخره همۀ این مسائل به مسئلۀ قضاء و قدر برمى‏گردند و چاره‏اى نیست که از این مسائل صحبت بشود. فعلاً به ‌اصطلاح و کلمات کارى نداریم بلکه به همان حقیقت خارجیه کار داریم؛ این اراده و مشیتى که علت براى این تبدل وجود انبساطى است و وجود بسیطه و صرف الحقیقه است ـ </w:t>
      </w:r>
      <w:r>
        <w:rPr>
          <w:rStyle w:val="Arabi"/>
          <w:rtl w:val="0"/>
          <w:lang w:val="fa-IR"/>
        </w:rPr>
        <w:t xml:space="preserve">صرفُ الحقیقةِ کلّ الأشیاء</w:t>
      </w:r>
      <w:r>
        <w:rPr>
          <w:rtl w:val="0"/>
          <w:lang w:val="fa-IR"/>
        </w:rPr>
        <w:t xml:space="preserve"> ـ آیا در این مسئلۀ اراده تقدم و تأخر معنا دارد یا ندارد؟! باید از اینجا بحث را شروع کنیم یعنى تمام افرادى که آمده‏اند مسئلۀ قضاء و قدر را در قضایاى دیگر مثل جبر و اختیار و اینها برده‏اند، مسائل دیگر پیش آورده‏اند که حالا کارى به آن نداریم. فعلاً در همین بحث اول قضاء و قدر، وقتى در آنجا مطرح کردند از این نکته غافل شدند که اصلاً حقیقت ارادۀ أحدیت قابل براى تجزّی هست یا نیست و آیا آن اراده، ارادۀ ثانوى، ثالث، رابع و خامسى دارد که یکى پس از دیگرى است یااینکه اصلاً در آنجا ارادۀ ثانى معنا ندارد؟! وقتى که ما از ارادۀ ثانى صحبت مى‏کنیم آخر این قضیه باید اصلاً [حذف] بشود، آخر چقدر این حرف حرف عبث و بیهوده‏اى است؟! یعنى در مقام ارادۀ اولىٰ ارادۀ ثانى نبوده است، شما مى‏توانید در ذات پروردگار یک هم‌چنین چیزى را تصور کنید که وقتى اراده و مشیت ذات پروردگار به امرى تعلق مى‏گیرد، هنوز ارادۀ ثانى نیست؟! نیست یعنى فاقد است. ذات پروردگار فاقد ارادۀ ثانى است و لازمه‌اش جهل به آن اراده و مقام است، و تطرّق جهل در ذات پروردگار و نفس و بعد هم مسائل و توالى فاسدى که همین‌طور یکى پس از دیگرى بر این مسئله مترتب مى‏شود و مقام احتیاج، امکان، نفس و سقوط واجب الوجودى از واجب الوجودى! دیگر در مطالب و بحث‏هاى دیگری مى‏رود. پس در اینجا وقتى که خواجه مى‏فرماید:</w:t>
      </w:r>
    </w:p>
    <w:p>
      <w:pPr>
        <w:pStyle w:val="She'rMatn"/>
      </w:pPr>
      <w:r>
        <w:rPr>
          <w:rtl w:val="0"/>
          <w:lang w:val="fa-IR"/>
        </w:rPr>
        <w:t xml:space="preserve">این‌همه عکس می و نقش و نگارین که نمود *** یک فروغ رخ ساقیست که در جام افتاد</w:t>
      </w:r>
      <w:r>
        <w:rPr>
          <w:rStyle w:val="FootnoteReference"/>
        </w:rPr>
        <w:footnoteReference w:id="1"/>
      </w:r>
    </w:p>
    <w:p>
      <w:pPr/>
      <w:r>
        <w:rPr>
          <w:rtl w:val="0"/>
          <w:lang w:val="fa-IR"/>
        </w:rPr>
        <w:t xml:space="preserve">حرف بیخود نزده است! عین واقعیت را در اینجا بیان مى‏کند و بهتر از این نمى‏تواند بگوید که وقتى شما مقام ذات را تعقل مى‏کنید، در هر رتبه‏اى از مراتب ذات که بخواهید تصور کنید؛ در هر رتبه و مرتبه و وهله‏اى که تصور کنید ذات داراى ارادۀ اولى در مقام واحدیت است و فاقد ارادۀ ثانیه و ثالثه و رابعه </w:t>
      </w:r>
      <w:r>
        <w:rPr>
          <w:rStyle w:val="Arabi"/>
          <w:rtl w:val="0"/>
          <w:lang w:val="fa-IR"/>
        </w:rPr>
        <w:t xml:space="preserve">و هَلُمَّ جَرّا</w:t>
      </w:r>
      <w:r>
        <w:rPr>
          <w:rtl w:val="0"/>
          <w:lang w:val="fa-IR"/>
        </w:rPr>
        <w:t xml:space="preserve"> خواهد بود، این بطلان حقیقت ذات از آن مرتبۀ واجب الوجودى و صمدیت و مطالب دیگر می‌شود. بنابراین خیلى دسته‌بندى و مسلسل‌وار دارم جلو مى‏آیم تااینکه واقعیت مقام قضاء و مقام قدر مثل آب خوردن در اختیار همه قرار بگیرد.</w:t>
      </w:r>
    </w:p>
    <w:p>
      <w:pPr>
        <w:pStyle w:val="Heading6"/>
      </w:pPr>
      <w:r>
        <w:rPr>
          <w:rtl w:val="0"/>
          <w:lang w:val="fa-IR"/>
        </w:rPr>
        <w:t xml:space="preserve">جستجوی خدا در کنار خود!</w:t>
      </w:r>
    </w:p>
    <w:p>
      <w:pPr/>
      <w:r>
        <w:rPr>
          <w:rtl w:val="0"/>
          <w:lang w:val="fa-IR"/>
        </w:rPr>
        <w:t xml:space="preserve">مرحوم آقا ـ رضوان الله تعالی علیه ـ مى‏فرمودند که ما کتاب </w:t>
      </w:r>
      <w:r>
        <w:rPr>
          <w:rtl w:val="0"/>
          <w:lang w:val="fa-IR"/>
        </w:rPr>
        <w:t xml:space="preserve">الله شناسى</w:t>
      </w:r>
      <w:r>
        <w:rPr>
          <w:rtl w:val="0"/>
          <w:lang w:val="fa-IR"/>
        </w:rPr>
        <w:t xml:space="preserve"> را مى‏نویسیم، داریم خدا را از آنجا پایین مى‏کشیم و جلوى دست مردم مى‏گذاریم که بابا این خداست! این‌قدر دنبال چه مى‏گردید؟! این‌قدر دارید در غیب جستجوى او را مى‏کنید، جلوی شماست! ایرادى که به آقاى حداد ـ رضوان الله تعالی علیه ـ مى‏گرفتند چه بود؟! ایراد این بود که او خدا را همین‌طور بى‏پرده نشان مى‏دهد! خب نشان دادن مگر غیر از این است؟! مگر قرار بر این است که غیر از این باشد؟! حتماً باید یک غول بى‏شاخ و دمى باشد و در ده‏تا صندوق قفل شده باشد و یکى‌یکى آن را باز کنیم و حالا برسیم یا نرسیم؟! آمده‏اند براى ما خدا را ترسناک نشان داده‏اند؛ خداى مُخیف و ترسناک را به ما نشان داده‏اند و از ما توقع دارند که یک هم‌چنین خدایى را پرستش کنیم! خب خدایى را که در ده‌تا صندوق پنهان کرده‏اید و بر هرکدام یک قفلِ درِ خیبر زده‏اید، خب معلوم است موقعى که الله اکبر مى‏گویید و نماز مى‏خوانید چه حالى نسبت به آن خدا دارید! دیگر خدایى در مقابل خودتان نمى‏بینید تا با او مواجه بشوید! خدا در صندوق هست! خدا در عوالم غیب هست! خدا اینجا نیست! چه کسی را عبادت مى‏کنید؟! این‏طورى خدا را به مردم معرفى مى‏کنیم و مى‏گوییم که بیایید این خداست حالا برای او نماز بخوانید و الله اکبر و تکبیرة الإحرام بگویید.</w:t>
      </w:r>
    </w:p>
    <w:p>
      <w:pPr/>
      <w:r>
        <w:rPr>
          <w:rtl w:val="0"/>
          <w:lang w:val="fa-IR"/>
        </w:rPr>
        <w:t xml:space="preserve">بزرگان و اولیاء و عرفاء گفته‏اند: وقتى دارى نماز مى‏خوانى خدا از آن سجاده به تو نزدیک‌تر است! از این سجاده‏اى که روی آن ایستاده‏اى به تو نزدیک‌تر است، این خدا را عبادت کن! حضور خدا را در وجود خودت احساس کن! سجاده چیست؟! سجاده یک چیز دیگر است و براى خودش یک حساب و کتاب دیگرى دارد. وجود خدا را در وجود خودت احساس کن آن‏وقت الله اکبر بگو و ببین چه حالى پیدا مى‏کنى! آن‌وقت ببین چه حال‌وهوایى دارى! وقتى الله اکبر مى‏گویى دیگر ذهن [پیش] یک چیز هم‌چنین دور و در افق‏ها و آن دوردست‏ها و کهکشان‌ها نمی‌رود! یعنی ما که داریم بین آن ستاره‏ها و در راه شیرى و آن‏طرف‏ها [دنبال خدا] می‌گردیم و ذهن به آنجا مى‏رود و دائماً از آن خداى اصلى دور مى‏شویم! دائماً داریم خودمان را دور مى‏کنیم و به آن کهکشان‏ها مى‏کشانیم! درحالی‌که خدا همین‌جاست! مى‏گوید: کجا دارى مى‏روى من بغلت هستم، کنارت ایستاده‏ام، جلویت هستم و این‌طرف هستم، داری کجا مى‏روى؟! کجا دارى مى‏روى که من را پیدا کنى؟! یار در خانه و ما گرد جهان مى‏گردیم!</w:t>
      </w:r>
      <w:r>
        <w:rPr>
          <w:rStyle w:val="FootnoteReference"/>
        </w:rPr>
        <w:footnoteReference w:id="2"/>
      </w:r>
      <w:r>
        <w:rPr>
          <w:rtl w:val="0"/>
          <w:lang w:val="fa-IR"/>
        </w:rPr>
        <w:t xml:space="preserve"> این مسئله است.</w:t>
      </w:r>
    </w:p>
    <w:p>
      <w:pPr/>
      <w:r>
        <w:rPr>
          <w:rtl w:val="0"/>
          <w:lang w:val="fa-IR"/>
        </w:rPr>
        <w:t xml:space="preserve">پس وقتى مى‏گوییم که این وجود ذات پروردگار و آن وجود متشخصش، آن ارادۀ ازلی که تعلق مى‏گیرد، آن اراده دیگر ثانى ندارد! نفس آن اراده، در او همه چیز است و آن اراده حقیقتى مانند ارادۀ امثال ما نیست؛ من وقتى که مى‏خواهم ارادۀ یک مطلبى را بکنم چه‌بسا این ارادۀ دوم قبلاً اصلاً در ارادۀ من منطوى نبوده است مثلاً من اول اراده مى‏کنم که از اینجا بیرون بروم. آیا در این نفس ارادۀ من که مى‏خواهم از اینجا بیرون بروم، رفتن به مقصد هم نهفته است؟! نه! ممکن است در همین اراده، رفتن به آن مقصد باشد که آنجا بروم یعنى ممکن است مترتب نباشد. می‌گویند: آقا کجا مى‏روید؟! می‌گوید: فعلاً از اینجا بیرون بروم تا بعد تصمیم بگیرم ببینم که مى‏خواهم کجا بروم. بیرون مى‏روم و مى‏گویم که کجا بروم؟! به منزل بروم؟ فلان‌جا بروم؟ فلان چیز را بخرم؟ وقتى به آنجا رسیدم تصمیم مى‏گیرم. [وجود] ارادۀ ثانیه در ارادۀ اولىٰ معنا ندارد. حالا که مى‏خواهم به آن مقصد بروم، همۀ مسائلى که در آنجا اتفاق مى‏افتد یکی پس از دیگرى محتاج به مرور زمان است و من فاقد آن اراده‏هاى بعدى هستم و هرکدام را در جاى خودش اعمال مى‏کنم. آیا در مورد پروردگار هم همین‌طور است؟! یعنى پروردگار وقتى که یک اراده مى‏کند بر تنزّل حقیقت خودش به جنبۀ واحدیت و آن حقائق کلیه، آیا پروردگار نمى‏داند که بعد از او [چه اتفاقی می‌افتد]؟! خب حالا فرض کنید یک حقیقت کلیه ایجاد کردیم، بعد حالا بنشینیم فکر کنیم ببینیم این حقیقت کلیه به چه صورت جزئى‏تر بعداً درمى‏آید؟ فعلاً حوصله نداریم راجع به آن فکر کنیم، فعلاً کارمان زیاد است نمى‏توانیم بفهمیم! بعد وقتى این حقیقت کلیه را درست کردیم، این انسان کلى را وقتى که درست کردیم، این حیوان کلى و این ملک کلى را وقتى که ایجاد کردیم، حالا بنشینیم ببینیم اگر این بخواهد تبدیل به انسان خارجى و به تعیّن خارجى بشود باید به چه شکلى باشد؟! قد یک متر و نیم به آن بزنیم یا قد یک متر و هفتاد یا دو سانتی‌متر به آن بزنیم؟! رنگش را این‌طور کنیم؟! خصوصیات دیگر را آن‌طور کنیم و امثال‌ذلک.</w:t>
      </w:r>
    </w:p>
    <w:p>
      <w:pPr>
        <w:pStyle w:val="Heading6"/>
      </w:pPr>
      <w:r>
        <w:rPr>
          <w:rtl w:val="0"/>
          <w:lang w:val="fa-IR"/>
        </w:rPr>
        <w:t xml:space="preserve">تحقق یک ارادۀ خارجى و عینى در ذات پروردگار در مقام إعمال و فاعلیت</w:t>
      </w:r>
    </w:p>
    <w:p>
      <w:pPr/>
      <w:r>
        <w:rPr>
          <w:rtl w:val="0"/>
          <w:lang w:val="fa-IR"/>
        </w:rPr>
        <w:t xml:space="preserve">آیا این‌طور است؟ یعنى آیا ذات پروردگار این‌طور است؟! این از ابطل اباطیل است و اصلاً معنا ندارد که در ذات پروردگار یک هم‌چنین معنایى بخواهد تطرّق پیدا بکند. پس به حکم عقل و برهان فلسفی ـ کارى به عرفانى نداریم ـ و به دلیل فلسفى، ذات پروردگار در مقام إعمال و در مقام فاعلیت که آن فاعلیت باید مسبوق به اراده باشد، در آنجا فقط یک اراده تحقق خارجى و تحقق عینى پیدا کرده است و آن اراده موجب خلق اشیاء در عوالم مختلف و در صور مختلف بوده است. آن اراده وقتى که تعلق بر خلقت آن شیء و اشیاء دیگر گرفته است، آیا اراده بر این تعلق گرفته است که آن فعلاً انجام بشود ولى این انجام نشود ـ اگر این است ـ خب اصلاً دیگر اراده نبود. وقتى که ارادۀ ذات پروردگار بر یک مسئله و بر آن خصوصیات متأخّر بر آن مسئله تعلق گرفت، یک مسئله در اینجا تحقق پیدا کرد و آن عبارت از خلقت اشیاء مترتباً بر یکدیگر است و این ایراد ندارد! یک وقت ارادۀ شما تعلق بر یک امر مى‏گیرد، یک وقت اراده بر دو امر متوالیتاً تعلق مى‏گیرد؛ یعنى نفس اراده، بر آن دو امر به نفس آن ارادۀ واحد تعلق مى‏گیرد. خب اگر این‌طور باشد پس مسئلۀ عالم قضاء و قدر دراین‌صورت چه خواهد شد؟! وقتى که یک کتابى را نگاه مى‏کنید، نویسنده وقتى که مى‏خواهد این کتاب را بنویسند، صدرالمتألهین وقتى مى‏خواهد این کتاب را بنویسد، یک وقتى‏ نسبت به مطالبی که مى‏خواهد در این کتاب بیاورد جاهل است و مى‏گوید: بسم الله را مى‏گوییم، قلم را در مرکب مى‏زنیم و شروع به نوشتن مى‏کنیم، حالا آخر جلد دو به چه ختم مى‏شود را نمى‏داند. واقعاً هم نمى‏داند که به چه ختم مى‏شود. مى‏گوید: فعلاً قلم را مى‏زنیم و شروع مى‏کنیم به نوشتن، هر شب دو سه صفحه مى‏نویسیم تااینکه بعد مطلب یکى‌یکى پیدا بشود. چه بسیار ممکن است حتى مطالبى در آن موقع در ذهن نباشد و با مراجعه به کتب دیگر انسان نسبت به یک مطلبى اطلاع پیدا بکند. ما که معصوم نیستیم، ما که امام نیستیم، ممکن است که یک مطلبى در ذهن باشد و با مراجعه به بعضى از مدارک دیگر طرز فکر تغییر پیدا بکند. خیلى از نویسنده‏ها هستند که وقتى شروع به نوشتن مى‏کنند [تا آخر] مطالب فرق مى‏کند.</w:t>
      </w:r>
    </w:p>
    <w:p>
      <w:pPr/>
      <w:r>
        <w:rPr>
          <w:rtl w:val="0"/>
          <w:lang w:val="fa-IR"/>
        </w:rPr>
        <w:t xml:space="preserve">پس در وهلۀ اول اطلاعى بر آنچه که در اینجا مى‏خواهد بنویسد ندارد و اختتام او را نمى‏تواند تصور کند. یکى به این قِسم شروع به نوشتن مى‏کند و مى‏گوید: یا على را گفتیم و شروع کنیم تا ببینیم در اینجا چه خواهد آمد، کم‌کم یک صفحه دو صفحه ده صفحه بیست صفحه تا همین‌که این تمام شد، آن‏وقت مى‏گوید که خیلى خب مسئله به اینجا رسید و این مطالب در آن هست. یک وقتى این‌طور است اما یک وقتى خود آن فرد و مؤلف مى‏داند که چه مى‏خواهد در آن بنویسد و یکى‌یکى مطالب در ذهنش هست ولى نمى‏تواند یک‌مرتبه ارائه بدهد، مجبور است شبى چهار صفحه پنج صفحه بنویسد و بیشتر قدرت ندارد، دستش جان ندارد، زمان او را یارى نمى‏کند بر اینکه بخواهد یک‌مرتبه بنویسد؛ نمی‌تواند خلق‌الساعه یک کتاب جلد دو</w:t>
      </w:r>
      <w:r>
        <w:rPr>
          <w:rtl w:val="0"/>
          <w:lang w:val="fa-IR"/>
        </w:rPr>
        <w:t xml:space="preserve"> اسفار </w:t>
      </w:r>
      <w:r>
        <w:rPr>
          <w:rtl w:val="0"/>
          <w:lang w:val="fa-IR"/>
        </w:rPr>
        <w:t xml:space="preserve">همین‌طور بنویسد. تمام مطالب در ذهن هست. آن جهت اراده بر این انطواء کتاب بر این محتویات موجود است ولى به‌واسطۀ ضعف‏هاى خارجى و عدم قدرت و نواقصى که دارد، توان براى پیاده کردن آن اراده را ندارد الاّ به گذشت زمان و به‏ بعضى تمهیدات که همین‌طور به قول عرب‏ها شویه‌شویه جلو بیاید تااینکه هر شب پنج‌تا ده‌تا صفحه از اینها بنویسد اما خود آن مطالب از اول در ذهن هست که اول از چه خط شروع مى‏شود و بعداً به چه ختم مى‏شود، این مطالب در ذهن است ولی نمى‏تواند اینها را خلق‌الساعه ارائه بدهد و این نیاز به گذشت دارد.</w:t>
      </w:r>
    </w:p>
    <w:p>
      <w:pPr/>
      <w:r>
        <w:rPr>
          <w:rtl w:val="0"/>
          <w:lang w:val="fa-IR"/>
        </w:rPr>
        <w:t xml:space="preserve">وقتى که شما این مطالب آخر را نگاه مى‏کنید مى‏گویید که این صفحۀ قبلش باید اینها را نوشته باشید، یک صفحه دیگر از آخر به اول مى‏زنید و مى‏گویید که این قبلاً باید این‌طور باشد، همین‌طور یکى‌یکى می‌گویید اما در ذهنِ خود نویسنده تمام مطالب الآن حضور دارد، خودش در ذهنش مرتب مى‏کند ـ بدون اینکه اصلاً بیاورد ـ که اول این بحث را شروع مى‏کنم، بعد این بحث را شروع مى‏کنم، بعد این روایت را نقل مى‏کنم، بعد آن کلام فلان حکیم را مى‏آورم، آن قضیه را ذکر می‌کنم، تمام اینها را در ذهن خودش مرتب کرد و آماده است اما قدرت ندارد اینها را یک‌دفعه بیاورد.</w:t>
      </w:r>
    </w:p>
    <w:p>
      <w:pPr>
        <w:pStyle w:val="Heading6"/>
      </w:pPr>
      <w:r>
        <w:rPr>
          <w:rtl w:val="0"/>
          <w:lang w:val="fa-IR"/>
        </w:rPr>
        <w:t xml:space="preserve">ایجاد تمام سلسلۀ مراتب وجود به نفس یک اراده</w:t>
      </w:r>
    </w:p>
    <w:p>
      <w:pPr/>
      <w:r>
        <w:rPr>
          <w:rtl w:val="0"/>
          <w:lang w:val="fa-IR"/>
        </w:rPr>
        <w:t xml:space="preserve">در ذات پروردگار یک هم‌چنین مثالى را مى‏توانیم در اینجا جارى کنیم. در ذات پروردگار آیا اراده بر تألیف کتاب تکوین مثل کسى است که اطلاعى بر محتویات کتاب ندارد؟! اینکه معنا ندارد. ذات پروردگار در تألیف کتاب تکوین به نفس اراده، تمام آنچه را که باید انجام بشود همه را دارد. آیا عاجز است از اینکه آنها را مثل آن مؤلف یکى‌یکى بیاورد؟! عاجز نیست. پس هیچ دلیلى براى تقدم و تأخر در آن اراده‏هاى متفاوت وجود ندارد و هر مرادى که بخواهد به‌واسطۀ عجز یا به‌واسطۀ نقائص ذات بخواهد تأخّر تکوّنى پیدا بکند، این در ذات پروردگار مردود است. آنچه که باقى مى‏ماند این است که ذات پروردگار به نفس ارادۀ واحده ـ به یک اراده ـ تمام سلسلۀ مراتب وجود را به نفس اراده و دفعة‌ما ایجاد کرده است منتها هرکدام از آن مراتب وجود، آثار خودش را دارد. فرض کنید که یک مرتبه‏ فقط مرتبۀ معناست، در یک مرتبه صورت است، در یک مرتبه صورتِ مثالى است و... چون خود صورت‌ها هم در عوالم بالاتر باهم در خود آن حقائق کلیه مى‏توانند اتحاد پیدا بکنند. در یک مرتبه که مرتبۀ خارج است، اینها همه تعینات خارجى و تجسماتى است که هرکدام براى خودشان متمایز از یکدیگر خواهند بود.</w:t>
      </w:r>
    </w:p>
    <w:p>
      <w:pPr>
        <w:pStyle w:val="Heading6"/>
      </w:pPr>
      <w:r>
        <w:rPr>
          <w:rtl w:val="0"/>
          <w:lang w:val="fa-IR"/>
        </w:rPr>
        <w:t xml:space="preserve">شرح و توضیح روایت: «</w:t>
      </w:r>
      <w:r>
        <w:rPr>
          <w:rStyle w:val="Arabi"/>
          <w:rtl w:val="0"/>
          <w:lang w:val="fa-IR"/>
        </w:rPr>
        <w:t xml:space="preserve">كانَ ‏الله و لم یَكن مَعه شی‏ءٌ و الآن كما كان</w:t>
      </w:r>
      <w:r>
        <w:rPr>
          <w:rtl w:val="0"/>
          <w:lang w:val="fa-IR"/>
        </w:rPr>
        <w:t xml:space="preserve">»</w:t>
      </w:r>
    </w:p>
    <w:p>
      <w:pPr/>
      <w:r>
        <w:rPr>
          <w:rtl/>
          <w:lang w:val="fa-IR"/>
        </w:rPr>
        <w:t xml:space="preserve">لذا وقتى شما به این قضیه نگاه مى‏کنید دیگر روایت موسى بن جعفر علیهماالسّلام که بسیارى از افراد این روایت را مردود شمرده‏اند و حتى نفهمیده‏اند که معنایش چیست و گفته‏اند که این روایت زائد است [برای شما روشن است]. بله، مثلاً از ائمه داریم: «</w:t>
      </w:r>
      <w:r>
        <w:rPr>
          <w:rStyle w:val="RevayatArabi"/>
          <w:rtl w:val="0"/>
          <w:lang w:val="fa-IR"/>
        </w:rPr>
        <w:t xml:space="preserve">کانَ ‏الله و لم یَکن مَعه شی‏ءٌ</w:t>
      </w:r>
      <w:r>
        <w:rPr>
          <w:rtl w:val="0"/>
          <w:lang w:val="fa-IR"/>
        </w:rPr>
        <w:t xml:space="preserve">»،</w:t>
      </w:r>
      <w:r>
        <w:rPr>
          <w:rtl w:val="0"/>
          <w:lang w:val="fa-IR"/>
        </w:rPr>
        <w:t xml:space="preserve"> این را داریم ولی دوباره خدا را در یک عالم هوهویت و أحدیت و أحدیة الذات انداختند که هیچ ارتباطى وجودش با وجود سایر مخلوقات ندارد و وقتى که خدا را در آن مرتبه انداختند، «</w:t>
      </w:r>
      <w:r>
        <w:rPr>
          <w:rStyle w:val="RevayatArabi"/>
          <w:rtl w:val="0"/>
          <w:lang w:val="fa-IR"/>
        </w:rPr>
        <w:t xml:space="preserve">کانَ ‏الله و لم یَکن مَعه شی‏ءٌ»</w:t>
      </w:r>
      <w:r>
        <w:rPr>
          <w:rtl w:val="0"/>
          <w:lang w:val="fa-IR"/>
        </w:rPr>
        <w:t xml:space="preserve"> معناى خودش را مى‏دهد؛ خدا بود و هیچ چیزی نبود! یکى بود یکى نبود، غیر از خدا هیچ‏کس نبود! همان‌که از کوچکى به ما مى‏گفتند، در آنجا صدق پیدا مى‏کند. وقتى که ما به روایت موسى بن جعفر علیهماالسّلام مى‏رسیم، مى‏بینیم حضرت مى‏فرمایند: «</w:t>
      </w:r>
      <w:r>
        <w:rPr>
          <w:rStyle w:val="RevayatArabi"/>
          <w:rtl w:val="0"/>
          <w:lang w:val="fa-IR"/>
        </w:rPr>
        <w:t xml:space="preserve">و الآن کما کان»</w:t>
      </w:r>
      <w:r>
        <w:rPr>
          <w:rtl w:val="0"/>
          <w:lang w:val="fa-IR"/>
        </w:rPr>
        <w:t xml:space="preserve">!</w:t>
      </w:r>
    </w:p>
    <w:p>
      <w:pPr/>
      <w:r>
        <w:rPr>
          <w:rtl w:val="0"/>
          <w:lang w:val="fa-IR"/>
        </w:rPr>
        <w:t xml:space="preserve">این «</w:t>
      </w:r>
      <w:r>
        <w:rPr>
          <w:rStyle w:val="RevayatArabi"/>
          <w:rtl w:val="0"/>
          <w:lang w:val="fa-IR"/>
        </w:rPr>
        <w:t xml:space="preserve">و الآن کما کان»</w:t>
      </w:r>
      <w:r>
        <w:rPr>
          <w:rtl w:val="0"/>
          <w:lang w:val="fa-IR"/>
        </w:rPr>
        <w:t xml:space="preserve"> الآن که این خلق مادى در مرآى و منظر ماست، الآن که این عوالم همه در جلوى چشم ماست، دیگر این «</w:t>
      </w:r>
      <w:r>
        <w:rPr>
          <w:rStyle w:val="RevayatArabi"/>
          <w:rtl w:val="0"/>
          <w:lang w:val="fa-IR"/>
        </w:rPr>
        <w:t xml:space="preserve">کانَ ‏الله و لم یَکن مَعه شی‏ءٌ»</w:t>
      </w:r>
      <w:r>
        <w:rPr>
          <w:rtl w:val="0"/>
          <w:lang w:val="fa-IR"/>
        </w:rPr>
        <w:t xml:space="preserve"> چه معنا مى‏دهد؟! یعنى خدایى که در آن موقع بود و هیچ نبود، الآن هم آن خدا هست «</w:t>
      </w:r>
      <w:r>
        <w:rPr>
          <w:rStyle w:val="RevayatArabi"/>
          <w:rtl w:val="0"/>
          <w:lang w:val="fa-IR"/>
        </w:rPr>
        <w:t xml:space="preserve">و لم یَکن مَعه شی‏ءٌ»</w:t>
      </w:r>
      <w:r>
        <w:rPr>
          <w:rtl w:val="0"/>
          <w:lang w:val="fa-IR"/>
        </w:rPr>
        <w:t xml:space="preserve">، نه‌اینکه هیچ نبود. «</w:t>
      </w:r>
      <w:r>
        <w:rPr>
          <w:rStyle w:val="RevayatArabi"/>
          <w:rtl w:val="0"/>
          <w:lang w:val="fa-IR"/>
        </w:rPr>
        <w:t xml:space="preserve">کانَ ‏الله و لم یَکن مَعه شیءٌ»</w:t>
      </w:r>
      <w:r>
        <w:rPr>
          <w:rtl w:val="0"/>
          <w:lang w:val="fa-IR"/>
        </w:rPr>
        <w:t xml:space="preserve"> معناى این روایت معناى نبود اشیاء نیست بلکه معنایش عدم تکوّن اشیاء به‌نحو وجود انضمامى است. نمى‏دانم چرا اینها آن‌قدر نمى‏فهمند! وجود انضمامى اشیاء در کنار پروردگار معنا ندارد، مگر این وجود را از کیسۀ خاله‏شان آورده‏اند؟! «</w:t>
      </w:r>
      <w:r>
        <w:rPr>
          <w:rStyle w:val="RevayatArabi"/>
          <w:rtl w:val="0"/>
          <w:lang w:val="fa-IR"/>
        </w:rPr>
        <w:t xml:space="preserve">کانَ ‏الله و لم یَکن مَعه شیءٌ»</w:t>
      </w:r>
      <w:r>
        <w:rPr>
          <w:rtl w:val="0"/>
          <w:lang w:val="fa-IR"/>
        </w:rPr>
        <w:t xml:space="preserve"> یعنى همان مقام أحدیة الذات، همان صرافت وجود، همان مقام‏ وجود اطلاقى و لایتناهى که در ذات پروردگار هست، دو برنمى‏دارد، چه الآن مى‏خواهید تصور کنید، چه دویست میلیون سال قبل را مى‏خواهید تصور کنید، چه دویست میلیون سال بعد مى‏خواهید تصور کنید، چه اصلاً مسئله را در عالم مثال ببرید، ارتباط بین خلائق و خالق را قطع کنید، هر کاری مى‏خواهید انجام بدهید، این وجود اطلاقى دو برنمى‏دارد. «</w:t>
      </w:r>
      <w:r>
        <w:rPr>
          <w:rStyle w:val="RevayatArabi"/>
          <w:rtl w:val="0"/>
          <w:lang w:val="fa-IR"/>
        </w:rPr>
        <w:t xml:space="preserve">کانَ ‏الله و لم یَکن مَعه شیءٌ»</w:t>
      </w:r>
      <w:r>
        <w:rPr>
          <w:rtl w:val="0"/>
          <w:lang w:val="fa-IR"/>
        </w:rPr>
        <w:t xml:space="preserve">! آقا این تنگ آب در دست راست من هست و لیوان هم در دست چپ من هست و این در کنار این است، «</w:t>
      </w:r>
      <w:r>
        <w:rPr>
          <w:rStyle w:val="RevayatArabi"/>
          <w:rtl w:val="0"/>
          <w:lang w:val="fa-IR"/>
        </w:rPr>
        <w:t xml:space="preserve">کانَ ‏الله و لم یَکن مَعه شیءٌ»</w:t>
      </w:r>
      <w:r>
        <w:rPr>
          <w:rtl w:val="0"/>
          <w:lang w:val="fa-IR"/>
        </w:rPr>
        <w:t xml:space="preserve"> یعنى خدایى نبوده که در کنارش یک لیوان آب باشد، هرچه بوده همین تنگ آب بوده است، توجه کردید؟! هرچه بوده همین وجود أحدیة الذات بوده است، آن وجودى که در مقام هوهویت است، آن وجودى که در مقام وجود اطلاقى است، الآن چه تغییرى در آن پیدا شده است؟! «</w:t>
      </w:r>
      <w:r>
        <w:rPr>
          <w:rStyle w:val="RevayatArabi"/>
          <w:rtl w:val="0"/>
          <w:lang w:val="fa-IR"/>
        </w:rPr>
        <w:t xml:space="preserve">و الآن کما کان»!</w:t>
      </w:r>
    </w:p>
    <w:p>
      <w:pPr/>
      <w:r>
        <w:rPr>
          <w:rtl w:val="0"/>
          <w:lang w:val="fa-IR"/>
        </w:rPr>
        <w:t xml:space="preserve">پس این که امام کاظم مى‏فرمایند: «</w:t>
      </w:r>
      <w:r>
        <w:rPr>
          <w:rStyle w:val="RevayatArabi"/>
          <w:rtl w:val="0"/>
          <w:lang w:val="fa-IR"/>
        </w:rPr>
        <w:t xml:space="preserve">کانَ ‏الله و لم یَکن مَعه شی‏ءٌ و الآن کما کان</w:t>
      </w:r>
      <w:r>
        <w:rPr>
          <w:rtl w:val="0"/>
          <w:lang w:val="fa-IR"/>
        </w:rPr>
        <w:t xml:space="preserve">»، این حقیقتِ «و </w:t>
      </w:r>
      <w:r>
        <w:rPr>
          <w:rStyle w:val="RevayatArabi"/>
          <w:rtl w:val="0"/>
          <w:lang w:val="fa-IR"/>
        </w:rPr>
        <w:t xml:space="preserve">الآن کما کان»</w:t>
      </w:r>
      <w:r>
        <w:rPr>
          <w:rtl w:val="0"/>
          <w:lang w:val="fa-IR"/>
        </w:rPr>
        <w:t xml:space="preserve"> که ما داریم الآن اشیاء خارجى را مى‏بینیم که متمایز از یکدیگرند، این تمایزى که مى‏بینیم همان تمایز در مقام أحدیة الذات است، همان است! پس عالم قضاء و قدر یکى شد! نه قضائى داریم و نه قدری! قضاء و قدر همه برداشته شد! یک حقیقت واحده است که آن حقیقت عبارت از أحدیة الذات است که آن أحدیة الذات الآن </w:t>
      </w:r>
      <w:r>
        <w:rPr>
          <w:rStyle w:val="Arabi"/>
          <w:rtl w:val="0"/>
          <w:lang w:val="fa-IR"/>
        </w:rPr>
        <w:t xml:space="preserve">موجودٌ</w:t>
      </w:r>
      <w:r>
        <w:rPr>
          <w:rtl w:val="0"/>
          <w:lang w:val="fa-IR"/>
        </w:rPr>
        <w:t xml:space="preserve">. نه‌اینکه قبلاً، آن‏طرف‏ها، در صندوق، در افق‏ها، در غیب‏ها، در کهکشان‏ها، سیاه‏چال‏ها، ستارگان و سیارات برویم و ببینیم آن‏طرف چه بوده و هست! یک چیزى که در کیسۀ هیچ عطارى پیدا نمى‏شود! آن‌وقت اسم أحدیة الذات را روى آن بگذاریم و بعد خودمان را بکشانیم بیاوریم اینجا در این مَدرس خودمان را قرار بدهیم و جداى بتّى و انقطاع کلى از آن مقام ذات در اینجا براى ما پیدا بشود. حالا بگردیم ببینیم آنجا چه بوده و یک چیزهایى سرِ هم کنیم. نه آقاجان! همان مقام أحدیة الذاتى که این مقام براى ذات پروردگار ثابت بوده است، این مقام ثابت است! «بوده است» و «است» و «خواهد بود» از میان برداشته مى‏شود و یک واقعیت مى‏ماند.</w:t>
      </w:r>
    </w:p>
    <w:p>
      <w:pPr>
        <w:pStyle w:val="Heading6"/>
      </w:pPr>
      <w:r>
        <w:rPr>
          <w:rtl w:val="0"/>
          <w:lang w:val="fa-IR"/>
        </w:rPr>
        <w:t xml:space="preserve">معنای روایت «</w:t>
      </w:r>
      <w:r>
        <w:rPr>
          <w:rStyle w:val="Arabi"/>
          <w:rtl w:val="0"/>
          <w:lang w:val="fa-IR"/>
        </w:rPr>
        <w:t xml:space="preserve">لَو كُشِفَ اَلغِطاءُ ما اِزدَدتُ یَقیناً</w:t>
      </w:r>
      <w:r>
        <w:rPr>
          <w:rtl w:val="0"/>
          <w:lang w:val="fa-IR"/>
        </w:rPr>
        <w:t xml:space="preserve">»</w:t>
      </w:r>
    </w:p>
    <w:p>
      <w:pPr/>
      <w:r>
        <w:rPr>
          <w:rtl w:val="0"/>
          <w:lang w:val="fa-IR"/>
        </w:rPr>
        <w:t xml:space="preserve">لذا امام علیه‌السّلام مى‏فرماید: «</w:t>
      </w:r>
      <w:r>
        <w:rPr>
          <w:rStyle w:val="RevayatArabi"/>
          <w:rtl w:val="0"/>
          <w:lang w:val="fa-IR"/>
        </w:rPr>
        <w:t xml:space="preserve">لَو کُشِفَ الغِطاءُ ما ازدَدتُ یَقیناً</w:t>
      </w:r>
      <w:r>
        <w:rPr>
          <w:rtl w:val="0"/>
          <w:lang w:val="fa-IR"/>
        </w:rPr>
        <w:t xml:space="preserve">»؛</w:t>
      </w:r>
      <w:r>
        <w:rPr>
          <w:rStyle w:val="FootnoteReference"/>
        </w:rPr>
        <w:footnoteReference w:id="3"/>
      </w:r>
      <w:r>
        <w:rPr>
          <w:rtl w:val="0"/>
          <w:lang w:val="fa-IR"/>
        </w:rPr>
        <w:t xml:space="preserve"> امیرالمؤمنین مى‏فرمایند: اگر پرده برداشته بشود، به یقین من اضافه نمى‏شود. درحالی‌که باید اضافه بشود! هرچه هم ما یقین داشته باشیم بر اینکه جنابعالى راست مى‏گویید، هرچه هم ما قسم حضرت عباس بخوریم بر اینکه شما راست مى‏گویید، اگر بگویید که الآن در منزل ما فلان چیز هست، تا وقتى که من نیایم با چشمم در منزلتان نبینم، مسئله یک ذره‏اى [واضح نیست] و می‌گویم: شاید یادش رفته، شاید خوب دقت نکرده و... یقین دار‏م و مى‏گویم که این درست است ولى خب آن‌طور که ملموس باشد [نیست] من الآن از بیرون که بیایم آقاى ... بیایند به بنده بگویند که افرادى که در این مجلس هستند اینها هستند، یکى‌یکى اسامى را هم نوشته‏ام. خب مى‏گویم: اشتباه نکرده است دیگر، نوشته: آقاى فلان، آقاى فلان، آقاى فلان. من الآن نسبت به افرادى که اینجا هستند حالت اطمینان و حالت یقین پیدا مى‏کنم، درعین‌حال، فرق مى‏کند که من در را باز کنم و بیایم اینجا بنشینم و نگاه به رفقا بکنم و یکى، ‌یکى،‌ ‌یکى ببینم، حالا آیا این حالى که الآن دارم با اینکه صورت [اسامی] افراد را به من بدهند، یکى است؟! </w:t>
      </w:r>
      <w:r>
        <w:rPr>
          <w:rStyle w:val="Arabi"/>
          <w:rtl w:val="0"/>
          <w:lang w:val="fa-IR"/>
        </w:rPr>
        <w:t xml:space="preserve">بیننا و بین الله</w:t>
      </w:r>
      <w:r>
        <w:rPr>
          <w:rtl w:val="0"/>
          <w:lang w:val="fa-IR"/>
        </w:rPr>
        <w:t xml:space="preserve"> یکى است یا نه؟! نه، این یک چیز دیگر است.</w:t>
      </w:r>
    </w:p>
    <w:p>
      <w:pPr/>
      <w:r>
        <w:rPr>
          <w:rtl w:val="0"/>
          <w:lang w:val="fa-IR"/>
        </w:rPr>
        <w:t xml:space="preserve">امیرالمؤمنین مى‏گوید: این را هم من ندارم! حالا چه مى‏شود که انسان به یک مرتبه‏اى برسد که وقتى پرده برداشته مى‏شود ذرّةٌ مثقالى بر حالت و احساس خودش، دو حالت مختلف تأثیر نگذارد. این غیر از این است که همه چیز ثابت است؟! وقتى حضرت مى‏گوید: «</w:t>
      </w:r>
      <w:r>
        <w:rPr>
          <w:rStyle w:val="RevayatArabi"/>
          <w:rtl w:val="0"/>
          <w:lang w:val="fa-IR"/>
        </w:rPr>
        <w:t xml:space="preserve">لَو کُشِفَ الغِطاءُ ما ازدَدتُ یَقیناً</w:t>
      </w:r>
      <w:r>
        <w:rPr>
          <w:rtl/>
          <w:lang w:val="fa-IR"/>
        </w:rPr>
        <w:t xml:space="preserve">» یعنى من الآن دارم مى‏بینم، چه چیزی مى‏خواهد برایم روشن بشود؟! دارم مى‏بینم نه‌اینکه به من گفته‏اند. آنچه که گفته‏اند درست است و صادق است، صادق مصدَّق گفته است و من هم یقین دارم و قسم حضرت عباس هم رویش مى‏خورم که موبه‌مو انجام مى‏شود، ولى باز باز باز با آن حال و احساس و موقعیتى که برای انسان در مواجهه با خود حقیقة الشى‏ء حاصل مى‏شود [فرق دارد]. مثلاً به شما مى‏گویند: حلوا این است و این خصوصیات را دارد. شما یقین دارید و قسم مى‏خورید که حلوا است اما وقتى که آن حلوا را در دهانتان مى‏گذارید، حالتتان با آن حالتى که فقط یک حضور ذهنى دارید یکى است؟! تفاوت مى‏کند، خیلى هم تفاوت مى‏کند.</w:t>
      </w:r>
    </w:p>
    <w:p>
      <w:pPr/>
      <w:r>
        <w:rPr>
          <w:rtl w:val="0"/>
          <w:lang w:val="fa-IR"/>
        </w:rPr>
        <w:t xml:space="preserve">اما امیرالمؤمنین مى‏فرماید: </w:t>
      </w:r>
      <w:r>
        <w:rPr>
          <w:rStyle w:val="RevayatArabi"/>
          <w:rtl w:val="0"/>
          <w:lang w:val="fa-IR"/>
        </w:rPr>
        <w:t xml:space="preserve">«ما ازدَدتُ یَقیناً»</w:t>
      </w:r>
      <w:r>
        <w:rPr>
          <w:rtl w:val="0"/>
          <w:lang w:val="fa-IR"/>
        </w:rPr>
        <w:t xml:space="preserve"> این برای چیست؟! به‌خاطر اینکه الآن ... «</w:t>
      </w:r>
      <w:r>
        <w:rPr>
          <w:rStyle w:val="RevayatArabi"/>
          <w:rtl w:val="0"/>
          <w:lang w:val="fa-IR"/>
        </w:rPr>
        <w:t xml:space="preserve">لَو کُشِفَ الغِطاءُ</w:t>
      </w:r>
      <w:r>
        <w:rPr>
          <w:rtl w:val="0"/>
          <w:lang w:val="fa-IR"/>
        </w:rPr>
        <w:t xml:space="preserve">» یعنى چه؟! یعنى آن زمانى که امیرالمؤمنین بود عالم قیامت بود؟! بله! آن زمان عالم قیامت بود، الآن عالم قیامت هست! الآن عالم قیامت هست!</w:t>
      </w:r>
    </w:p>
    <w:p>
      <w:pPr/>
      <w:r>
        <w:rPr>
          <w:rtl w:val="0"/>
          <w:lang w:val="fa-IR"/>
        </w:rPr>
        <w:t xml:space="preserve">وقتى که زید بن حارثه پیش پیغمبر مى‏آید، حضرت مى‏فرمایند: حالت چطور است؟! چه مى‏گوید؟! به پیغمبر چه عرض مى‏کند؟! </w:t>
      </w:r>
      <w:r>
        <w:rPr>
          <w:rStyle w:val="RevayatArabi"/>
          <w:rtl w:val="0"/>
          <w:lang w:val="fa-IR"/>
        </w:rPr>
        <w:t xml:space="preserve">«أرى الجنّة و مَن فیها»؛</w:t>
      </w:r>
      <w:r>
        <w:rPr>
          <w:rtl w:val="0"/>
          <w:lang w:val="fa-IR"/>
        </w:rPr>
        <w:t xml:space="preserve"> دارم مى‏بینم،</w:t>
      </w:r>
      <w:r>
        <w:rPr>
          <w:rStyle w:val="FootnoteReference"/>
        </w:rPr>
        <w:footnoteReference w:id="4"/>
      </w:r>
      <w:r>
        <w:rPr>
          <w:rtl w:val="0"/>
          <w:lang w:val="fa-IR"/>
        </w:rPr>
        <w:t xml:space="preserve"> نه‌اینکه شما به من گفتى، شما گفتى جاى خود! در قرآن هم خیلى آیات جهنم و بهشت و اینها هست ولی من دارم مى‏بینم! چه را دارم مى‏بینم؟! یعنى همان‏طورى‌که الآن یا رسول الله تو را دارم مى‏بینم که آنجا نشسته‌اى و اوّلى و دومى و فلان کنارت هستند، حالا خوبشان، بدشان، اصحاب، همه را الآن دارم یکى‌یکى مشاهده مى‏کنم، همان‌طور هم الآن دارم مى‏بینم؛ واقعیت و حقیقت را دارم مى‏بینم. همان‏طورى‌که اینهایى که در اینجا نشسته‏اند خبر ندارند از اینکه در معده‏شان چه دارد جریان پیدا مى‏کند، قلبشان چگونه دارد مى‏زند، در شش، کبد، صفرا و کلیه‏شان چه مسائلى الآن دارد انجام مى‏شود اطلاع ندارند اما کسى که دوربین آن داخل انداخته و دارد تماشا مى‏کند و با آن عکس‌برداری و فلان دارد یکى‌یکى را مى‏بیند، آیا مى‏تواند بگوید که من دارم در تو چیزى را مى‏بینم که تو نمى‏بینى؟! بله، خب راست مى‏گوید! در همین لحظه من دارم در شما چیزى را مشاهده مى‏کنم که شما خودت نمى‏بینى! خب راست مى‏گوید! خب من دستگاهش را دارم و این ندارد. مى‏گوید: من چیزى احساس نمى‏کنم، همین‌قدر مى‏دانم که زنده‏ام! اما اینکه این کلیه‏ها الآن دارد چگونه کار مى‏کند را که نمى‏بینیم. این داخل است دیگر، این داخل را که چشم ما نمى‏بیند. اینکه این قلب الآن دارد چه‌کار مى‏کند، کجایش خراب است، کجایش درست است، این را که نمى‏بینم. کدام رگش گرفته را که نمى‏بینم، آیا مى‏بینیم؟! نه! فقط مى‏بینیم تپ تپ تپ دارد مى‏زند؛ این را فقط داریم مى‏بینیم. اما آن کسى که دارد مشاهده مى‏کند یا اکو مى‏کند و یا عکس‌برداری مى‏کند دارد به آن شخص مریض مى‏گوید که چیزى را من در تو مى‏بینم که تو نمى‏بینى. راست هم مى‏گوید.</w:t>
      </w:r>
    </w:p>
    <w:p>
      <w:pPr/>
      <w:r>
        <w:rPr>
          <w:rtl w:val="0"/>
          <w:lang w:val="fa-IR"/>
        </w:rPr>
        <w:t xml:space="preserve">همین‌طور زید بن حارثه دارد به پیغمبر مى‏گوید: من دارم مى‏بینم که این در بهشت هست، این در بهشت هست، این در جهنم هست. این دارد مى‏بیند ولى خودش نمى‏بیند! او خبر نمى‏دهد بلکه موقعیت را دارد مى‏بیند. وقتى انسان پیش ولىّ خدا مى‏رود، آن ولىّ خدا هرچه هست را در نفسش دارد نگاه مى‏کند. مى‏گوید: بلند شو پى کارت برو و اینجا دیگر براى ما معلق نزن!</w:t>
      </w:r>
    </w:p>
    <w:p>
      <w:pPr/>
      <w:r>
        <w:rPr>
          <w:rtl w:val="0"/>
          <w:lang w:val="fa-IR"/>
        </w:rPr>
        <w:t xml:space="preserve">ـ آقا آمده‏ایم به جاى سلام و علیک و به جاى احوال‏پرسى دارى این‏طورى با ما برخورد مى‏کنى؟!</w:t>
      </w:r>
    </w:p>
    <w:p>
      <w:pPr/>
      <w:r>
        <w:rPr>
          <w:rtl w:val="0"/>
          <w:lang w:val="fa-IR"/>
        </w:rPr>
        <w:t xml:space="preserve">ـ پاشو برو! پاشو برو بساطت را جمع کن!</w:t>
      </w:r>
    </w:p>
    <w:p>
      <w:pPr>
        <w:pStyle w:val="She'rMatn"/>
      </w:pPr>
      <w:r>
        <w:rPr>
          <w:rtl w:val="0"/>
          <w:lang w:val="fa-IR"/>
        </w:rPr>
        <w:t xml:space="preserve">برو این دام بر مرغی دگر نه *** که عنقا را بلند است آشیانه</w:t>
      </w:r>
      <w:r>
        <w:rPr>
          <w:rStyle w:val="FootnoteReference"/>
        </w:rPr>
        <w:footnoteReference w:id="5"/>
      </w:r>
    </w:p>
    <w:p>
      <w:pPr/>
      <w:r>
        <w:rPr>
          <w:rtl w:val="0"/>
          <w:lang w:val="fa-IR"/>
        </w:rPr>
        <w:t xml:space="preserve">مى‏گوید: دارم مى‏بینم! مى‏خواهى خبر بدهم آن‏وقت رنگت قرمز شود؟! مى‏خواهى بگویم؟! مى‏خواهى به تو بگویم که چه‌کار دارى مى‏کنى؟!</w:t>
      </w:r>
    </w:p>
    <w:p>
      <w:pPr/>
      <w:r>
        <w:rPr>
          <w:rtl w:val="0"/>
          <w:lang w:val="fa-IR"/>
        </w:rPr>
        <w:t xml:space="preserve">نه آقا نمى‏خواهیم رنگ‌ها را قرمز، بنفش، آبى، صورتى و سرمه‏اى بکنیم، همین‌طوری بماند! حالا که همین‌طورى مى‏ماند، نه‌اینکه نیست! این دوتاست! هست ولی نمى‏گوید!</w:t>
      </w:r>
    </w:p>
    <w:p>
      <w:pPr/>
      <w:r>
        <w:rPr>
          <w:rtl w:val="0"/>
          <w:lang w:val="fa-IR"/>
        </w:rPr>
        <w:t xml:space="preserve">پیغمبر فرمودند: دهانت را ببند!</w:t>
      </w:r>
    </w:p>
    <w:p>
      <w:pPr/>
      <w:r>
        <w:rPr>
          <w:rtl w:val="0"/>
          <w:lang w:val="fa-IR"/>
        </w:rPr>
        <w:t xml:space="preserve">پس زید بن حارثه دارد الآن بهشت را مى‏بیند، دارد مى‏بیند. الآن دارد جهنم را مى‏بیند، افرادى که در دور پیغمبر هستند را مى‏بیند. افرادى که در دور پیغمبر نشسته‏اند و یا رسول الله یا رسول الله آنها دارد سقف را مى‏شکافد، دارد همه را یکى‌یکى مى‏بیند. آنهایى که اهل صدق هستند را دارد مى‏بیند، آنهایى که دارند حقه‌بازى مى‏کنند را هم دارد مى‏بینند. خیال مى‏کنند پیش پیغمبر آمده‏اند و پیغمبر را گول زدند. با خود می‌گویند: رفتیم پیغمبر را خنداندیم و کمی جا باز کردیم و ...</w:t>
      </w:r>
    </w:p>
    <w:p>
      <w:pPr/>
      <w:r>
        <w:rPr>
          <w:rtl w:val="0"/>
          <w:lang w:val="fa-IR"/>
        </w:rPr>
        <w:t xml:space="preserve">نمى‏دانند که نه بابا، او دارد به ریش شما مى‏خندد! مى‏گوید: من دارم از قیافه‏ات حقه‌بازى و کلک را مى‏بینم، جمعش کن برو! برو تا آبرویت را نبردم!</w:t>
      </w:r>
    </w:p>
    <w:p>
      <w:pPr/>
      <w:r>
        <w:rPr>
          <w:rtl w:val="0"/>
          <w:lang w:val="fa-IR"/>
        </w:rPr>
        <w:t xml:space="preserve">همۀ اینها را دارد مى‏بیند. این یک زید بن حارثه است؛ یک کسی که خدا </w:t>
      </w:r>
      <w:r>
        <w:rPr>
          <w:rStyle w:val="Arabi"/>
          <w:rtl w:val="0"/>
          <w:lang w:val="fa-IR"/>
        </w:rPr>
        <w:t xml:space="preserve">کشف الغطاء له</w:t>
      </w:r>
      <w:r>
        <w:rPr>
          <w:rtl w:val="0"/>
          <w:lang w:val="fa-IR"/>
        </w:rPr>
        <w:t xml:space="preserve">. زید بن حارثه غطاء برایش برداشته شده است اما ما نه، ما باید صبر کنیم صبر کنیم تا فوت و ارتحال انجام بشود آن‌وقت تازه مى‏فهمیم چه خبرها بوده که ما نمى‏دانستیم! چه قضایا بوده که ما نمى‏دانستیم! آقا همین الآن، همین الآن هست! به جدّم هست، به جدّه‏ام هست، به جدّم هست، تمام آنچه را که بزرگان گفتند همین الآن هست؛ همین الآن بهشت هست، همین الآن جهنم هست، همین الآن افرادِ جهنم همه مشخص، دارند عذاب مى‏شوند! همین الآن افرادى که در جنت هستند متنعّم هستند، همین الآن هستند! همین الآن حالت افراد فرق مى‏کند، همین الآن صورت‌ها آن حال و آن موقعیتى را که در آن قرار دارند نشان مى‏دهد منتها خودش نمى‏فهمد! خودش نمى‏فهمد، نه‌اینکه نیست. خودش نمى‏فهمد! اگر آن موقع باز کنند می‌فهمند.</w:t>
      </w:r>
    </w:p>
    <w:p>
      <w:pPr/>
      <w:r>
        <w:rPr>
          <w:rtl w:val="0"/>
          <w:lang w:val="fa-IR"/>
        </w:rPr>
        <w:t xml:space="preserve">امام صادق یا امام باقر ـ روایات مختلف است ـ باید بیایند و از جلوى أبى‏بصیر پرده را کنار بزنند تا آن‏وقت أبى‏بصیر بفهمد که در این عرفات یکى خرس است و آن یکى خر است و آمده دارد عرعر مى‏کند به‌جای </w:t>
      </w:r>
      <w:r>
        <w:rPr>
          <w:rStyle w:val="Arabi"/>
          <w:rtl w:val="0"/>
          <w:lang w:val="fa-IR"/>
        </w:rPr>
        <w:t xml:space="preserve">لبیک اللهم</w:t>
      </w:r>
      <w:r>
        <w:rPr>
          <w:rtl w:val="0"/>
          <w:lang w:val="fa-IR"/>
        </w:rPr>
        <w:t xml:space="preserve">! آن یکى دارد صداى گاو درمى‏آورد!</w:t>
      </w:r>
      <w:r>
        <w:rPr>
          <w:rStyle w:val="FootnoteReference"/>
        </w:rPr>
        <w:footnoteReference w:id="6"/>
      </w:r>
      <w:r>
        <w:rPr>
          <w:rtl w:val="0"/>
          <w:lang w:val="fa-IR"/>
        </w:rPr>
        <w:t xml:space="preserve"> حالا اینها خوب‌هایش هستند! بعد حالا مسائل دیگر و صداهاى دیگر و خصوصیات دیگر [بماند]!</w:t>
      </w:r>
    </w:p>
    <w:p>
      <w:pPr/>
      <w:r>
        <w:rPr>
          <w:rtl w:val="0"/>
          <w:lang w:val="fa-IR"/>
        </w:rPr>
        <w:t xml:space="preserve">امام صادق یا امام باقر فقط پرده را کنار زد، یک‌دفعه گیج شد. نه‌اینکه ایجاد کرد، نه آن بود! آنچه را که بود به أبى‏بصیر نشان داد. آنچه را که بود، آمد پرده را برداشت کنار زد، ایجاد نکرد، از خودش انشاد نکرد، به‌وجود نیاورد، اینها همه ما را به یک حقائق ملموس مى‏رساند که ببینیم اوضاع چه خبر است. کجاى کار هستیم و به‌دنبال چه داریم مى‏گردیم؟! نه‌اینکه ما را پرت کنند و حواله بدهند و بگویند: به‌دنبالش برو و ببین کجاست، بگیر.</w:t>
      </w:r>
    </w:p>
    <w:p>
      <w:pPr>
        <w:pStyle w:val="Heading6"/>
      </w:pPr>
      <w:r>
        <w:rPr>
          <w:rtl w:val="0"/>
          <w:lang w:val="fa-IR"/>
        </w:rPr>
        <w:t xml:space="preserve">وجود تمام هستی در انسان</w:t>
      </w:r>
    </w:p>
    <w:p>
      <w:pPr>
        <w:pStyle w:val="She'rMatn"/>
      </w:pPr>
      <w:r>
        <w:rPr>
          <w:rtl w:val="0"/>
          <w:lang w:val="fa-IR"/>
        </w:rPr>
        <w:t xml:space="preserve">سال‌ها دل طلبِ جامِ جم از ما می‌کرد *** و آنچه خود داشت ز بیگانه تمنّا می‌کرد</w:t>
      </w:r>
      <w:r>
        <w:rPr>
          <w:rStyle w:val="FootnoteReference"/>
        </w:rPr>
        <w:footnoteReference w:id="7"/>
      </w:r>
    </w:p>
    <w:p>
      <w:pPr/>
      <w:r>
        <w:rPr>
          <w:rtl w:val="0"/>
          <w:lang w:val="fa-IR"/>
        </w:rPr>
        <w:t xml:space="preserve">خدا رحمتش کند، واقعاً هرچه را که هست اینها گفته‏اند. اینها آورده‏اند مردم را به آن دین واقعى نزدیک کرده‏اند، نه آنهایى که ... دیگر بماند! زبانمان بسته باشد! مى‏گویند: تو خیلى از خط قرمز رد مى‏شوى! از چه رد مى‏شوى! اینها آمدند و آن حقائق دینى و آن حقائق واقعى را براى ما بیان کردند.</w:t>
      </w:r>
    </w:p>
    <w:p>
      <w:pPr/>
      <w:r>
        <w:rPr>
          <w:rtl w:val="0"/>
          <w:lang w:val="fa-IR"/>
        </w:rPr>
        <w:t xml:space="preserve">«و آنچه خود داشت زبیگانه تمنا مى‏کرد»؛ هرچه هست در وجود خود انسان است منتها ما باید سعی کنیم که فقط مطلبى که اتفاق مى‏افتد، پرده کنار برود، همین! هیچ چیزی انجام نمى‏شود، این پرده کنار برود و انسان به آنچه که هست و واقعیت است برسد.</w:t>
      </w:r>
    </w:p>
    <w:p>
      <w:pPr/>
      <w:r>
        <w:rPr>
          <w:rtl w:val="0"/>
          <w:lang w:val="fa-IR"/>
        </w:rPr>
        <w:t xml:space="preserve">این ماحَصل صحبت‌ها و جلساتى بود که در این زمینه در مسئلۀ قضاء و قدر داشتیم و در این جلسه به‌نحو فشرده به یک ضمّ و ضمائمى که اینها در روایات بودند مسئله را بیان کردیم.</w:t>
      </w:r>
    </w:p>
    <w:p>
      <w:pPr/>
      <w:r>
        <w:rPr>
          <w:rtl w:val="0"/>
          <w:lang w:val="fa-IR"/>
        </w:rPr>
        <w:t xml:space="preserve">و اما نسبت به ادامۀ مطلب دیگر إن‌شاءالله برای جلسۀ بعد باشد. البته کمی طول کشید و آن‏طورى که [اطباء] به ما اجازه دادند دوتا بیست دقیقه است، بیش از این گفته‏اند که نمى‏شود و اگر تخطى کنیم با نیروى قهریه مواجه هستیم! گرچه الآن مسئله به قهریه رسیده است که دیگر کسى به حرف ما گوش نمى‏دهد. إن‌شاءالله ادامۀ مطالب را در زمینه‏هاى مختلف از نظر روایى و از نظر بحث عرفان نظرى و از نظر فلسفى و همین‌طور چیزهاى دیگر به ضمّ و ضمائمش عرض مى‏کنیم منتها در حدود بیست یا 25 دقیقه بیشتر انجام نمى‏دهیم که بتوانیم به بحث فقهى هم برسیم.</w:t>
      </w:r>
    </w:p>
    <w:p>
      <w:pPr>
        <w:pStyle w:val="Heading6"/>
      </w:pPr>
      <w:r>
        <w:rPr>
          <w:rtl w:val="0"/>
          <w:lang w:val="fa-IR"/>
        </w:rPr>
        <w:t xml:space="preserve">زیرورو شدن همۀ عالم در وقت شهادت امام علیه‌السّلام</w:t>
      </w:r>
    </w:p>
    <w:p>
      <w:pPr>
        <w:pStyle w:val="SoalMatn"/>
      </w:pPr>
      <w:r>
        <w:rPr>
          <w:rtl w:val="0"/>
          <w:lang w:val="fa-IR"/>
        </w:rPr>
        <w:t xml:space="preserve">تلمیذ: </w:t>
      </w:r>
      <w:r>
        <w:rPr>
          <w:rtl w:val="0"/>
          <w:lang w:val="fa-IR"/>
        </w:rPr>
        <w:t xml:space="preserve">آن حال امیرالمؤمنین در شب ضربت آن آرامشى که برایشان بود و به آسمان نگاه می‌کردند و...</w:t>
      </w:r>
    </w:p>
    <w:p>
      <w:pPr/>
      <w:r>
        <w:rPr>
          <w:rtl w:val="0"/>
          <w:lang w:val="fa-IR"/>
        </w:rPr>
        <w:t xml:space="preserve">استاد: </w:t>
      </w:r>
      <w:r>
        <w:rPr>
          <w:rtl w:val="0"/>
          <w:lang w:val="fa-IR"/>
        </w:rPr>
        <w:t xml:space="preserve">نه، اینها ارتباطى به این قضایا ندارد.</w:t>
      </w:r>
    </w:p>
    <w:p>
      <w:pPr>
        <w:pStyle w:val="SoalMatn"/>
      </w:pPr>
      <w:r>
        <w:rPr>
          <w:rtl w:val="0"/>
          <w:lang w:val="fa-IR"/>
        </w:rPr>
        <w:t xml:space="preserve">تلمیذ: </w:t>
      </w:r>
      <w:r>
        <w:rPr>
          <w:rtl w:val="0"/>
          <w:lang w:val="fa-IR"/>
        </w:rPr>
        <w:t xml:space="preserve">یعنى کسى که با خدا در همۀ مراتب هست ...</w:t>
      </w:r>
    </w:p>
    <w:p>
      <w:pPr/>
      <w:r>
        <w:rPr>
          <w:rtl w:val="0"/>
          <w:lang w:val="fa-IR"/>
        </w:rPr>
        <w:t xml:space="preserve">استاد: </w:t>
      </w:r>
      <w:r>
        <w:rPr>
          <w:rtl w:val="0"/>
          <w:lang w:val="fa-IR"/>
        </w:rPr>
        <w:t xml:space="preserve">بله بله، درست است. این حال هم همان است، فرقى نمى‏کند، اضطراب منافاتى با یقین ندارد، شما تا به یک امرى یقین نداشته باشید اضطراب پیدا نمى‏کنید. چون یقین دارید و مى‏دانید که چه قضیه‏اى دارد اتفاق مى‏افتد این حال اضطراب هست و اضطراب هم نه از خوف و ترس و فلان است بلکه اضطراب از انقطاع نفسِ متعلّقۀ به مادى است که آن نفس ولایت است که تمام کون و مکان را دارد عوض مى‏کند، این از این است نه‌اینکه از ملاقات خدا. چون دارد این نفس ولىّ از دنیا مى‏رود، همۀ عالم دارد زیرورو مى‏شود، این دارد آن را نگه مى‏دارد که آن را سالم به ولىّ بعدى برساند. متوجه شدید؟! این براى این تغییر و تحولات در عالم است که نفس او دچار انقلاب و دچار اضطراب مى‏شود و این براى هر امامى قبل از [شهادتش] اتفاق مى‏افتد و اختصاص به امیرالمؤمنین ندارد. حالا توضیح یا بیشترش را بعداً عرض می‌کنم.</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111.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غزلیات سعدی</w:t>
      </w:r>
      <w:r>
        <w:rPr>
          <w:rtl w:val="0"/>
          <w:lang w:val="fa-IR"/>
        </w:rPr>
        <w:t xml:space="preserve">، غزل 436:</w:t>
      </w:r>
    </w:p>
    <w:p>
      <w:pPr>
        <w:pStyle w:val="FootnoteText"/>
      </w:pPr>
      <w:r>
        <w:rPr>
          <w:rStyle w:val="Arabi"/>
          <w:rtl w:val="0"/>
          <w:lang w:val="fa-IR"/>
        </w:rPr>
        <w:t xml:space="preserve">عمرها در پی مقصود به جان گردیدیم   ***   دوست در خانه و ما گرد جهان گردیدیم</w:t>
      </w:r>
    </w:p>
    <w:p>
      <w:pPr>
        <w:pStyle w:val="FootnoteText"/>
      </w:pP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عیون الحکم</w:t>
      </w:r>
      <w:r>
        <w:rPr>
          <w:rtl w:val="0"/>
          <w:lang w:val="fa-IR"/>
        </w:rPr>
        <w:t xml:space="preserve">، ج ۱، ص 4۱5.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آموزه‌های ولایت</w:t>
      </w:r>
      <w:r>
        <w:rPr>
          <w:rtl w:val="0"/>
          <w:lang w:val="fa-IR"/>
        </w:rPr>
        <w:t xml:space="preserve">، ج 1، ص 36، تعلیقه 1:</w:t>
      </w:r>
    </w:p>
    <w:p>
      <w:pPr>
        <w:pStyle w:val="FootnoteText"/>
      </w:pPr>
      <w:r>
        <w:rPr>
          <w:rtl w:val="0"/>
          <w:lang w:val="fa-IR"/>
        </w:rPr>
        <w:t xml:space="preserve">این جریان در </w:t>
      </w:r>
      <w:r>
        <w:rPr>
          <w:rtl w:val="0"/>
          <w:lang w:val="fa-IR"/>
        </w:rPr>
        <w:t xml:space="preserve">الکافی</w:t>
      </w:r>
      <w:r>
        <w:rPr>
          <w:rtl w:val="0"/>
          <w:lang w:val="fa-IR"/>
        </w:rPr>
        <w:t xml:space="preserve">، ج ٢، ص ٥٣ بدون انتساب به زید بن حارثه و در ص ٥٤ از حارثة بن مالک نقل شده است. البته همین جریان در </w:t>
      </w:r>
      <w:r>
        <w:rPr>
          <w:rtl w:val="0"/>
          <w:lang w:val="fa-IR"/>
        </w:rPr>
        <w:t xml:space="preserve">مثنوی معنوی</w:t>
      </w:r>
      <w:r>
        <w:rPr>
          <w:rtl w:val="0"/>
          <w:lang w:val="fa-IR"/>
        </w:rPr>
        <w:t xml:space="preserve"> (میرخانی)، دفتر اول، ص 92 به زید نسبت داده شده است.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4۲۸.</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مناقب أبی‌طالب </w:t>
      </w:r>
      <w:r>
        <w:rPr>
          <w:rtl w:val="0"/>
          <w:lang w:val="fa-IR"/>
        </w:rPr>
        <w:t xml:space="preserve">علیهم السلام، ج 4، ص ۱۸4؛ </w:t>
      </w:r>
      <w:r>
        <w:rPr>
          <w:rtl w:val="0"/>
          <w:lang w:val="fa-IR"/>
        </w:rPr>
        <w:t xml:space="preserve">مدینة المعاجز</w:t>
      </w:r>
      <w:r>
        <w:rPr>
          <w:rtl w:val="0"/>
          <w:lang w:val="fa-IR"/>
        </w:rPr>
        <w:t xml:space="preserve">، ج 5، ص 5۱.</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143.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