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هفتم</w:t>
      </w:r>
    </w:p>
    <w:p>
      <w:pPr>
        <w:pStyle w:val="Heading5"/>
      </w:pPr>
      <w:r>
        <w:rPr>
          <w:rtl w:val="0"/>
          <w:lang w:val="fa-IR"/>
        </w:rPr>
        <w:t xml:space="preserve">کیفیت قضا و قَدَر در شب‌های قَدْر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با صحبت بعضى از رفقا قرارمان بر این شد که امسال از بحث دوم خوددارى کنیم چون اگر بخواهیم صحبت در این مسئله به یک جایى برسد طبعاً با این فرصت کم ـ بیست دقیقه و 25 دقیقه ـ نمى‏شود و از هردو طرف مطلب مى‏ماند. لذا گفتیم که مبحث قضاء و قدر تمام شود و بعد إن‏شاءالله در سال جدید اگر حیاتى باقى بود و توفیقی بود هردو را پیگیرى کنیم؛ چون خیلی از اوقات درس هم چندان باقى نمانده است.</w:t>
      </w:r>
    </w:p>
    <w:p>
      <w:pPr>
        <w:pStyle w:val="Heading6"/>
      </w:pPr>
      <w:r>
        <w:rPr>
          <w:rtl w:val="0"/>
          <w:lang w:val="fa-IR"/>
        </w:rPr>
        <w:t xml:space="preserve">طرح مباحث فلسفی و عرفانی و روایی در بحث قضاء و قدر</w:t>
      </w:r>
    </w:p>
    <w:p>
      <w:pPr/>
      <w:r>
        <w:rPr>
          <w:rtl w:val="0"/>
          <w:lang w:val="fa-IR"/>
        </w:rPr>
        <w:t xml:space="preserve">در بحث قضاء و قدر همان‌طور که عرض شد مسائل مختلفى باید مطرح شود؛ یک مطلب، بحث فلسفىِ آن است و یکی بحث عرفانى و یکی هم احادیث و آیات که چه نحوه با این مطالب منطبق بشود. عمدۀ اشکال روى آیات و احادیث است که اگر مسئله در مباحث عقلى یا شهودى به نقطۀ قابل توجیهى نرسد طبعاً ما در مباحث نقلى دچار اشکال خواهیم شد، آن‏وقت باید به انواع مَجازات و اعتبارات متشبّث بشویم، چطور اینکه به همین کیفیت عمل شده است.</w:t>
      </w:r>
    </w:p>
    <w:p>
      <w:pPr/>
      <w:r>
        <w:rPr>
          <w:rtl w:val="0"/>
          <w:lang w:val="fa-IR"/>
        </w:rPr>
        <w:t xml:space="preserve">در بعضى از احادیث داریم که در نیمۀ شعبان تقدیرات رقم مى‏خورد، در بعضى‏ها سه شبِ ماه مبارک رمضان هست، در بعضى‏ها شب 27 ماه رمضان را هم ذکر کرده‏اند و در بعضى از روایات به دهۀ اول ذى‏حجه اشاره شده که در تقدیر انسان خیلی نقش دارند. اینها مسائلى است که من‏حیث‏المجموع موجب بروز بعضى از اشکالات هست. آنچه که از همه مهم‏تر هست، همان روایات مربوط به شب‌های ماه مبارک رمضان است که در بعضى از آنها تصریح بر این مسئله است. در حدیثى که از امام حسن علیه‏السّلام هست داریم که روز بیست و یکم ماه رمضان هست. در آنجا تصریح بر این است که دیشب همان شب قدر بود که پدرم به شهادت رسید و حضرت اسمى از شب بیست و سوم نمى‏آورند.</w:t>
      </w:r>
      <w:r>
        <w:rPr>
          <w:rStyle w:val="FootnoteReference"/>
        </w:rPr>
        <w:footnoteReference w:id="1"/>
      </w:r>
      <w:r>
        <w:rPr>
          <w:rtl w:val="0"/>
          <w:lang w:val="fa-IR"/>
        </w:rPr>
        <w:t xml:space="preserve"> در بعضى از روایات [مثل] روایت رسول خدا صلّی الله علیه و آله و سلّم با آن شخص که از حضرت راجع به ادراک شب‌های ماه مبارک در مسجدالنبی و در کنار پیامبر سؤال کرد، حضرت فرمودند که اگر نمى‏توانى هر شب بیایى، شب بیست و سوم را بیا. همان روایت جهنی که معروف است.</w:t>
      </w:r>
      <w:r>
        <w:rPr>
          <w:rStyle w:val="FootnoteReference"/>
        </w:rPr>
        <w:footnoteReference w:id="2"/>
      </w:r>
    </w:p>
    <w:p>
      <w:pPr/>
      <w:r>
        <w:rPr>
          <w:rtl w:val="0"/>
          <w:lang w:val="fa-IR"/>
        </w:rPr>
        <w:t xml:space="preserve">روی‌هم‌رفته مسائل مختلفى هست لذا بزرگان در این زمینه همیشه با تردید به این قضیه نگاه کرده‏اند و بعضى از افراد در مقام توجیه فرموده‏اند که مقصود ائمه این بوده است که این قضیه را مردد نگه دارند تااینکه مردم به‌واسطۀ تردید، همیشه در یک حالت تهیؤ باشند چون اگر مشخص شود و موعد متعین باشد، ممکن است افراد مسائل را به تسویف بگذرانند.</w:t>
      </w:r>
    </w:p>
    <w:p>
      <w:pPr>
        <w:pStyle w:val="Heading6"/>
      </w:pPr>
      <w:r>
        <w:rPr>
          <w:rtl w:val="0"/>
          <w:lang w:val="fa-IR"/>
        </w:rPr>
        <w:t xml:space="preserve">اهمیت حال انتظار و تردد برای سالک</w:t>
      </w:r>
    </w:p>
    <w:p>
      <w:pPr/>
      <w:r>
        <w:rPr>
          <w:rtl w:val="0"/>
          <w:lang w:val="fa-IR"/>
        </w:rPr>
        <w:t xml:space="preserve">فرض کنید که اگر صادق مصدَّقى بیاید به انسان بگوید که آقا سه سال دیگر در روز فلان، مرگ تو اتفاق خواهد افتاد. خب آدم مى‏گوید که حالا تا سه سال دیگر خدا بزرگ است! بعد هم مى‏دانیم که این واقعیت دارد. خلاصه حالا خیلى دربند این‌وآن نباشیم و یک ماه مانده به اینکه فوت اتفاق بیفتد، دست به‌کار توبه مى‏شویم، رفع و رجوع و حلالیت از این و از آن و خلاصه کارها را درست مى‏کنیم و براى رفتن آماده مى‏شویم. خب او این سه سال را به بطالت مى‏گذراند و سه سال از عمر خود را به تنبّه نمى‏گذراند. اما اگر به او گفته شود که از الآن تا سه سال دیگر، هر روز براى تو احتمالش هست [که فوت کنی] ممکن است فردا اتفاق بیفتد من نمی‌گویم، ولى مى‏دانم که سه سال بیشتر نیست. اگر کسى این را بگوید طبعاً حال انسان متفاوت است. ممکن است پانزده روز دیگر باشد یا یک هفتۀ دیگر باشد. این مسئله از کجا پیداست؟!</w:t>
      </w:r>
    </w:p>
    <w:p>
      <w:pPr/>
      <w:r>
        <w:rPr>
          <w:rtl/>
          <w:lang w:val="fa-IR"/>
        </w:rPr>
        <w:t xml:space="preserve">مى‏گویند که سالک همیشه باید روزگارش را در حال انتظار و تردد بگذراند؛ تردد نه به معناى شک بلکه به معناى آمادگى و تهیؤ براى سفر است که همیشه باید [باشد].</w:t>
      </w:r>
    </w:p>
    <w:p>
      <w:pPr>
        <w:pStyle w:val="Heading6"/>
      </w:pPr>
      <w:r>
        <w:rPr>
          <w:rtl w:val="0"/>
          <w:lang w:val="fa-IR"/>
        </w:rPr>
        <w:t xml:space="preserve">لزوم حالت تهیؤ برای مرگ در انسان</w:t>
      </w:r>
    </w:p>
    <w:p>
      <w:pPr/>
      <w:r>
        <w:rPr>
          <w:rtl w:val="0"/>
          <w:lang w:val="fa-IR"/>
        </w:rPr>
        <w:t xml:space="preserve">مرحوم آقا ـ رضوان الله تعالی علیه ـ مى‏فرمودند: وقتى شب سرتان را مى‏خواهید بر بالش بگذارید، باید اطمینانی نداشته باشید که فردا صبح سر از بالش و خواب بردارید! انسان باید با این حال باشد، یعنى حالش باید این‌طور باشد، روزش را باید این‌طور گذرانده باشد که هروقت آمدند گفتند: </w:t>
      </w:r>
      <w:r>
        <w:rPr>
          <w:rStyle w:val="Arabi"/>
          <w:rtl w:val="0"/>
          <w:lang w:val="fa-IR"/>
        </w:rPr>
        <w:t xml:space="preserve">بسم‏الله</w:t>
      </w:r>
      <w:r>
        <w:rPr>
          <w:rtl w:val="0"/>
          <w:lang w:val="fa-IR"/>
        </w:rPr>
        <w:t xml:space="preserve">! بگوید که بفرمایید، مطلب و مشکلى نیست! این را حالت تهیؤ مى‏گویند. نفس این‌طور است، مگر براى افرادى که طبعاً از این مسائل رد شده‏اند و این پل‏ها را پشت سر گذاشته‏اند و اصلاً جهان‏بینى آنها با سایر افراد تغییر پیدا کرده است. برای آنها حضور </w:t>
      </w:r>
      <w:r>
        <w:rPr>
          <w:rStyle w:val="Arabi"/>
          <w:rtl w:val="0"/>
          <w:lang w:val="fa-IR"/>
        </w:rPr>
        <w:t xml:space="preserve">عندالله</w:t>
      </w:r>
      <w:r>
        <w:rPr>
          <w:rtl w:val="0"/>
          <w:lang w:val="fa-IR"/>
        </w:rPr>
        <w:t xml:space="preserve"> مهم است نه گذران این عمر و بعد هم درضمن یک آمادگى [کمی] براى حرکت، که آن خیلى اهمیت ندارد هست و آن حضور برای آنها از همه چیز مهم‏تر است.</w:t>
      </w:r>
    </w:p>
    <w:p>
      <w:pPr/>
      <w:r>
        <w:rPr>
          <w:rtl w:val="0"/>
          <w:lang w:val="fa-IR"/>
        </w:rPr>
        <w:t xml:space="preserve">در مجلس گذشته عرض شد که در قضیۀ قضاء و قدر مطلب این‌طور نیست که اعمال انسان در یک ساعت، یک شب، یک وقت، یک دقیقۀ به‌خصوص و یا یک ثانیۀ به‌خصوص تقدیر بشود و سرنوشتى که باید براى انسان در سال آینده رقم بخورد، در آن موقع مشخص و منجّز بشود و به فعلیت برسد. این مطلب به این کیفیت نیست بلکه همان‌طوری‌که عرض شد آن عالم، عالمِ ثابتات است و در عالم ثابتات قبل و بعد اصلاً به‏طورکلى معنا ندارد که یک زمانى زمانِ متأخر باشد و یک زمانى زمانِ متقدّم باشد و یک حال باشد و در آن زمان متأخر، این جنبه بخواهد در آنجا تحقق پیدا کند.</w:t>
      </w:r>
    </w:p>
    <w:p>
      <w:pPr>
        <w:pStyle w:val="Heading6"/>
      </w:pPr>
      <w:r>
        <w:rPr>
          <w:rtl w:val="0"/>
          <w:lang w:val="fa-IR"/>
        </w:rPr>
        <w:t xml:space="preserve">حضور همه چیز در عالم ثابتات</w:t>
      </w:r>
    </w:p>
    <w:p>
      <w:pPr/>
      <w:r>
        <w:rPr>
          <w:rtl w:val="0"/>
          <w:lang w:val="fa-IR"/>
        </w:rPr>
        <w:t xml:space="preserve">عالم ثابتات یعنى عالمى که در آنجا همه چیز حضور دارد گرچه آن مسئله از دید ما پنهان است، این را عالم ثابتات می‌گویند، برخلاف عالم سیالات و عالم تدریجیات و متدرّج الحدوث و الحصول که در آنجا قبل و بعد، در ظهور و در حضور راه ندارد. «قبل» در قبلیت خودش ثابت است و «بعد» هنوز نیامده و انسان همیشه در «آن» زندگى مى‏کند. نه آنِ توقفى بلکه آنِ سیال! هیچ‏وقت چرخۀ زمان در حرکت‌هایی نمى‏ایستد که در قبل و بعد، آن حرکت توقف داشته باشد و در آن حرکت، آنیات که از آنها به لحظات تعبیر مى‏شود در آنجا ثبوت و وقوف داشته باشند که انسان در آن موقعِ به‌خصوص، آن حادثه و پدیده را ادراک کند و به آنِ بعدى منتقل شود و در آنِ بعدى دوباره آن حادثه و پدیده و واقعه را ادراک بکند، این مسئله صحیح نیست.</w:t>
      </w:r>
    </w:p>
    <w:p>
      <w:pPr>
        <w:pStyle w:val="Heading6"/>
      </w:pPr>
      <w:r>
        <w:rPr>
          <w:rtl w:val="0"/>
          <w:lang w:val="fa-IR"/>
        </w:rPr>
        <w:t xml:space="preserve">تنافی وقوف با حرکت سیالی</w:t>
      </w:r>
    </w:p>
    <w:p>
      <w:pPr/>
      <w:r>
        <w:rPr>
          <w:rtl w:val="0"/>
          <w:lang w:val="fa-IR"/>
        </w:rPr>
        <w:t xml:space="preserve">حرکت سیالى متشکل از حرکات وقوفى نیست چون همۀ اینها متنافى و متضاد با یکدیگر هستند. وقوف با حرکت تفاوت مى‏کند؛ وقوف یعنى سکون، حرکت یعنى سیلان، و سیلان با سکون دوتا است و در دو نقطۀ مقابل قرار گرفته‏اند و این دو نقطۀ مقابل، آنها را نمى‏تواند جمع کند. مثل اینکه یک حرکت به‌سمت راست، درعین‌حال حرکت به‌سمت چپ که در دو نقطۀ مقابل است، اگر بخواهد هرکدام از این دو اتفاق بیفتد باید دیگرى معدوم باشد و بعدى بخواهد اتفاق بیفتد، دیگرى باید معدوم باشد. در دو جهت مخالف حرکت کردن، مستحیل است. این وقوف و حرکت دو مقولۀ مخالفِ هم هستند. پس در یک حرکت سیلانى اصلاً وقوف معنا ندارد و در آنجا نمى‏شود اسم «آن» گذاشت.</w:t>
      </w:r>
    </w:p>
    <w:p>
      <w:pPr>
        <w:pStyle w:val="Heading6"/>
      </w:pPr>
      <w:r>
        <w:rPr>
          <w:rtl w:val="0"/>
          <w:lang w:val="fa-IR"/>
        </w:rPr>
        <w:t xml:space="preserve">دو حالت انطباق شخص با زمان</w:t>
      </w:r>
    </w:p>
    <w:p>
      <w:pPr/>
      <w:r>
        <w:rPr>
          <w:rtl w:val="0"/>
          <w:lang w:val="fa-IR"/>
        </w:rPr>
        <w:t xml:space="preserve">بنابراین اگر یک شخص بخواهد آن «آن» را احساس کند، در آن «آن» وقوف راه ندارد بلکه خود شخص همراه با خودش با آن زمان، باهم منطبق مى‏شوند و باهم در یک راستا قرار مى‏گیرند و وقتى در یک راستا قرار گرفتند براى هردوى اینها دو حالت متفاوت اتفاق مى‏افتد؛ یکى حالتِ آنى که از آن تعبیر به </w:t>
      </w:r>
      <w:r>
        <w:rPr>
          <w:rStyle w:val="Arabi"/>
          <w:rtl w:val="0"/>
          <w:lang w:val="fa-IR"/>
        </w:rPr>
        <w:t xml:space="preserve">لا قبلَ و لا بَعد</w:t>
      </w:r>
      <w:r>
        <w:rPr>
          <w:rtl w:val="0"/>
          <w:lang w:val="fa-IR"/>
        </w:rPr>
        <w:t xml:space="preserve"> مى‏شود و یکى حالت سیلانى که به انطباق خود آنها با حرکت زمانى مربوط است. اگر این انطباق وجود نداشته باشد او آنچه را که در زمان اتفاق مى‏افتد، نخواهد دید.</w:t>
      </w:r>
    </w:p>
    <w:p>
      <w:pPr/>
      <w:r>
        <w:rPr>
          <w:rtl w:val="0"/>
          <w:lang w:val="fa-IR"/>
        </w:rPr>
        <w:t xml:space="preserve">این قطار حرکت مى‏کند و این ایستاده است. شما وقتى مى‏توانید مناظر جلوى قطار را ببینید که چشمِ شما و وجودِ شما همراه با قطار حرکت کند. قطار در حال حرکت است و شما هم در درون این قطار قرار مى‏گیرید و این مناظر را مى‏بینید. حالا اگر شما یک‌دفعه از قطار پیاده شدید و قطار شروع به حرکت کرد، شما دیگر آن مناظرى که براى قطار قابل رؤیت است را نمى‏بینید و فقط آنچه که در جلویتان هست را مى‏بینید و از آنچه که الآن مسافرین داخل قطار دارند مشاهده مى‏کنند، محروم هستید چون شما الآن منطبق با حرکت قطار نیستید، شما توقف کردید و ساکن شدید و در این ایستگاه پیاده شدید و آنها چون همراه با قطار در حال حرکت هستند مى‏توانند ادراکات و حوادثى را که دارند مشاهده مى‏کنند را ضمیمه کنند چون وجود او با وجود قطار هردو در یک سنخ و در یک سبک قرار گرفته است.</w:t>
      </w:r>
    </w:p>
    <w:p>
      <w:pPr/>
      <w:r>
        <w:rPr>
          <w:rtl w:val="0"/>
          <w:lang w:val="fa-IR"/>
        </w:rPr>
        <w:t xml:space="preserve">حالا اگر این شخص بیاید در حرکت از قطار جلو بزند، یعنى در عین اینکه او سوار قطار است سرعتش را اضافه کند و از قطار پایین بیاید و با یک وسیلۀ دیگر، تندتر از قطار حرکت کند مثلاً قطار صد کیلومتر مى‏رود، او 120 کیلومتر حرکت کند. او به یک حوادث و پدیده‏ها و واقعیت‏هایى برخورد مى‏کند که قطار در حال حرکت هنوز به آن پدیده و واقعیت‏ها برخورد نکرده است. بیست دقیقه طول مى‏کشد یعنی بعد از یک فاصلۀ بیست کیلومتری تااینکه قطار بیاید و به این مسافت برسد. دو دقیقۀ بعد [می‌رسد] همیشه او دو دقیقه جلوتر از آن واقعه دارد مطالب را مى‏بیند چون در اینجا سرعتش بیشتر است.</w:t>
      </w:r>
    </w:p>
    <w:p>
      <w:pPr/>
      <w:r>
        <w:rPr>
          <w:rtl w:val="0"/>
          <w:lang w:val="fa-IR"/>
        </w:rPr>
        <w:t xml:space="preserve">حالا اگر یک شخص از آن سرعت درآمد و بعد به بالا رفت؛ یعنى از این حرکت عرضى در یک ارتفاعى رفت و از آنجا نگاه کرد، دیگر با قطار حرکت نمى‏کند بلکه از بالا ثابت است ولى چیزهایى را که مسافرین این قطار مى‏بینند و دیده‏اند و بعد از ده دقیقه یا بیست دقیقه خواهند دید، همه را به یک لحظه مى‏بیند. هم مى‏بیند که الآن آنجا چیست و هم اینجا چیست و هم آنجا چیست، و هم آن چیزهایی را می‌بیند که قطار آنها را نمی‌بیند چون گذشته است مسافرین از هر واقعه‌ای گذشته‌اند و دیگر نمی‌توانند ببینند خودشان را هم بکشند نمی‌بینند چون آن پدیده و واقعه را رد کرده‏اند؛ همین‌ها خودشان را هم بکشند به آن واقعه‏اى که مى‏خواهند برسند، نخواهند رسید چون هنوز نرسیده‏اند؛ فقط اینها دارند روبرویشان را مى‏بینند ولى این شخص، هر سه واقعه را دارد باهم مى‏بیند! یکى آنکه گذشته‏اند و یکى اینکه الآن دارند مى‏بینند و یکى اینکه هنوز به آن نرسیده‏اند. چون او بالا آمده و در ثابتات رفت! یعنى او رفت در یک امر ثابتى قرار گرفت لذا این دیدگاه فیزیکى به یک دیدگاه متافیزیکى تغییر پیدا مى‏کند. حالا البته فیزیکی و متافیزیکى‏اش را ما داریم در اینجا مى‏گوییم ولى فعلاً هردوى اینها جنبۀ فیزیکالى و جنبۀ شخصى در اینجا دارد که دارد انجام می‌شود.</w:t>
      </w:r>
    </w:p>
    <w:p>
      <w:pPr/>
      <w:r>
        <w:rPr>
          <w:rtl w:val="0"/>
          <w:lang w:val="fa-IR"/>
        </w:rPr>
        <w:t xml:space="preserve">الآن همین حالتى که براى این شخص اتفاق افتاده است را براى این قطارِ زمان که دارد حرکت مى‏کند درنظر مى‏گیریم؛ الآن ساعت شش و نیم است و مى‏خواهد حرکت کند و به یک ربع به هفت برسد، بعد به هفت برسد. اینکه الآن قطار زمان دارد حرکت مى‏کند، بعضى‏ها هستند که از اینجا صاف بالا مى‏آیند و دیگر منتظر نیستند که همراه با زمان جلو بروند و ببینند که یک ربع به هفت در اینجا چه اتفاقى خواهد افتاد و یا در خیابان چه اتفاقى خواهد افتاد؟ یک ربع دیگر مانده است! الآن ساعت شش و نیم است و یک ربع دیگر مانده است، اینها وقتى که بالا آمدند همان‏طورى‌که براى ما دیگر امکان ندارد که قضایایى که در ساعت شش، نیم ساعت پیش بود را الآن ببینیم درحالى‏که دیدیم! شما ساعت شش اینجا بودید من تأخیر و تخلف کردم و دیرتر از شش آمدم! اما شما به نظم و قاعده مقیّد بودید. خب شما که در اینجا ساعت شش بودید یک مسائلی، مطالبی، صحبتی و حرکتی را دیده‌اید و مشاهده کرده‌اید و این مطالب الآن در ذهنتان هست اما فقط در ذهنتان هست، خودتان دیگر با آن مطالب درگیر نیستید و الآن در مرأى و منظر شما نیست چون زمان گذشته است و وقتى زمان گذشته شما دیگر نمى‏توانید دوباره آن را بگیرید، تمام شد! نیم ساعت گذشت، شما در این نیم ساعت قبلى دیدید. نیم ساعت بعد یا یک ربع بعدى را هم نمى‏توانید ببینید چون هنوز جلو نرفته‏اید.</w:t>
      </w:r>
    </w:p>
    <w:p>
      <w:pPr/>
      <w:r>
        <w:rPr>
          <w:rtl w:val="0"/>
          <w:lang w:val="fa-IR"/>
        </w:rPr>
        <w:t xml:space="preserve">آنچه فعلاً مى‏توانید چنگ به آن بیندازید همان پدیده‏ها و واقعیتى است که الآن ساعت شش و 34 دقیقه دارید مشاهده مى‏کنید که عبارت از صحبت‌های بنده، کیفیت جلوس، حرکات، سکنات و آن مطالبى است که در این موقعیت الآن دارد انجام مى‏شود.</w:t>
      </w:r>
    </w:p>
    <w:p>
      <w:pPr>
        <w:pStyle w:val="Heading6"/>
      </w:pPr>
      <w:r>
        <w:rPr>
          <w:rtl w:val="0"/>
          <w:lang w:val="fa-IR"/>
        </w:rPr>
        <w:t xml:space="preserve">ثابتات؛ فضای مافوق زمان و اطلاع از آینده</w:t>
      </w:r>
    </w:p>
    <w:p>
      <w:pPr/>
      <w:r>
        <w:rPr>
          <w:rtl w:val="0"/>
          <w:lang w:val="fa-IR"/>
        </w:rPr>
        <w:t xml:space="preserve">ما اگر توانستیم ـ که مى‏توانیم، منتها کار دارد این‌طور نیست که هر کسى بتواند ـ و از این موقعیت بالا آمدیم و خودمان را از زمان بالا کشیدیم و از قانون زمان درآمدیم، اگر از قانون زمان درآمدیم ما به وقایعى که بعداً اتفاق خواهد افتاد اطلاع پیدا مى‏کنیم. لذا در ساعت شش و 35 دقیقه‏‌ای که الآن هست بنده به شما مى‏گویم که ده دقیقۀ دیگر در اینجا چه اتفاقى خواهد افتاد. مى‏گویید که از کجا می‌گویی؟! هنوز که نیامده است!</w:t>
      </w:r>
    </w:p>
    <w:p>
      <w:pPr/>
      <w:r>
        <w:rPr>
          <w:rtl w:val="0"/>
          <w:lang w:val="fa-IR"/>
        </w:rPr>
        <w:t xml:space="preserve">اینکه الآن من از اینجا بیرون می‌آیم و بالا مى‏آیم [مطّلع می‌شوم که] در نیم ساعت دیگر یا امشب یا فردا چه اتفاقى خواهد افتاد. اینکه الآن بالا آمدم در چه فضایى قرار گرفتم که توانستم اطلاع و اشرافی پیدا کنم که سایر افراد به یک هم‌چنین توان و قدرتى نمى‏رسند؟ به این ثابتات مى‏گویند؛ یعنى وقتى ‏که خودم را از قانون زمان خارج کردم و از این قطارى که دارد حرکت مى‏کند بیرون آمدم و بالا و بالا و بالا رفتم و در دویست مترى، سیصد مترى، یک کیلومتری یا دو کیلومترى فضا قرار گرفتم، از آن بالا آن قطار و حرکت‌هایی که از آنجا کرده است همه را دارم مشاهده مى‏کنم و مناظر را مى‏بینم تا جایی که افق اجازه بدهد و به هر مقدار که بالا بروم و بتوانم نسبت به افق غلبه کنم، تا آن مقدار من نسبت به حوادثى که در این مقطع و در این سیر روى کرۀ زمین قرار دارد، اشراف پیدا مى‏کنم.</w:t>
      </w:r>
    </w:p>
    <w:p>
      <w:pPr/>
      <w:r>
        <w:rPr>
          <w:rtl w:val="0"/>
          <w:lang w:val="fa-IR"/>
        </w:rPr>
        <w:t xml:space="preserve">پس از دایرۀ حرکت قطاریه و زمانیه خارج شده‏ام و در یک افق بالاتر آمدم و از آن افق بالاتر مى‏توانم همۀ آنها را به یک لحظه ببینم و باهم مشاهده کنم. انگار بر همۀ این حوادث و مناظر و واقعیات اشراف دارم و نسبت به همۀ آنها اطلاع دارم. لذا از آنجا اگر گوشى در دستم باشد و موبایل کار کند با این موبایل به آن مسافرین قطارى که‏ در آنجا دارند می‌رود مى‏گویم که مواظب باشید مثلاً ریل راه‌آهن در بیست کیلومترى جلوى شما دچار حادثه شده است، به آنجا که مى‏رسید احتیاط را رعایت کنید. مى‏گویند: اِ او از کجا مى‏داند؟! ما که الآن چیزى نمى‏بینیم! او حتماً علم غیب دارد! نه بابا! علم غیب نداریم! ما بالا رفتیم و از آن بالا داریم قضیه را مشاهده مى‏کنیم و به آن لوکوموتیوران مى‏گوییم که آقا مواظب باش که این مسئله این‌طور است.</w:t>
      </w:r>
    </w:p>
    <w:p>
      <w:pPr/>
      <w:r>
        <w:rPr>
          <w:rtl w:val="0"/>
          <w:lang w:val="fa-IR"/>
        </w:rPr>
        <w:t xml:space="preserve">همین‌طور الآن مسائلى که براى هواپیماها اتفاق مى‏افتد همۀ اینها در همین مسئله است. یک ماهواره آن بالا رفته است و دارد از تمام فعل و انفعالاتى که در جوّ و غیر جوّ انجام مى‏گیرد عکس‌برداری مى‏کند و دائماً خلبان را به آن اطلاعاتى که درمقابلش هست مى‏رساند [مثلاً] در قسمت جلو یک توده هواى مزاحم وجود دارد، ارتفاعت را بالاتر ببر یا پایین‏تر بیاور یا درقبال تو بعضى از ابرهاى حامل الکتریسیتۀ cb وجود دارد ارتفاعت را پایین بیاور. این از کجا این حرف را مى‏زند؟! اینکه الآن نمى‏فهمد اما آن که آن بالا هست دارد تمام این قضایا و پدیده‏ها را مشاهده مى‏کند و دارد این اطلاعات را در اختیار این بیچاره‏اى که دستش از همۀ مسائل خالى است قرار مى‏دهد. این ثابتات مى‏شود!</w:t>
      </w:r>
    </w:p>
    <w:p>
      <w:pPr>
        <w:pStyle w:val="Heading6"/>
      </w:pPr>
      <w:r>
        <w:rPr>
          <w:rtl w:val="0"/>
          <w:lang w:val="fa-IR"/>
        </w:rPr>
        <w:t xml:space="preserve">معنای عالم ثابتات</w:t>
      </w:r>
    </w:p>
    <w:p>
      <w:pPr/>
      <w:r>
        <w:rPr>
          <w:rtl w:val="0"/>
          <w:lang w:val="fa-IR"/>
        </w:rPr>
        <w:t xml:space="preserve">پس عالم ثابتات یعنى عالمى که در آن عالم و فضایى که در آن فضا انسان از دایرۀ طبیعت و از دایرۀ انطباق حرکت سیالى زمان خارج مى‏شود و از نظر مادى هم امثله‏اى دارد. هر مقدارى که آن قدرت و قوّت بیشتر باشد به همان مقدار اطلاعات نسبت به آینده و قبل بیشتر خواهد بود، این به خصوصیاتى که در این است برمى‏گردد.</w:t>
      </w:r>
    </w:p>
    <w:p>
      <w:pPr>
        <w:pStyle w:val="Heading6"/>
      </w:pPr>
      <w:r>
        <w:rPr>
          <w:rtl w:val="0"/>
          <w:lang w:val="fa-IR"/>
        </w:rPr>
        <w:t xml:space="preserve">علت خلاف درآمدن پیش‌گویی بعضی از بزرگان</w:t>
      </w:r>
    </w:p>
    <w:p>
      <w:pPr/>
      <w:r>
        <w:rPr>
          <w:rtl w:val="0"/>
          <w:lang w:val="fa-IR"/>
        </w:rPr>
        <w:t xml:space="preserve">لذا شما مشاهده مى‏کنید که در بعضى از اوقات مطالبى که بعضی از بزرگان مى‏گویند خلاف درمى‏آید، او خیلى بالا نرفته است و ماهواره و دیشش خیلى نگرفته است! مى‏گوید که یک هم‌چنین قضیه‏اى دو سال دیگر اتفاق مى‏افتد اما شما هرچه‏ مى‏نشینید مى‏بینید نه آقا! اتفاقى نمى‏افتد و خبرى نیست! دِیش ماهواره‌اش نگرفته است! در ثابتات رفته است اما نه به آن مقداری که باید نسبت به آن مسائل تودرتو اشراف پیدا کند. خیلی [بالا] نرفته است و فقط یک قسمت ظاهر را دیده است اما آن عللى که بالاى این قضایا و مسائل هستند هنوز براى او ناشناخته است و تصور مى‏کند که به مطلب رسیده است. این مسئله مربوط به ثابتات است.</w:t>
      </w:r>
    </w:p>
    <w:p>
      <w:pPr/>
      <w:r>
        <w:rPr>
          <w:rtl w:val="0"/>
          <w:lang w:val="fa-IR"/>
        </w:rPr>
        <w:t xml:space="preserve">بنابراین صحبت در این است آیا عملى را که ما در شب قدر انجام مى‏دهیم همان‏طورى‌که در توضیح عالم قضاء و قدر گفته شد و بعداً هم گفته خواهد شد [باعث تغییر تقدیر می‌شود]؟! فعلاً من با شواهد و امثله مقدارى اذهان را با این کیفیت قضاء و قدر آشنایى مى‏دهم آن‏وقت بعد مى‏گوییم که اصل قضاء و قدر چیست! آن را هنوز نگفته‏ایم که اصلاً مسئلۀ قضاء و قدر، قلم و لوح، دفتر و پرونده و فایل است که یکى‌یکى در آن بنویسند یااینکه مسئلۀ قضاء و قدر مطلب دیگرى خواهد بود؟! حالا فعلاً به خود خصوصیات، قرائن، شواهد و امثال‌ذلک نگاه مى‏کنیم تا یک مقداری با این مطلب آشنایى پیدا کنیم.</w:t>
      </w:r>
    </w:p>
    <w:p>
      <w:pPr>
        <w:pStyle w:val="Heading6"/>
      </w:pPr>
      <w:r>
        <w:rPr>
          <w:rtl w:val="0"/>
          <w:lang w:val="fa-IR"/>
        </w:rPr>
        <w:t xml:space="preserve">آداب شب‌های قدر</w:t>
      </w:r>
    </w:p>
    <w:p>
      <w:pPr/>
      <w:r>
        <w:rPr>
          <w:rtl w:val="0"/>
          <w:lang w:val="fa-IR"/>
        </w:rPr>
        <w:t xml:space="preserve">مى‏فرمایند که شب نوزدهم و شب ‌بیست‌ویکم از لیالى قدر هستند.</w:t>
      </w:r>
      <w:r>
        <w:rPr>
          <w:rStyle w:val="FootnoteReference"/>
        </w:rPr>
        <w:footnoteReference w:id="3"/>
      </w:r>
      <w:r>
        <w:rPr>
          <w:rtl/>
          <w:lang w:val="fa-IR"/>
        </w:rPr>
        <w:t xml:space="preserve"> خودمان را آماده مى‏کنیم! امشب از لیالى قدر است و در آن خصوصیت است پس مواظب باشیم ازدست ندهیم، حواسمان جمع باشد، خیلى با کسى صحبت نکنیم، تمام شب را در حال طهارت باشیم، یک وقتى نخوابیم و سایر چیزهایى که باید هم رعایت بشود و قاعدتاً هم همین‌طور است و باید این مسائل درنظر گرفته بشود تااینکه آن اتصالى که براى انسان هست اتصالِ بهترى باشد ولى ما تابه‌حال سؤال نکردیم که طهارت ما چه ربطى به قلم تقدیر پروردگار دارد؟! خدا مى‏خواهد تقدیر بکند آن‏وقت بنده باید طاهر باشم و وضویش را بگیرم؟! او مى‏خواهد این فایل‏ها را بنویسد که در سال آینده چه حوادث و قضایایى پیش مى‏آید، قضیه به بیدارى من چه مربوط است که بنده حالا بیدار باشم؟! آن خدا کار خودش را انجام مى‏دهد و آن ملائکه قلم و دفتر در دستشان گرفته‏اند و [می‌نویسند که] باید در هفتۀ دیگر فلان قضیه و حادثه برای ایشان پیش بیاید و دو هفتۀ بعد باید فلان مسئله برایش پیش بیاید و ماه دیگر باید فلان چیز پیش بیاید. بنده وضو بگیرم و بعد بى‏خوابى داشته باشم و عبادت بکنم، به تقدیر خدا چه مربوط است؟! حالا چون من نماز می‌خوانم خدا بگوید که عجب آدم خوبى است، بیا بیا! این دارد الآن نماز مى‏خواند بیا اسمش را در این صف افراد ناجحین و رابحین بنویسیم، این وضو گرفته است! نه او الآن وضو ندارد، خطش بزن! ببینیم مى‏رود وضو بگیرد یا نه نمی‌رود؟! یا مثلاً این دارد حرف مى‏زند و اصلاً شب قدر را نمى‏فهمد که چیست و هرهر و کرکر مى‏خندد و دارد با رفیقش جوک مى‏گوید و اس‌ام‌اس ردوبدل می‌کنند مثل اینکه او خیلی شوت است!! یااینکه آن یکی دارد آن کارها را می‌کند پس او را در صف اینها بگذاریم! خلاصه از این‌طور چیزها! خب او که الآن دارد این کار را انجام مى‏دهد چه ربطى به عالم تقدیر دارد؟! خدا تقدیر خودش را انجام مى‏دهد من وضو داشته باشم یا نداشته باشم خدا آن تقدیری را که باید دو ماه دیگر فلان [کسالت را داشته باشم قرار می‌دهد]. آیا آن کسالتى که دو ماه دیگر انجام مى‏گیرد، به عبادت امشب من بستگى دارد؟! چه ربطى به همدیگر دارد؟! چه ربطى به طهارت و بیدارى من دارد؟! اینکه مى‏گویند که بیدار و متوجه باشید براى چیست؟! متوجه باشید تا خدا نگاه کند شما بیدار هستید و این‏طورى بنویسد! این اصلاً معنا ندارد که بخواهیم عالم مشیت و قضاء و قدر را به این نحو توجیه کنیم. مسخره است که خدا به‌خاطر یک طهارت شب قدر ما و به‌خاطر صد رکعت نماز خواندن شب قدر ما و به‌خاطر یک بیدارى شب قدر ما [مسائل را طور دیگری بنویسد]. مگر مرحوم قاضی به بعضى از شاگردانشان؛ مرحوم شیخ عباس هاتف توصیه نکردند ـ همان‏طورى‌که مرحوم آقا رضوان الله تعالی علیهما نقل کردند ـ که تا طلوع آفتاب بیدار باش و بعد که او خوابش برده بود، مرحوم قاضى تا او را دیدند گفتند: مگر نگفتم بیدار باش؟! چرا خوابت برد؟! گفتند که ازدست رفت؛ یعنى این یک سال عوض شد والاّ دعوا و توبیخ نمى‏کردند. حالا یا عوض شد یا قابل جبران هست، آن‌هم جاى صحبت دارد که اگر در شب بیست و سوم هم‌چنین خطا و اشتباه و غفلتی از ما سر زد آیا قابل جبران هست یا نه؟</w:t>
      </w:r>
    </w:p>
    <w:p>
      <w:pPr>
        <w:pStyle w:val="Heading6"/>
      </w:pPr>
      <w:r>
        <w:rPr>
          <w:rtl w:val="0"/>
          <w:lang w:val="fa-IR"/>
        </w:rPr>
        <w:t xml:space="preserve">عرفات؛ محل جبران قصور در شب‌های قدر</w:t>
      </w:r>
    </w:p>
    <w:p>
      <w:pPr/>
      <w:r>
        <w:rPr>
          <w:rtl w:val="0"/>
          <w:lang w:val="fa-IR"/>
        </w:rPr>
        <w:t xml:space="preserve">مثلاً در بعضى از روایات داریم که براى کسانى که شب قدر را نتوانند آن‌طور که بایدوشاید ادراک کنند باید منتظر بمانند تا در عرفات وقتى‏ که آنجا رحمت پروردگار شامل بندگانش خواهد شد بتوانند کارى انجام بدهند و توبه کنند و توبۀ آنها هم مورد پذیرش و رحمت خدا قرار می‌گیرد.</w:t>
      </w:r>
      <w:r>
        <w:rPr>
          <w:rStyle w:val="FootnoteReference"/>
        </w:rPr>
        <w:footnoteReference w:id="4"/>
      </w:r>
      <w:r>
        <w:rPr>
          <w:rtl w:val="0"/>
          <w:lang w:val="fa-IR"/>
        </w:rPr>
        <w:t xml:space="preserve"> ببینید از ماه رمضان، شوال، ذى‏القعده و ذى‏الحجه یا علی سه ماه دیگر! این معلوم مى‏شود که آنجا یک خبرهایى هست که او باید سعى کند که در آنجا جبران کند و قابل براى جبران هست.</w:t>
      </w:r>
    </w:p>
    <w:p>
      <w:pPr>
        <w:pStyle w:val="Heading6"/>
      </w:pPr>
      <w:r>
        <w:rPr>
          <w:rtl w:val="0"/>
          <w:lang w:val="fa-IR"/>
        </w:rPr>
        <w:t xml:space="preserve">خودِ ما؛ عامل ایجاد مشیت خدا</w:t>
      </w:r>
    </w:p>
    <w:p>
      <w:pPr/>
      <w:r>
        <w:rPr>
          <w:rtl w:val="0"/>
          <w:lang w:val="fa-IR"/>
        </w:rPr>
        <w:t xml:space="preserve">در اینجا چه مطلبى هست که تقدیر و مشیت خدا [به آن مربوط است] و چه ارتباطى با ما دارد؟! ببینید! داریم نزدیک مى‏شویم به اینکه دقیقاً ما خودمان همان قدریم! وجود ما و آن خصوصیات ما و آن نفس ماست که قدر و مشیت خدا را ایجاد مى‏کند، برایش ایجاد نمى‏کنند. لذا مى‏گوید که تو طهارت و بیدارى داشته باش و در حال غفلت نباش یعنى خودت مدام دارى خودت را تغییر مى‏دهى و مدام خودت را عوض مى‏کنى. آن‏وقت در امشب که یک هم‌چنین حالى هست ما هم آن را مهر مى‏زنیم! تو داری خودت را عوض مى‏کنى و بعد هم ما یکى‌یکى مهر مى‏زنیم. لذا به هر مقدار که در شب قدر توجه بیشتر باشد، براى سال آینده مهم‏تر است.</w:t>
      </w:r>
    </w:p>
    <w:p>
      <w:pPr>
        <w:pStyle w:val="Heading6"/>
      </w:pPr>
      <w:r>
        <w:rPr>
          <w:rtl w:val="0"/>
          <w:lang w:val="fa-IR"/>
        </w:rPr>
        <w:t xml:space="preserve">ماه رمضان؛ نقطۀ آغاز حرکت نفسانی</w:t>
      </w:r>
    </w:p>
    <w:p>
      <w:pPr/>
      <w:r>
        <w:rPr>
          <w:rtl/>
          <w:lang w:val="fa-IR"/>
        </w:rPr>
        <w:t xml:space="preserve">اینجا دیگر روایاتى که فرمودند: شب نوزدهم شب قدر است یا شب بیست و یکم یا شب بیست و سوم یا هر سه شب، شب قدر است معنایش روشن مى‏شود یعنى تهَیؤ خود انسان براى تقدیر پرونده و تقدیر مَلَفِّ سال آینده. خودِ انسان تقدیر خود را ایجاد مى‏کند. از شب نوزدهم شروع مى‏شود لذا کسى که شب نوزدهم غفلت دارد، شب بیست و یکم و بیست و سوم او شب درستى نخواهد بود چون نوزدهم را ازدست داده است. کسى که شب نوزدهم را درحال توجه بگذراند ولى شب بیست و یکم را در حال غفلت بگذراند، شب بیست و سوم او هم خراب است چون این وسط شب بیست و یکم را ازدست داد. این‌طور نیست که این مقدمۀ آن باشد و آن مقدمۀ این، از نوع مقدمه‌ها نیست بلکه مسئله یک مسئلۀ واقعى است. این حرکت‌ نفسانى که براى تثبیت مشیت خدا در سال آینده است از شب نوزدهم شروع مى‏شود یعنى از قبلش، از خود ماه رمضان! هجده روز باید روزه بگیرید و هجده روز آمادگى پیدا بکنید که در شب نوزدهم به ثمر و نتیجه برسد! بعد یک پلۀ شب نوزدهم را رد کنید و باز وسط آن باید دو روز روزه بگیرید؛ روز نوزدهم و بیستم. این دو روزى که روزه گرفتید باز یک حال آمادگى [پیدا می‌کنید]. اینهایی که عرض می‌کنم مطالبى است که بزرگان فرموده‏اند، من از پیش خودم نمى‏گویم! شب نوزدهم و روز نوزدهم و بیستم ماه رمضان را که مى‏گذرانى آن حالت تقویت مى‏شود براى یک دورى که دوباره مى‏خواهد در شب بیست و یکم انجام بشود. عرض کردیم </w:t>
      </w:r>
      <w:r>
        <w:rPr>
          <w:rtl w:val="0"/>
          <w:lang w:val="fa-IR"/>
        </w:rPr>
        <w:t xml:space="preserve">﴿وَلَقَدۡ خَلَقۡنَا ٱلسَّمَٰوَٰتِ وَٱلۡأَرۡضَ وَمَا بَيۡنَهُمَا فِي سِتَّةِ أَيَّامٖ﴾</w:t>
      </w:r>
      <w:r>
        <w:rPr>
          <w:rStyle w:val="FootnoteReference"/>
        </w:rPr>
        <w:footnoteReference w:id="5"/>
      </w:r>
      <w:r>
        <w:rPr>
          <w:rtl w:val="0"/>
          <w:lang w:val="fa-IR"/>
        </w:rPr>
        <w:t xml:space="preserve"> این دور یک دور زده مى‏شود، دو دور زده مى‏شود. هرکدام از این دورها و هرکدام از این طورها در نقش و کیفیت تعیّن عالم ماده نقش دارد. نمى‏شود یکى از آنها باشد و یکى از آنها نباشد [چون دراین‌صورت] این حلقه یک حلقۀ مفقوده و افتاده مى‏شود. این یک حلقه الآن وجود ندارد و وقتى وجود ندارد کار لَنگ و خراب است و آنچه که باید انجام بشود، انجام نمى‏شود.</w:t>
      </w:r>
    </w:p>
    <w:p>
      <w:pPr>
        <w:pStyle w:val="Heading6"/>
      </w:pPr>
      <w:r>
        <w:rPr>
          <w:rtl w:val="0"/>
          <w:lang w:val="fa-IR"/>
        </w:rPr>
        <w:t xml:space="preserve">انجاز حال در شب بیست و سوم ماه رمضان و دوام آن تا سال آینده</w:t>
      </w:r>
    </w:p>
    <w:p>
      <w:pPr/>
      <w:r>
        <w:rPr>
          <w:rtl w:val="0"/>
          <w:lang w:val="fa-IR"/>
        </w:rPr>
        <w:t xml:space="preserve">باز مى‏گویند که دو روز دیگر روزه بگیر؛ روزۀ بیست و یکم و روزۀ بیست‌ودوم براى آخرین مرتبه که شب بیست و سوم است. آنجا دیگر </w:t>
      </w:r>
      <w:r>
        <w:rPr>
          <w:rStyle w:val="Arabi"/>
          <w:rtl w:val="0"/>
          <w:lang w:val="fa-IR"/>
        </w:rPr>
        <w:t xml:space="preserve">یُنجِّز تَنجیزاً و یُنجَزُ إنجازاً</w:t>
      </w:r>
      <w:r>
        <w:rPr>
          <w:rtl w:val="0"/>
          <w:lang w:val="fa-IR"/>
        </w:rPr>
        <w:t xml:space="preserve"> به مرتبۀ فعلیت و انجاز مى‏رسد. یعنى کسى که در این ایام به این حالت شد، در شب بیست و سوم مى‏بیند فرق کرد! این فرق کرد تا یک سال با او هست! یک تکانى خورد، این حالتش که احساس کرد [متغیر] شد، این حالت دیگر رهایش نمى‏کند و تا یک سال دائم او را دست‌کاری مى‏کند! آن‌وقت این تقدیر مى‏شود. تا یک سال این [حال] با او هست. تا یک سال نشاط دارد و تا یک سال در فکر است و تا یک سال پیگیر است و تا یک سال [می‌بیند که] این درست شد. این حرکت‌، حرکت پیوسته‏اى بود که جلو آمد آمد آمد و در شب بیست و سوم که آن مشیت الهى باید این تغییر و تحوّلات انجام شود، آن مشیت الهى انجام شد.</w:t>
      </w:r>
    </w:p>
    <w:p>
      <w:pPr>
        <w:pStyle w:val="Heading6"/>
      </w:pPr>
      <w:r>
        <w:rPr>
          <w:rtl w:val="0"/>
          <w:lang w:val="fa-IR"/>
        </w:rPr>
        <w:t xml:space="preserve">حکایت مولانا دربارۀ جدال رومیان و چینیان در صورتگری</w:t>
      </w:r>
    </w:p>
    <w:p>
      <w:pPr/>
      <w:r>
        <w:rPr>
          <w:rtl w:val="0"/>
          <w:lang w:val="fa-IR"/>
        </w:rPr>
        <w:t xml:space="preserve">در این قضیه بروید حکایات مولانا را بخوانید.</w:t>
      </w:r>
      <w:r>
        <w:rPr>
          <w:rStyle w:val="FootnoteReference"/>
        </w:rPr>
        <w:footnoteReference w:id="6"/>
      </w:r>
      <w:r>
        <w:rPr>
          <w:rtl w:val="0"/>
          <w:lang w:val="fa-IR"/>
        </w:rPr>
        <w:t xml:space="preserve"> نقاش‏هاى چین و نقاش‏هاى روم که باهم مسابقه دادند، نقاش‏هاى چینى همین‌طور شروع به نقش و نگار کردند و ... وسط آنها یک پرده بود، این‌طرف پرده رومى‏ها بودند و این‏طرف هم چینى‌ها‌ بودند.</w:t>
      </w:r>
    </w:p>
    <w:p>
      <w:pPr>
        <w:pStyle w:val="She'rMatn"/>
      </w:pPr>
      <w:r>
        <w:rPr>
          <w:rtl w:val="0"/>
          <w:lang w:val="fa-IR"/>
        </w:rPr>
        <w:t xml:space="preserve">هر کو نکند فهمى زین نقش خیال انگیز *** نقشش به خطا هرچند صورتگر چین باشد</w:t>
      </w:r>
      <w:r>
        <w:rPr>
          <w:rStyle w:val="FootnoteReference"/>
        </w:rPr>
        <w:footnoteReference w:id="7"/>
      </w:r>
    </w:p>
    <w:p>
      <w:pPr/>
      <w:r>
        <w:rPr>
          <w:rtl/>
          <w:lang w:val="fa-IR"/>
        </w:rPr>
        <w:t xml:space="preserve">این شعر خواجه خیلى عجیب است که چطور می‌آید عالم قضاء و قدر را در این شعر مجسم مى‏کند و براى انسان توضیح مى‏دهد که باید دید این قلم تقدیر چه نوع مى‏گردد و خوشا به‌ حال آن کسانى که یک سر و سرّى پیدا کردند و از این قضیه چیزى سر درمى‏آورند. نقشش به خطا؛ یعنى مدام می‌رود نقش می‌بندد، مدام فکر می‌کند، تدبیر مى‏کند، مدام این‏طرف و آن‏طرف مى‏زند، این حیله آن حیله و این مکر و آن مکر [می‌کند] اى بابا! خبر ندارد آن کسى که این نخ‏ها را مى‏گرداند آن بالاست! نقشش به خطا؛ یعنى آن بالا را نگاه کن! چرا مدام در پایین داری این را به‌هم مى‏زنى و آن را به‌هم مى‏زنى، تدبیر مى‏کنى فلان کنی! یک نگاه به بالا بکن دیگر خیالت راحت مى‏شود! نقشش به حرام ار خود صورتگر چین باشد! این رومی‌‏ها شروع کردند و مدام نقش‌ونگار و آبرنگ‌ها و مناظر را انجام دادند و چینی‌ها هم این‏طرف مدام شروع به صیقل دادن کردند و دل را درست کردند! شروع به صیقلی کردن دیوار کردند و مدام صیقل زدند و صیقل زدند و هیچ‏کار هم نکردند مدام صیقل زدند تا این دیوار مثل آینه شد که نقش در آن می‌افتاد! موقعى که پرده را کنار زدند تمام آن [نقش نقاشی رومی‌ها بر دیوار ‏افتاد]. این چینى‏ها را که مى‏گویند که [اجناس] قلابى درست مى‏کنند مثل اینکه از آن زمان‏ها بوده است! هرچه را که بگویى درست مى‏کنند! هرچه جنس در دنیا و در همین ایران بیچارۀ خودمان هست چینی است! از تخم‌مرغ گرفته ـ بابا تخم‌مرغ چیست که [چینی باشد!] ـ تا کفش و ... همه چینى است! آن‌وقت بُنجل‌هایش را براى ما مى‏آورند و آن خوب‏هایش را جاهاى دیگر و براى از ما بهتران مى‏برند! این مثل اینکه از همان موقع بوده است.</w:t>
      </w:r>
    </w:p>
    <w:p>
      <w:pPr/>
      <w:r>
        <w:rPr>
          <w:rtl w:val="0"/>
          <w:lang w:val="fa-IR"/>
        </w:rPr>
        <w:t xml:space="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نگاه بکنی [همه شبیه هم هستند]! این دارد با آن حرف مى‏زند و یادمان می‌رود بعد یکى دیگر مى‏آید خیال مى‏کنى این همان قبلى است! مى‏گویى که بابا الآن این کار را کردى! مى‏گوید که من اصلاً تو را ندیدم! مثل اینکه از همان موقع در کپى زدن یک چیزى‏شان مى‏شده است!!</w:t>
      </w:r>
    </w:p>
    <w:p>
      <w:pPr/>
      <w:r>
        <w:rPr>
          <w:rtl w:val="0"/>
          <w:lang w:val="fa-IR"/>
        </w:rPr>
        <w:t xml:space="preserve">وقتى که پرده را برداشتند کپىِ آن [نقاشی‌ها] روى دیوار افتاد. عجب کپى مى‏زنند! آقا کپی می‌زنند از خود جنس اصلى هم قشنگ‏تر! این عجیب است! آدم اصلاً اشتباه مى‏کند که آیا این جنس اصلى و آمریکایى است و یااینکه برای همین چین است و قلابى است؟! آن اصلى است و این قلابى است ولى اینها وقتى که قلابى مى‏زنند از همان جنس اصلى امریکایى قشنگ‏تر و بزک‌کرده‏تر و بهتر درمى‏آورند! حالا در موضوعات سیاسى داخل نشویم! صلاح [نیست] عقلمان نمى‏رسد. اینها یک چیزهایى است که عقل ما قد نمى‏دهد! خیلی مسائل را عقل ما قد نمی‌دهد یعنى ما اصلاً در واقع هیچى نمى‏فهمیم و فقط یک عدۀ خاصى در اینجا مى‏فهمند و بقیه چیزی نمى‏فهمند! وقتى کسى چیزى نفهمد باید افسارش را دست این‌وآن بدهد چون چیزى سرش نمى‏شود! مثل اینکه فقط دو سه‌تایی هستند که در این دنیا مى‏فهمند و بقیه هم همه کاه و یونجه و چیزهاى دیگر خورده‏اند!</w:t>
      </w:r>
    </w:p>
    <w:p>
      <w:pPr/>
      <w:r>
        <w:rPr>
          <w:rtl w:val="0"/>
          <w:lang w:val="fa-IR"/>
        </w:rPr>
        <w:t xml:space="preserve">حالا وقتى که پرده را درآوردند آن نقش روى این دیوار افتاد و این دیوار نقش روم شد! وقتى نگاه کردند دیدند عجب! تلألؤیى که این دارد و شعاعى که از این دارد بلند مى‏شود، آن ندارد! آمدند نگاه کردند دیدند اینها همان‌ را درست کرده بودند ـ حالا درست نکرده بودند ـ اینها هم همان نقش را درست کرده بودند و صدایش را درنیاوردند که بابا ما داریم صیقل مى‏زنیم.</w:t>
      </w:r>
      <w:r>
        <w:rPr>
          <w:rStyle w:val="FootnoteReference"/>
        </w:rPr>
        <w:footnoteReference w:id="8"/>
      </w:r>
      <w:r>
        <w:rPr>
          <w:rtl w:val="0"/>
          <w:lang w:val="fa-IR"/>
        </w:rPr>
        <w:t xml:space="preserve"> وقتى کسى مى‏خواهد کلک بزند، نمى‏گوید که من دارم کلک مى‏زنم بعداً خود ما مى‏فهمیم که همه‏اش کلک است! والاّ آنها که از اول نمى‏گویند که داریم کلک مى‏زنیم و صیقل مى‏کنیم! بعد از یک مدتى مى‏فهمیم عجب! اى داد بیداد! همه‏اش کلک بوده! به ما گفتند که ما داریم نقاشى مى‏کنیم، نگو دارند صیقل مى‏زنند و قلابى مى‏زنند! دارند کلک می‌زنند. منظورم چینى‏ها هستند! آنها آن موقع داشتند همۀ اینها را صیقل مى‏زدند و بعد این‌طور شد. او چه‌کار کرده است؟! او شروع به صاف کردن و ترمیم کردن دیوار و اصلاح کردن جدار کرده است.</w:t>
      </w:r>
    </w:p>
    <w:p>
      <w:pPr>
        <w:pStyle w:val="Heading6"/>
      </w:pPr>
      <w:r>
        <w:rPr>
          <w:rtl w:val="0"/>
          <w:lang w:val="fa-IR"/>
        </w:rPr>
        <w:t xml:space="preserve">قدر؛ همان تحوّل و تبدّل نفس</w:t>
      </w:r>
    </w:p>
    <w:p>
      <w:pPr/>
      <w:r>
        <w:rPr>
          <w:rtl/>
          <w:lang w:val="fa-IR"/>
        </w:rPr>
        <w:t xml:space="preserve">عالم قضاء و قدر هم همین است. مى‏گویند که خودت را مدام اصلاح کن، چیزى نوشته نمى‏شود! مدام خودت را اصلاح کن و عوض کن و مدام خودت را تغییر بده و تحوّل و تبدّل پیدا کن! این تحوّل و تبدّل و تغییر به هر مرتبه‏اى که هست آن قدَر مى‏شود. اگر در این مدت توانستیم خودمان را طورى متحوّل و متبدّل و عوض کنیم که کاملاً ارتباطمان با پروردگار صاف بود، در شب بیست و سوم قدَرِ ما همان مى‏شود و این یک سال صاف است. اگر نه هفتاد درصد بود [همان هفتاد درصد نصیب داریم].</w:t>
      </w:r>
    </w:p>
    <w:p>
      <w:pPr>
        <w:pStyle w:val="Heading6"/>
      </w:pPr>
      <w:r>
        <w:rPr>
          <w:rtl w:val="0"/>
          <w:lang w:val="fa-IR"/>
        </w:rPr>
        <w:t xml:space="preserve">لزوم توسّل و اتصال به ولایت در شب‌های قدر</w:t>
      </w:r>
    </w:p>
    <w:p>
      <w:pPr/>
      <w:r>
        <w:rPr>
          <w:rtl w:val="0"/>
          <w:lang w:val="fa-IR"/>
        </w:rPr>
        <w:t xml:space="preserve">لذا در این شب‌ها باید همۀ تعلقات را از خودمان کنار بریزیم. شب نوزدهم و بیست و یکم و بیست و سوم، شب روضه‏خوانى نیست! البته ضربت خوردن امیرالمؤمنین علیه‏السّلام در این شب قرار گرفته است ولى مگر در زمان‏ پیغمبر صلّی الله علیه و آله و سلّم هم شب روضه‏خوانى بود؟ امیرالمؤمنین که هنوز کشته نشده بود! پس شب نوزدهم و بیست و یکم چه‌کار مى‏کردند؟! روضه مى‏خواندند؟! یا على ضربت به سرت زدند! بابا هنوز امیرالمؤمنین کنار پیغمبر است! شب نوزدهم و بیست و یکم و بیست و سوم شب روضه‏خوانى نیست! شب اتصال انسان است. البته به مناسبت این حادثه‏اى که انجام شده است انسان باید [از باب] </w:t>
      </w:r>
      <w:r>
        <w:rPr>
          <w:rtl w:val="0"/>
          <w:lang w:val="fa-IR"/>
        </w:rPr>
        <w:t xml:space="preserve">﴿وَٱبۡتَغُوٓاْ إِلَيۡهِ ٱلۡوَسِيلَةَ﴾</w:t>
      </w:r>
      <w:r>
        <w:rPr>
          <w:rStyle w:val="FootnoteReference"/>
        </w:rPr>
        <w:footnoteReference w:id="9"/>
      </w:r>
      <w:r>
        <w:rPr>
          <w:rtl w:val="0"/>
          <w:lang w:val="fa-IR"/>
        </w:rPr>
        <w:t xml:space="preserve"> متوسل بشود و توسل به ولایت باید باشد. شب نوزدهم و بیست و یکم طبعاً روضۀ امیرالمؤمنین و توسل به آن حضرت است اما شب بیست و سوم از بحث آن دو شب دیگر خارج مى‏شود حالا یا ادامۀ آن توسل به امیرالمؤمنین یا سیدالشهداء علیهماالسّلام و یا ـ فرقى نمى‏کند ـ موسى بن جعفر یا امام رضا علیهم‌السّلام است. آیه نیامده که شب بیست و سوم حتماً باید توسل به امام حسین باشد. البته توسل به حضرت را داریم</w:t>
      </w:r>
      <w:r>
        <w:rPr>
          <w:rStyle w:val="FootnoteReference"/>
        </w:rPr>
        <w:footnoteReference w:id="10"/>
      </w:r>
      <w:r>
        <w:rPr>
          <w:rtl w:val="0"/>
          <w:lang w:val="fa-IR"/>
        </w:rPr>
        <w:t xml:space="preserve"> اما هیچ اشکالى ندارد که انسان نسبت به سایر ائمه علیهم‌السّلام و نسبت به امام زمان عجّل الله تعالی فرجه توسل داشته باشد. توسل به امام زمان هم که روضه ندارد! امام زمان هم که هنوز حىّ است.</w:t>
      </w:r>
    </w:p>
    <w:p>
      <w:pPr>
        <w:pStyle w:val="Heading6"/>
      </w:pPr>
      <w:r>
        <w:rPr>
          <w:rtl w:val="0"/>
          <w:lang w:val="fa-IR"/>
        </w:rPr>
        <w:t xml:space="preserve">رابطۀ مستقیم میزان اتّصال نفس و میزان بهرۀ انسان از قدَر</w:t>
      </w:r>
    </w:p>
    <w:p>
      <w:pPr/>
      <w:r>
        <w:rPr>
          <w:rtl w:val="0"/>
          <w:lang w:val="fa-IR"/>
        </w:rPr>
        <w:t xml:space="preserve">شب اتصال است شب برقرارى حال است. انسان حال برقرار کند. لذا چه اشکال دارد که اصلاً انسان در این شب‌ها اشعار بزرگان و عرفاء و اشعار اولیاء الهى را بخواند؟! دعا بخواند، ادعیه‏اى که از ائمه آمده است. الزامى در گریه و توسل به این کیفیت در قضیه نیست بلکه مسئله این است که انسان حال خودش را به‌نحوى تغییر بدهد که آن جنبۀ اتصال باشد. این اتصال به هر مقدارى باشد آن قدرِش یا قدَرش مى‏شود. اگر هفتاد درصد است، انسان هفتاد درصد نصیب دارد و اگر پنجاه درصد است، پنجاه درصد نصیب دارد. به هر مقدار که هست [به همان مقدار نصیب دارد] لذا خوب است انسان حال خودش را در این ایام سبک کند و تعلقات خودش را کم کند و سعى کند در این هجده روز که از ماه مبارک، روزه مى‏گیرد در مسیر روزۀ‏ خاص یا </w:t>
      </w:r>
      <w:r>
        <w:rPr>
          <w:rStyle w:val="Arabi"/>
          <w:rtl w:val="0"/>
          <w:lang w:val="fa-IR"/>
        </w:rPr>
        <w:t xml:space="preserve">خاصّ الخاص</w:t>
      </w:r>
      <w:r>
        <w:rPr>
          <w:rtl w:val="0"/>
          <w:lang w:val="fa-IR"/>
        </w:rPr>
        <w:t xml:space="preserve"> حرکت کند و از آن روزه‏ها بگیرد که همۀ اینها نقش‏گذار، محوِّل، مغیر و مبدِّل نفس در ارتباط با آنها هستند.</w:t>
      </w:r>
    </w:p>
    <w:p>
      <w:pPr>
        <w:pStyle w:val="Heading6"/>
      </w:pPr>
      <w:r>
        <w:rPr>
          <w:rtl w:val="0"/>
          <w:lang w:val="fa-IR"/>
        </w:rPr>
        <w:t xml:space="preserve">تفسیر روایت جَهنی راجع به شب بیست و سوم ماه مبارک رمضان</w:t>
      </w:r>
    </w:p>
    <w:p>
      <w:pPr/>
      <w:r>
        <w:rPr>
          <w:rtl w:val="0"/>
          <w:lang w:val="fa-IR"/>
        </w:rPr>
        <w:t xml:space="preserve">بنابراین روى این جهت روایاتى که در اینجا هست حل شد؛ روایاتى مبنى بر اینکه شب نوزدهم شب قدر است یا شب بیست و یکم یا شب بیست و سوم یا هر سه شب [شب قدر هستند]، باید گفت که هیچ‌کدام از اینها جنبۀ مقدِّمى ندارند. شب نوزدهم جنبۀ مقدمى ندارد، اگر بگوییم که شب نوزدهم شب قدر بوده، درست است. شب بیست و یکم هم بگوییم درست است. هر سه شب هم بگوییم درست است و آن روایت جَهنى که شب بیست و سوم دارد مربوط به إنجاز مى‏شود؛ یعنى دیگر تمام شد یعنى شبى که پرده را از وسط برداشتند و صیقلى شدن دیگر تمام شد. اما آیا این صیقلى شدن در شب بیست و سوم انجام شد؟! نه‌خیر! صیقلی شدن در شب‌های دیگر انجام شده تا به اینجا رسیده است. این‌طور نیست که خلق‏الساعه صیقلى شدن این دیوار یک‌دفعه در شب بیست و سوم باشد و شب‌های دیگر فقط جنبۀ مقدمه داشته باشد. منظور از مقدمه هم یعنى همین یک حال آمادگی. نه این‌طور نیست! در شب‌های دیگر قبلی جنبۀ سازندگى هست نه جنبۀ مقدمى که این مسئله طبعاً روى شب بیست و سوم تأثیر دارد.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الأمالی</w:t>
      </w:r>
      <w:r>
        <w:rPr>
          <w:rtl w:val="0"/>
          <w:lang w:val="fa-IR"/>
        </w:rPr>
        <w:t xml:space="preserve">، شیخ صدوق، ج ۱، ص ۳۱۸.</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مجمع البیان</w:t>
      </w:r>
      <w:r>
        <w:rPr>
          <w:rtl w:val="0"/>
          <w:lang w:val="fa-IR"/>
        </w:rPr>
        <w:t xml:space="preserve">، ج 10، ص 519؛ </w:t>
      </w:r>
      <w:r>
        <w:rPr>
          <w:rtl w:val="0"/>
          <w:lang w:val="fa-IR"/>
        </w:rPr>
        <w:t xml:space="preserve">ترجمۀ تفسیر المیزان،</w:t>
      </w:r>
      <w:r>
        <w:rPr>
          <w:rtl w:val="0"/>
          <w:lang w:val="fa-IR"/>
        </w:rPr>
        <w:t xml:space="preserve"> ج 20، ص 333.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158 و 160؛ </w:t>
      </w:r>
      <w:r>
        <w:rPr>
          <w:rtl w:val="0"/>
          <w:lang w:val="fa-IR"/>
        </w:rPr>
        <w:t xml:space="preserve">مبانی اخلاق در آیات و روایات</w:t>
      </w:r>
      <w:r>
        <w:rPr>
          <w:rtl w:val="0"/>
          <w:lang w:val="fa-IR"/>
        </w:rPr>
        <w:t xml:space="preserve">، ج ۱، ص 224.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۲, ص ۹۹.</w:t>
      </w:r>
    </w:p>
  </w:footnote>
  <w:footnote w:id="5">
    <w:p>
      <w:pPr>
        <w:pStyle w:val="FootnoteText"/>
      </w:pPr>
      <w:r>
        <w:rPr>
          <w:rStyle w:val="FootnoteReference"/>
        </w:rPr>
        <w:footnoteRef/>
      </w:r>
      <w:r>
        <w:t xml:space="preserve"> </w:t>
      </w:r>
      <w:r>
        <w:rPr>
          <w:rtl w:val="0"/>
          <w:lang w:val="fa-IR"/>
        </w:rPr>
        <w:t xml:space="preserve">. سوره ق (50) آیه 38. </w:t>
      </w:r>
      <w:r>
        <w:rPr>
          <w:rtl w:val="0"/>
          <w:lang w:val="fa-IR"/>
        </w:rPr>
        <w:t xml:space="preserve">نور ملكوت قرآن</w:t>
      </w:r>
      <w:r>
        <w:rPr>
          <w:rtl w:val="0"/>
          <w:lang w:val="fa-IR"/>
        </w:rPr>
        <w:t xml:space="preserve">، ج ‏2، ص 542:</w:t>
      </w:r>
    </w:p>
    <w:p>
      <w:pPr>
        <w:pStyle w:val="FootnoteText"/>
      </w:pPr>
      <w:r>
        <w:rPr>
          <w:rtl w:val="0"/>
          <w:lang w:val="fa-IR"/>
        </w:rPr>
        <w:t xml:space="preserve">«و هرآینه حقّا ما آسمان‌ها و زمین و آنچه را كه در میان آنهاست در شش روز خلق كردیم.»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91.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161:</w:t>
      </w:r>
    </w:p>
    <w:p>
      <w:pPr>
        <w:pStyle w:val="She'rPavaraghi"/>
      </w:pPr>
      <w:r>
        <w:rPr>
          <w:rtl w:val="0"/>
          <w:lang w:val="fa-IR"/>
        </w:rPr>
        <w:t xml:space="preserve">هر کاو نکند فهمی زین کلک خیال انگیز *** نقشش به حرام ار خود صورتگر چین باشد</w:t>
      </w:r>
    </w:p>
    <w:p>
      <w:pPr>
        <w:pStyle w:val="FootnoteText"/>
      </w:pPr>
    </w:p>
  </w:footnote>
  <w:footnote w:id="8">
    <w:p>
      <w:pPr>
        <w:pStyle w:val="FootnoteText"/>
      </w:pPr>
      <w:r>
        <w:rPr>
          <w:rStyle w:val="FootnoteReference"/>
        </w:rPr>
        <w:footnoteRef/>
      </w:r>
      <w:r>
        <w:t xml:space="preserve"> </w:t>
      </w:r>
      <w:r>
        <w:rPr>
          <w:rtl w:val="0"/>
          <w:lang w:val="fa-IR"/>
        </w:rPr>
        <w:t xml:space="preserve">. طبق آنچه در مثنوی آمده است، رومیان در حال صیقل زدن بودند و چینیان مشغول صورتگری. (محقق)</w:t>
      </w:r>
    </w:p>
  </w:footnote>
  <w:footnote w:id="9">
    <w:p>
      <w:pPr>
        <w:pStyle w:val="FootnoteText"/>
      </w:pPr>
      <w:r>
        <w:rPr>
          <w:rStyle w:val="FootnoteReference"/>
        </w:rPr>
        <w:footnoteRef/>
      </w:r>
      <w:r>
        <w:t xml:space="preserve"> </w:t>
      </w:r>
      <w:r>
        <w:rPr>
          <w:rtl w:val="0"/>
          <w:lang w:val="fa-IR"/>
        </w:rPr>
        <w:t xml:space="preserve">. سوره مائده (5) آیه 35. </w:t>
      </w:r>
      <w:r>
        <w:rPr>
          <w:rtl w:val="0"/>
          <w:lang w:val="fa-IR"/>
        </w:rPr>
        <w:t xml:space="preserve">معاد شناسى</w:t>
      </w:r>
      <w:r>
        <w:rPr>
          <w:rtl w:val="0"/>
          <w:lang w:val="fa-IR"/>
        </w:rPr>
        <w:t xml:space="preserve">، ج ‏9، ص 129:</w:t>
      </w:r>
    </w:p>
    <w:p>
      <w:pPr>
        <w:pStyle w:val="FootnoteText"/>
      </w:pPr>
      <w:r>
        <w:rPr>
          <w:rtl/>
          <w:lang w:val="fa-IR"/>
        </w:rPr>
        <w:t xml:space="preserve">«... و به‌سوى پروردگار وسیله‌اى بجویید!»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تهذیب الأحكام</w:t>
      </w:r>
      <w:r>
        <w:rPr>
          <w:rtl w:val="0"/>
          <w:lang w:val="fa-IR"/>
        </w:rPr>
        <w:t xml:space="preserve">، ج 6، ص 4۹.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