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 و هشتم</w:t>
      </w:r>
    </w:p>
    <w:p>
      <w:pPr>
        <w:pStyle w:val="Heading5"/>
      </w:pPr>
      <w:r>
        <w:rPr>
          <w:rtl w:val="0"/>
          <w:lang w:val="fa-IR"/>
        </w:rPr>
        <w:t xml:space="preserve">بررسی مسئلۀ عالم ذر در روایات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مسئلۀ ذر و عالم ذر مسئله‏ای است که در روایات نسبت به این قضیه مطالبی آمده و ادراک آن روایات قدری مشکل است.</w:t>
      </w:r>
    </w:p>
    <w:p>
      <w:pPr/>
      <w:r>
        <w:rPr>
          <w:rtl w:val="0"/>
          <w:lang w:val="fa-IR"/>
        </w:rPr>
        <w:t xml:space="preserve">از آن‌طرف می‏بینیم بزرگان نسبت به مسئلۀ ذر تعبیر دیگری دارند که آن تعبیر شاید در راستای توجیه روایات هست ولی باز نسبت به آنچه را که مفهومِ برای اذهان هست، نسبت به آن مطلب هنوز به‌طور دقیق بیان نشده و به‌طورکلی قضیۀ عالم ذر با قضیۀ لوح محفوظ و عالم تقدیر و مشیت باهم پیوند خورده و ارتباط و علقۀ وثیق دارد و بدون التفات به آن قضیه، مسئلۀ عالم ذر را نمی‏توانیم جداگانه مورد بررسی قرار بدهیم.</w:t>
      </w:r>
    </w:p>
    <w:p>
      <w:pPr/>
      <w:r>
        <w:rPr>
          <w:rtl w:val="0"/>
          <w:lang w:val="fa-IR"/>
        </w:rPr>
        <w:t xml:space="preserve">آیه‏ای که در قرآن نسبت به این مسئله دلالت می‏کند ـ البته تا آنجایی که یادم هست ـ مرحوم علامه در </w:t>
      </w:r>
      <w:r>
        <w:rPr>
          <w:rtl w:val="0"/>
          <w:lang w:val="fa-IR"/>
        </w:rPr>
        <w:t xml:space="preserve">تفسیر المیزان </w:t>
      </w:r>
      <w:r>
        <w:rPr>
          <w:rtl w:val="0"/>
          <w:lang w:val="fa-IR"/>
        </w:rPr>
        <w:t xml:space="preserve">به یک نحوی معنا کرده‏اند که شاید با بعضی از تعابیر این نحوه صحبت فی‌الجمله منافاتی داشته باشد. در آنجایی که می‏فرماید:</w:t>
      </w:r>
    </w:p>
    <w:p>
      <w:pPr>
        <w:pStyle w:val="NaghlegholMatn"/>
      </w:pPr>
      <w:r>
        <w:rPr>
          <w:rtl w:val="0"/>
          <w:lang w:val="fa-IR"/>
        </w:rPr>
        <w:t xml:space="preserve">﴿وَإِذۡ أَخَذَ رَبُّكَ مِنۢ بَنِيٓ ءَادَمَ مِن ظُهُورِهِمۡ ذُرِّيَّتَهُمۡ وَأَشۡهَدَهُمۡ عَلَىٰٓ أَنفُسِهِمۡ أَلَسۡتُ بِرَبِّكُمۡ قَالُواْ بَلَىٰ شَهِدۡنَآ أَن تَقُولُواْ يَوۡمَ ٱلۡقِيَٰمَةِ إِنَّا كُنَّا عَنۡ هَٰذَا غَٰفِلِينَ﴾</w:t>
      </w:r>
      <w:r>
        <w:rPr>
          <w:rtl w:val="0"/>
          <w:lang w:val="fa-IR"/>
        </w:rPr>
        <w:t xml:space="preserve">.</w:t>
      </w:r>
      <w:r>
        <w:rPr>
          <w:rStyle w:val="FootnoteReference"/>
        </w:rPr>
        <w:footnoteReference w:id="1"/>
      </w:r>
    </w:p>
    <w:p>
      <w:pPr/>
      <w:r>
        <w:rPr>
          <w:rtl w:val="0"/>
          <w:lang w:val="fa-IR"/>
        </w:rPr>
        <w:t xml:space="preserve">این اقرار در آنجا تعبیر شده به همان کیفیت خلقت انسان که چگونه انسان در فطرت خودش و در وجدان خودش اقرار به مقام توحید و ربوبیت دارد. در قرآن نسبت به این مسئله آیات دیگری هم هست؛ </w:t>
      </w:r>
      <w:r>
        <w:rPr>
          <w:rtl w:val="0"/>
          <w:lang w:val="fa-IR"/>
        </w:rPr>
        <w:t xml:space="preserve">﴿وَلَئِن سَأَلۡتَهُم مَّنۡ خَلَقَ ٱلسَّمَٰوَٰتِ وَٱلۡأَرۡضَ وَسَخَّرَ ٱلشَّمۡسَ وَٱلۡقَمَرَ لَيَقُولُنَّ ٱللَهُ فَأَنَّىٰ يُؤۡفَكُونَ﴾</w:t>
      </w:r>
      <w:r>
        <w:rPr>
          <w:rtl w:val="0"/>
          <w:lang w:val="fa-IR"/>
        </w:rPr>
        <w:t xml:space="preserve">؛</w:t>
      </w:r>
      <w:r>
        <w:rPr>
          <w:rStyle w:val="FootnoteReference"/>
        </w:rPr>
        <w:footnoteReference w:id="2"/>
      </w:r>
      <w:r>
        <w:rPr>
          <w:rtl w:val="0"/>
          <w:lang w:val="fa-IR"/>
        </w:rPr>
        <w:t xml:space="preserve"> بااینکه اینها مشرک و یا کافر هستند ولی درعین‌حال وقتی به فطرت خودشان مراجعه می‏کنند مطلب را طور دیگری ارزیابی می‏کنند.</w:t>
      </w:r>
    </w:p>
    <w:p>
      <w:pPr>
        <w:pStyle w:val="Heading6"/>
      </w:pPr>
      <w:r>
        <w:rPr>
          <w:rtl w:val="0"/>
          <w:lang w:val="fa-IR"/>
        </w:rPr>
        <w:t xml:space="preserve">اصل مودَع در فطرت انسانی حاکم به مقام ربوبیت و مقام توحید</w:t>
      </w:r>
    </w:p>
    <w:p>
      <w:pPr/>
      <w:r>
        <w:rPr>
          <w:rtl w:val="0"/>
          <w:lang w:val="fa-IR"/>
        </w:rPr>
        <w:t xml:space="preserve">مرحوم علامه ـ تا آنجایی که یادم هست. حالا من دوباره برای بحث جلسۀ بعد مراجعه می‏کنم تااینکه به‌طور دقیق‌تر بگویم رفقا هم خوب است این بحث را در تفاسیر ببینند بالأخره این یک مسئله‏ای است که مربوط به آیات می‏شود، روایاتش هم که باید بررسی بشود ـ این مسئله را به یک نوع اعتقاد قلبی و به یک نوع قضاوت فطری و وجدانی و حسّی تعبیر می‏کردند.</w:t>
      </w:r>
      <w:r>
        <w:rPr>
          <w:rStyle w:val="FootnoteReference"/>
        </w:rPr>
        <w:footnoteReference w:id="3"/>
      </w:r>
      <w:r>
        <w:rPr>
          <w:rtl w:val="0"/>
          <w:lang w:val="fa-IR"/>
        </w:rPr>
        <w:t xml:space="preserve"> صحبت از ذرّ نیست، صحبت از همان اصولی است که خدای متعال در فطرت هر انسانی به ودیعه گذاشته و همان اصل مودَع در فطرت انسانی حاکم به مقام ربوبیت و مقام توحید است که </w:t>
      </w:r>
      <w:r>
        <w:rPr>
          <w:rtl w:val="0"/>
          <w:lang w:val="fa-IR"/>
        </w:rPr>
        <w:t xml:space="preserve">﴿وَ لَئِنْ سَأَلْتَهُمْ مَنْ خَلَقَ السَّماواتِ وَ الْأَرْضَ﴾ </w:t>
      </w:r>
      <w:r>
        <w:rPr>
          <w:rtl w:val="0"/>
          <w:lang w:val="fa-IR"/>
        </w:rPr>
        <w:t xml:space="preserve">اشاره به همین قضیه است.</w:t>
      </w:r>
    </w:p>
    <w:p>
      <w:pPr/>
      <w:r>
        <w:rPr>
          <w:rtl w:val="0"/>
          <w:lang w:val="fa-IR"/>
        </w:rPr>
        <w:t xml:space="preserve">یا فرض کنید وقتی امام صادق علیه‌السّلام به آن شخص ملحد می‏گویند:</w:t>
      </w:r>
    </w:p>
    <w:p>
      <w:pPr>
        <w:pStyle w:val="NaghlegholMatn"/>
      </w:pPr>
      <w:r>
        <w:rPr>
          <w:rtl w:val="0"/>
          <w:lang w:val="fa-IR"/>
        </w:rPr>
        <w:t xml:space="preserve">آیا شده که تابه‌حال سوار سفینه شده و بر سفینه در بحر حرکت کرده باشی و طوفان آمده باشد؟! می‏گوید: بله.</w:t>
      </w:r>
    </w:p>
    <w:p>
      <w:pPr>
        <w:pStyle w:val="NaghlegholMatn"/>
      </w:pPr>
      <w:r>
        <w:rPr>
          <w:rtl w:val="0"/>
          <w:lang w:val="fa-IR"/>
        </w:rPr>
        <w:t xml:space="preserve">بعد می‏فرمایند: اتفاق افتاده که دیگر امید و اُمنیۀ تو از همۀ وسائل و وسائط منقطع شده باشد؟ در آنجا قلب و ذهن و نفس و روح تو به چه چیزی تمایل دارد؟ آن چیزی که به آن متمایل است و از همه چیز دست برمی‏دارد، آن همان نقطه توحید است که آن نقطۀ توحید در نفس هر کسی هم وجود دارد و همه این را می‏فهمند و همه این را ادراک می‏کنند.</w:t>
      </w:r>
      <w:r>
        <w:rPr>
          <w:rStyle w:val="FootnoteReference"/>
        </w:rPr>
        <w:footnoteReference w:id="4"/>
      </w:r>
    </w:p>
    <w:p>
      <w:pPr/>
      <w:r>
        <w:rPr>
          <w:rtl w:val="0"/>
          <w:lang w:val="fa-IR"/>
        </w:rPr>
        <w:t xml:space="preserve">این خیلی مسئلۀ مهمی است إن‌شاءالله بعداً اگر خدا بخواهد در طول مباحث این قضیه را خواهیم گفت که انسان چه نکات اخلاقی از این مطلب می‏تواند انتزاع و استخراج کند و در زندگی خود و در ارتباط با خدای متعال و دیگران می‏تواند آن مطالب را به‌ منصۀ ظهور دربیاورد.</w:t>
      </w:r>
    </w:p>
    <w:p>
      <w:pPr/>
      <w:r>
        <w:rPr>
          <w:rtl w:val="0"/>
          <w:lang w:val="fa-IR"/>
        </w:rPr>
        <w:t xml:space="preserve">در اینجا قضیه به خود فطرت انسان و فطرت توحیدی برمی‌گردد که آیه قرآن در اینجا بنا بر این تفسیر، دارد که </w:t>
      </w:r>
      <w:r>
        <w:rPr>
          <w:rtl w:val="0"/>
          <w:lang w:val="fa-IR"/>
        </w:rPr>
        <w:t xml:space="preserve">﴿وَإِذۡ أَخَذَ رَبُّكَ مِنۢ بَنِيٓ ءَادَمَ مِن ظُهُورِهِمۡ﴾؛ </w:t>
      </w:r>
      <w:r>
        <w:rPr>
          <w:rtl w:val="0"/>
          <w:lang w:val="fa-IR"/>
        </w:rPr>
        <w:t xml:space="preserve">یعنی از پشت‏های اینها و از این نسل‏های این‏ها، خداوند این اقرار و اعتراف را گرفت، یعنی هر کسی از هر نسلی از نسل بنی‏آدم که در این دنیا بخواهد ظهور پیدا کند، همراه با این اقرار نفسی و اقرار باطنی و اعتراف باطنی بر مقام ربوبیت به این دنیا قدم می‏گذارد و همراه با این اعتراف به این دنیا وارد می‏شود، حالا یا با این اعتراف باطنی هم عمل ظاهری و فِعال او و تصرفات او هماهنگ و موافق است این موحّد می‏شود. یااینکه با این فطرت باطنی این عمل و فعال او موافق نیست.</w:t>
      </w:r>
    </w:p>
    <w:p>
      <w:pPr>
        <w:pStyle w:val="Heading6"/>
      </w:pPr>
      <w:r>
        <w:rPr>
          <w:rtl w:val="0"/>
          <w:lang w:val="fa-IR"/>
        </w:rPr>
        <w:t xml:space="preserve">شرک و کفر، موانع بروز فطرت</w:t>
      </w:r>
    </w:p>
    <w:p>
      <w:pPr/>
      <w:r>
        <w:rPr>
          <w:rtl w:val="0"/>
          <w:lang w:val="fa-IR"/>
        </w:rPr>
        <w:t xml:space="preserve">الآن تمام این جنایاتی که در دنیا دارد انجام می‏شود، همۀ این جنایات واقعاً مورد تأیید شخص است؟! یعنی کسی که دارد این جنایت را انجام می‌دهد، آن کسی که دارد این دروغ را می‏گوید، آن کسی که دارد این عمل خلاف را انجام می‏دهد، در همان موقعی که این عمل خلاف را دارد انجام می‏دهد، واقعاً فطرتش نسبت به آن عمل خلاف حاکم و قاضی است یااینکه نه با یک تصرف و إعمال نفسی و با یک دخل و تصرف باطنی، مانع از قضاوت آن باطن و مانع از مقام ظهور و مقام بروز آن مسئله فطری می‏شود؟! آن مانع، عبارت از شرک است! آن مانع عبارت از کفر است!</w:t>
      </w:r>
    </w:p>
    <w:p>
      <w:pPr>
        <w:pStyle w:val="Heading6"/>
      </w:pPr>
      <w:r>
        <w:rPr>
          <w:rtl w:val="0"/>
          <w:lang w:val="fa-IR"/>
        </w:rPr>
        <w:t xml:space="preserve">راه سلوک راه جلوگیری از ورود مانع نه رفع موانع</w:t>
      </w:r>
    </w:p>
    <w:p>
      <w:pPr/>
      <w:r>
        <w:rPr>
          <w:rtl w:val="0"/>
          <w:lang w:val="fa-IR"/>
        </w:rPr>
        <w:t xml:space="preserve">این که عرض می‏کنم واقعاً مسائل بسیار عجیب و اخلاقی در این قضیه وجود دارد؛ در این مسئله و قضیۀ اقرار به ربوبیت و اقرار به توحید وجود دارد، معنایش همین است. همۀ گیر ما فقط همین است که در طول 24 ساعت دائم در حال ایجاد موانع هستیم، نه در راه رفع موانع چون اصلاً مانعی نیست بلکه ما مانع را ایجاد می‏کنیم.</w:t>
      </w:r>
    </w:p>
    <w:p>
      <w:pPr/>
      <w:r>
        <w:rPr>
          <w:rtl w:val="0"/>
          <w:lang w:val="fa-IR"/>
        </w:rPr>
        <w:t xml:space="preserve">راه سلوک، راه رفع موانع نیست بلکه راه جلوگیری از ورود مانع است! فطرت انسان مانعی برای بروز و ظهور ندارد. مقتضای طبع فطرت و مقتضای طبع عقل وصول به حقیقت است. نفس فطرت و نفس عقل و نفس وجدان، این نفسش و اقتضایش وصول به این حقیقت است. نفس ماء سَیلان است؛ </w:t>
      </w:r>
      <w:r>
        <w:rPr>
          <w:rStyle w:val="Arabi"/>
          <w:rtl w:val="0"/>
          <w:lang w:val="fa-IR"/>
        </w:rPr>
        <w:t xml:space="preserve">الماء سائلٌ</w:t>
      </w:r>
      <w:r>
        <w:rPr>
          <w:rtl w:val="0"/>
          <w:lang w:val="fa-IR"/>
        </w:rPr>
        <w:t xml:space="preserve">. برای عدم سیلان مانع می‏آورند، فرض کنید که این آب دارد از آنجا می‏آید، تخته می‏گذارند، در می‏گذارند، سنگ می‌گذارند که آب جلو نیاید و حرکت نکند. نفس ماء این سیال است، سیلان است، خود نفس ماء. نفس نار، حرارت است. برای اینکه حرارت نار را محدود کنند عائق می‏گذارند والاّ عائق را هیچ‏وقت وسیله برای انتشار نار که قرار نمی‏دهند، خود نار فی‌حدّنفسه دارای حرارت است. خود ماء فی‌حدّنفسه دارای سیلان است. خود هوا فی‌حدّنفسه دارای انبساط است و دارای بساطت است.</w:t>
      </w:r>
    </w:p>
    <w:p>
      <w:pPr/>
      <w:r>
        <w:rPr>
          <w:rtl w:val="0"/>
          <w:lang w:val="fa-IR"/>
        </w:rPr>
        <w:t xml:space="preserve">پس به‌طورکلی نفسِ فطرت، خودش وصول به حقیقت است و هیچ نیاز نیست شما به کسی بگویید که بنشین فکر کن ببین خدایت کیست! خدا را در درون احساس می‏کنیم. می‏گویند: پرده را از جلوی فطرتت بردار. تو جلوی فطرتت پرده گذاشتی، مانع گذاشتی. پرده را از جلوی فطرتت بردار تااینکه دروغ نگویی. نه‌اینکه به فطرتت فشار وارد کن و إعمال رویه کن و با تأمل باعث شو که فطرت تو صداقت ابراز کند.</w:t>
      </w:r>
    </w:p>
    <w:p>
      <w:pPr>
        <w:pStyle w:val="Heading6"/>
      </w:pPr>
      <w:r>
        <w:rPr>
          <w:rtl w:val="0"/>
          <w:lang w:val="fa-IR"/>
        </w:rPr>
        <w:t xml:space="preserve">فطری بودن صداقت</w:t>
      </w:r>
    </w:p>
    <w:p>
      <w:pPr/>
      <w:r>
        <w:rPr>
          <w:rtl w:val="0"/>
          <w:lang w:val="fa-IR"/>
        </w:rPr>
        <w:t xml:space="preserve">صداقت از وجود فطرت و ذاتی آن است و ذاتی هم که </w:t>
      </w:r>
      <w:r>
        <w:rPr>
          <w:rStyle w:val="Arabi"/>
          <w:rtl w:val="0"/>
          <w:lang w:val="fa-IR"/>
        </w:rPr>
        <w:t xml:space="preserve">لا یعلّل</w:t>
      </w:r>
      <w:r>
        <w:rPr>
          <w:rtl w:val="0"/>
          <w:lang w:val="fa-IR"/>
        </w:rPr>
        <w:t xml:space="preserve"> است. خود فطرت، مقتضای ذاتش صداقت است. مقتضای ذاتش صفا و بی‏غلّ‌وغش بودن و صاف بودن و وفا داشتن است.</w:t>
      </w:r>
    </w:p>
    <w:p>
      <w:pPr>
        <w:pStyle w:val="Heading6"/>
      </w:pPr>
      <w:r>
        <w:rPr>
          <w:rtl w:val="0"/>
          <w:lang w:val="fa-IR"/>
        </w:rPr>
        <w:t xml:space="preserve">علت مانع گذاشتن جلوی مسیر فطرت</w:t>
      </w:r>
    </w:p>
    <w:p>
      <w:pPr/>
      <w:r>
        <w:rPr>
          <w:rtl w:val="0"/>
          <w:lang w:val="fa-IR"/>
        </w:rPr>
        <w:t xml:space="preserve">ما می‏آییم جلوی این فطرت مانع می‏گذاریم و آن مانع عبارت از کنترل فطرت از ابراز آن ذاتیات خودش است. چون اگر بخواهد ذاتیات خودش را ابراز کند زندگی خراب می‏شود، مصالح دنیوی ازبین می‏رود، ریاسات همه ازبین می‏رود، تمام هواها و توقعات ازبین می‏رود.</w:t>
      </w:r>
    </w:p>
    <w:p>
      <w:pPr/>
      <w:r>
        <w:rPr>
          <w:rtl w:val="0"/>
          <w:lang w:val="fa-IR"/>
        </w:rPr>
        <w:t xml:space="preserve">راه شریعت و راه سلوک و راه مراقبه عبارت از رفع موانع است یعنی انسان موانع را بردارد و نگذارد مانع بیاید. نه‌اینکه فرض بکنید آن فطرت و آن نفس و ذهن را وادار کند و ایجاب به‌سمت صداقت کند. فطرت خودش صادق است! فرض کنید وقتی می‏خواهید در یک مجلسی بروید که آن مجلسِ محاکمه است، می‏گویند: آقا برو دو نفر اختلاف دارند، یک زن و شوهر می‏آیند پیش تو و اختلاف دارند و اختلافشان را حلّ کن. نگاه می‏کنی می‏بینی یکی از اینها قوم‌وخویش توست. نگاه می‏کنی با یکی از اینها حساب‌وکتاب داری، مراودۀ پولی داری، ارتباط و دادوستد پولی داری، با یکی از اینها همسایه هستی و هر روز در چشم همدیگر نگاه می‏کنید و امثال‌ذلک. ببینید اینها یکی‌یکی مانع است. قوم‌وخویشی </w:t>
      </w:r>
      <w:r>
        <w:rPr>
          <w:rStyle w:val="Arabi"/>
          <w:rtl w:val="0"/>
          <w:lang w:val="fa-IR"/>
        </w:rPr>
        <w:t xml:space="preserve">مانعٌ و عائقٌ.</w:t>
      </w:r>
      <w:r>
        <w:rPr>
          <w:rtl w:val="0"/>
          <w:lang w:val="fa-IR"/>
        </w:rPr>
        <w:t xml:space="preserve"> ارتباط روزمره </w:t>
      </w:r>
      <w:r>
        <w:rPr>
          <w:rStyle w:val="Arabi"/>
          <w:rtl w:val="0"/>
          <w:lang w:val="fa-IR"/>
        </w:rPr>
        <w:t xml:space="preserve">مانعٌ و عائقٌ</w:t>
      </w:r>
      <w:r>
        <w:rPr>
          <w:rtl w:val="0"/>
          <w:lang w:val="fa-IR"/>
        </w:rPr>
        <w:t xml:space="preserve">. مصالح دنیوی </w:t>
      </w:r>
      <w:r>
        <w:rPr>
          <w:rStyle w:val="Arabi"/>
          <w:rtl w:val="0"/>
          <w:lang w:val="fa-IR"/>
        </w:rPr>
        <w:t xml:space="preserve">عائقٌ و مانعٌ.</w:t>
      </w:r>
      <w:r>
        <w:rPr>
          <w:rtl w:val="0"/>
          <w:lang w:val="fa-IR"/>
        </w:rPr>
        <w:t xml:space="preserve"> وقتی در آن مجلس می‏آیید، چطور در آن مجلس وارد می‏شوید؟! می‏توانید این موانع را در پشت در بگذارید و خودتان بدون مانع وارد شوید؛ بدون مانع وارد در این مجلس برای قضاوت بشوید.</w:t>
      </w:r>
    </w:p>
    <w:p>
      <w:pPr/>
      <w:r>
        <w:rPr>
          <w:rtl w:val="0"/>
          <w:lang w:val="fa-IR"/>
        </w:rPr>
        <w:t xml:space="preserve">اینکه گفته‌اند: قضاوت کردن کار هرکسی نیست که بیاید قضاوت کند، به‌خاطر همین حرف‏هایش است دیگر. شما کدام قضاوت را قضاوت بی‏مانع دیده‏اید؟! یکی را به‌عنوان نمونه بگویید، من آن را قاب کنم در اتاقم بگذارم که این قضاوت، قضاوتِ بی‏مانع و بی‏عائق بود، بدون پوشش و ستر بود!</w:t>
      </w:r>
    </w:p>
    <w:p>
      <w:pPr/>
      <w:r>
        <w:rPr>
          <w:rtl w:val="0"/>
          <w:lang w:val="fa-IR"/>
        </w:rPr>
        <w:t xml:space="preserve">امیرکبیر صدراعظم جناب ناصرالدین‌شاه بود. بله، اگر هم صدراعظمی بود، همان‏ها بودند! البته نمی‏گوییم که کار اشتباه نمی‏کردند، چرا امیرکبیر هم یک کارهایی می‏کرد که چنان [مناسب نبود] ولی خب علیٰ‌کلّ‌حال یک کمی و مختصری فرق داشت با آنچه را که [داریم مشاهده می‌کنیم]!</w:t>
      </w:r>
    </w:p>
    <w:p>
      <w:pPr>
        <w:pStyle w:val="NaghlegholMatn"/>
      </w:pPr>
      <w:r>
        <w:rPr>
          <w:rtl w:val="0"/>
          <w:lang w:val="fa-IR"/>
        </w:rPr>
        <w:t xml:space="preserve">یک دفعه یک مأموری از طهران به تبریز رفته بود یک نامه‏ای را ببرد. وقتی به آنجا رسیده بود، طرف یکی از این طلاها به‌عنوان جایزه داد. گفت با دادن یک طلا سر من را به باد نده. گفت: اینجا غیر از من و تو شخص دیگری نیست که بخواهی این حرف را بزنی. گفت: والله من نمی‏دانم این امیرکبیر کیست، تمام جن و ملائکه را به استخدام گرفته و معلوم نیست الآن سه‌تا جن دارند ما را مراقبت می‌کنند!</w:t>
      </w:r>
    </w:p>
    <w:p>
      <w:pPr/>
      <w:r>
        <w:rPr>
          <w:rtl w:val="0"/>
          <w:lang w:val="fa-IR"/>
        </w:rPr>
        <w:t xml:space="preserve">این‏طوری مملکت را اداره کرد! این‏طوری! در زمان ناصرالدین‌شاه هم بود!</w:t>
      </w:r>
    </w:p>
    <w:p>
      <w:pPr/>
      <w:r>
        <w:rPr>
          <w:rtl w:val="0"/>
          <w:lang w:val="fa-IR"/>
        </w:rPr>
        <w:t xml:space="preserve">خلاصه می‏گفت: با گرفتن یکی از این سکه‏های طلا که نمی‏دانم آن موقع اسمش چه بود، سر ما را به‌خاطر این به باد نده و نگرفت! الآن هم همین‌طور است و هیچ تفاوت نمی‏کند!! علیٰ‌کلّ‌حال </w:t>
      </w:r>
      <w:r>
        <w:rPr>
          <w:rStyle w:val="Arabi"/>
          <w:rtl w:val="0"/>
          <w:lang w:val="fa-IR"/>
        </w:rPr>
        <w:t xml:space="preserve">الحمدلله و له الشکر</w:t>
      </w:r>
      <w:r>
        <w:rPr>
          <w:rtl w:val="0"/>
          <w:lang w:val="fa-IR"/>
        </w:rPr>
        <w:t xml:space="preserve">!</w:t>
      </w:r>
    </w:p>
    <w:p>
      <w:pPr>
        <w:pStyle w:val="NaghlegholMatn"/>
      </w:pPr>
      <w:r>
        <w:rPr>
          <w:rtl w:val="0"/>
          <w:lang w:val="fa-IR"/>
        </w:rPr>
        <w:t xml:space="preserve">امیرکبیر داماد ناصرالدین‌شاه بود؛ با خواهر ناصرالدین‌شاه ازدواج کرده بود. یک شخصی را در طهران قاضی کرده بود. یک‌دفعه ساعت ده شب دید در خانه را می‌زنند، گفت: الآن که موقع در زدن نیست!</w:t>
      </w:r>
    </w:p>
    <w:p>
      <w:pPr/>
      <w:r>
        <w:rPr>
          <w:rtl w:val="0"/>
          <w:lang w:val="fa-IR"/>
        </w:rPr>
        <w:t xml:space="preserve">گاهی اوقات در زمستان ساعت یازده شب تلفن ما زنگ می‏زند! یازده زمستان که غیر از تابستان است که شبش دو ساعت است.</w:t>
      </w:r>
    </w:p>
    <w:p>
      <w:pPr/>
      <w:r>
        <w:rPr>
          <w:rtl w:val="0"/>
          <w:lang w:val="fa-IR"/>
        </w:rPr>
        <w:t xml:space="preserve">می‏گوییم: این کیست؟! شاید کسی مرده باشد! تا کسی از او نمرده باشد ساعت یازده زنگ نمی‌زند! آقا تلفن را برمی‏داریم می‏بینیم یک خانمی است. سلام علیکم آقای طهرانی!</w:t>
      </w:r>
    </w:p>
    <w:p>
      <w:pPr/>
      <w:r>
        <w:rPr>
          <w:rtl w:val="0"/>
          <w:lang w:val="fa-IR"/>
        </w:rPr>
        <w:t xml:space="preserve">ـ خب زهر مار و کوفت و سلام! بفرما!</w:t>
      </w:r>
    </w:p>
    <w:p>
      <w:pPr/>
      <w:r>
        <w:rPr>
          <w:rtl w:val="0"/>
          <w:lang w:val="fa-IR"/>
        </w:rPr>
        <w:t xml:space="preserve">ـ آقا من حالم گرفته است! خیلی ناراحت هستم، نمی‏دانم چرا!</w:t>
      </w:r>
    </w:p>
    <w:p>
      <w:pPr/>
      <w:r>
        <w:rPr>
          <w:rtl w:val="0"/>
          <w:lang w:val="fa-IR"/>
        </w:rPr>
        <w:t xml:space="preserve">خانم تشریف ببرید داروخانه! آنجا انواع قرص‏ها در داروخانه هست! خب ببینید این حال گرفتگی از چه قسم است؟! دل‏پیچه دارید یااینکه قبض مزاج دارید؟! آخر تلفن زدن ساعت یازده...!</w:t>
      </w:r>
    </w:p>
    <w:p>
      <w:pPr>
        <w:pStyle w:val="NaghlegholMatn"/>
      </w:pPr>
      <w:r>
        <w:rPr>
          <w:rtl w:val="0"/>
          <w:lang w:val="fa-IR"/>
        </w:rPr>
        <w:t xml:space="preserve">خلاصه امیرکبیر هم دید ساعت یازده در می‌زنند، مثل اینکه نصف شب بود، دید در می‏زنند. خیلی تعجب کرد! گفتند: یک شیخی است، حضرت حجة‌الإسلام قاضی آمده است.</w:t>
      </w:r>
    </w:p>
    <w:p>
      <w:pPr>
        <w:pStyle w:val="NaghlegholMatn"/>
      </w:pPr>
      <w:r>
        <w:rPr>
          <w:rtl w:val="0"/>
          <w:lang w:val="fa-IR"/>
        </w:rPr>
        <w:t xml:space="preserve">گفت: این موقع کاری با ما ندارد. گفت: بیا داخل ببینم، این موقع شب موقع استراحت است و مسائل دیگر! تو حالا این موقع بلند شدی به اینجا آمدی، چه شده است؟! گفت: امروز خواهرزادۀ شما به‌اتفاق یک نفر پیش من آمدند و اینها ادعا داشتند و با همدیگر اختلاف داشتند ـ شریکش بوده، حالا هرچه ـ آمدم ببینم رأی حضرت صدراعظم و جناب امیر چیست که فردا بر طبق آن حکم جاری بکنیم!</w:t>
      </w:r>
    </w:p>
    <w:p>
      <w:pPr/>
      <w:r>
        <w:rPr>
          <w:rtl w:val="0"/>
          <w:lang w:val="fa-IR"/>
        </w:rPr>
        <w:t xml:space="preserve">به‌به! پس معلوم می‏شود آن موقع هم از این حرف‏ها بود! ما خیال می‏کردیم فقط بعضی جاهاست ولی مثل اینکه آن موقع هم ...</w:t>
      </w:r>
    </w:p>
    <w:p>
      <w:pPr/>
      <w:r>
        <w:rPr>
          <w:rtl w:val="0"/>
          <w:lang w:val="fa-IR"/>
        </w:rPr>
        <w:t xml:space="preserve">خلاصه اول رأی جناب امیر را به‌دست بیاوریم بعداً فردا بلد هستیم خودمان بپیچانیم و بچرخانیم و خلاصه پرونده را قِرَش بدهیم که این بیچارۀ مظلوم، محکوم واقع بشود. این‌هم خودش یک فنی است! هر کسی این‏طور نیست‏! یکی می‏گفت: آقا این کارها یک پدرسوختگی خاص می‏خواهد و شما اهلش نیستید! بعضی‏ها تا بخواهند انجام بدهند یک‌دفعه اصلاً لو می‏روند! نمی‏توانند! ولی بعضی‏ها را نگاه می‏کنی آخ آخ آخ از آن مارهای افعی خورده‌اند. آقا سلام علیکم!</w:t>
      </w:r>
    </w:p>
    <w:p>
      <w:pPr/>
      <w:r>
        <w:rPr>
          <w:rtl w:val="0"/>
          <w:lang w:val="fa-IR"/>
        </w:rPr>
        <w:t xml:space="preserve">ـ سلام علیکم!</w:t>
      </w:r>
    </w:p>
    <w:p>
      <w:pPr/>
      <w:r>
        <w:rPr>
          <w:rtl w:val="0"/>
          <w:lang w:val="fa-IR"/>
        </w:rPr>
        <w:t xml:space="preserve">ـ حال عالی چطور است آقا؟! مرحمت عالی زیاد و ...</w:t>
      </w:r>
    </w:p>
    <w:p>
      <w:pPr/>
      <w:r>
        <w:rPr>
          <w:rtl w:val="0"/>
          <w:lang w:val="fa-IR"/>
        </w:rPr>
        <w:t xml:space="preserve">شروع می‏کند با زبان چرب‌ونرم [صحبت کردن] و بعد شروع می‏کند با آدم [گرم گرفتن] و یک‌دفعه آدم می‏بیند از کجا خورد؟! این چطوری این را پیچاندش، این فن است‏ها! این خودش اصلاً فن‏های خاصی دارد!</w:t>
      </w:r>
    </w:p>
    <w:p>
      <w:pPr>
        <w:pStyle w:val="NaghlegholMatn"/>
      </w:pPr>
      <w:r>
        <w:rPr>
          <w:rtl w:val="0"/>
          <w:lang w:val="fa-IR"/>
        </w:rPr>
        <w:t xml:space="preserve">تا امیر این را شنید، چنان کشیده‏ای در گوش این جناب قاضی و حجة‌الإسلام قاضیِ آنجا زد که عمامه از سرش چند متر پرت شد!</w:t>
      </w:r>
    </w:p>
    <w:p>
      <w:pPr>
        <w:pStyle w:val="NaghlegholMatn"/>
      </w:pPr>
      <w:r>
        <w:rPr>
          <w:rtl w:val="0"/>
          <w:lang w:val="fa-IR"/>
        </w:rPr>
        <w:t xml:space="preserve">گفت: پدرسوخته من تو را قاضی کرده‏ام که تو بلند شوی بیایی از من سؤال کنی؟! همان‏جا خلعش کرد و فرستاد یکی از علمای قم که شیخ عبدالنبی نوری یا شخص دیگری بود را به طهران آوردند و دستور داد که ایشان قاضی برای [آنجا] باشد. خدا رحمتش کند. واقعاً چه عرض کنم؟! بقیه‏اش بماند.</w:t>
      </w:r>
    </w:p>
    <w:p>
      <w:pPr/>
      <w:r>
        <w:rPr>
          <w:rtl w:val="0"/>
          <w:lang w:val="fa-IR"/>
        </w:rPr>
        <w:t xml:space="preserve">وقتی آدم دارد نگاه می‏کند می‏بیند او چگونه می‏خواهد با این مسئله برخورد کند و چگونه این عائق‏ها را می‏خواهد جدا کند و چطوری می‏خواهد جدا کند؟ چطوری این موانع را می‏خواهد برطرف کند؟! من خودم دیده‏ام که بعضی‏ها این‏طور بوده‏اند، یعنی وقتی که در محل قضاوت قرار می‏گرفتند کاملاً بدون تمایل و بدون هیچ‏گونه نگرش و تمایلی و به‌نحو تساوی‏الطرفین به اصل قضیه نگاه می‌کردند و نفس خود قضیه را مورد قضاوت قرار می‌دادند. خودم چنین افرادی را دیده‏ایم که به این کیفیت و به این نحوه برخورد می‏کردند.</w:t>
      </w:r>
    </w:p>
    <w:p>
      <w:pPr/>
      <w:r>
        <w:rPr>
          <w:rtl/>
          <w:lang w:val="fa-IR"/>
        </w:rPr>
        <w:t xml:space="preserve">لذا در مسئلۀ فطرت نیاز نیست بر اینکه بیایید و فطرت را کمک کنید و فطرت را تأیید کنید. شما همین‏قدر کنار بزنید [کافسی است]. وقتی یک قضیه‏ای به ما گفته می‏شود، وقتی یک نامه‏ای برای ما آورده می‏شود، وقتی یک پیغامی به گوش ما می‏رسد، می‏بینیم با توجه به مؤخّرات و با توجه به مقدّمات، شروع می‏کنیم مدام نسبت به این قضیه بازی کردن و با این قضیه ور رفتن تااینکه آن را یا به مرحلۀ شدّت و یا به مرحلۀ انخفاض و به مرحلۀ تخفیف برسانیم، یا بالا ببریم و شدید برخورد کنیم و یا پایین بیاوریم و اصلاً اعتناء نکنیم. به‌جای اینکه این کار را بکنیم، شروع کنیم موانع را برطرف کردن و تا یک مانع و رادعی می‏خواهد بیاید، کنار بزنیم.</w:t>
      </w:r>
    </w:p>
    <w:p>
      <w:pPr/>
      <w:r>
        <w:rPr>
          <w:rtl w:val="0"/>
          <w:lang w:val="fa-IR"/>
        </w:rPr>
        <w:t xml:space="preserve">ببینید! سلوک عبارت از رفع موانع است، نگذارید موانع بیاید. مانع را بردارید و نگذارید مانع وارد دریچۀ نفستان بشود، نگذارید این عائق‏ها وارد در دریچۀ نفس و فطرت بشود.</w:t>
      </w:r>
    </w:p>
    <w:p>
      <w:pPr/>
      <w:r>
        <w:rPr>
          <w:rtl w:val="0"/>
          <w:lang w:val="fa-IR"/>
        </w:rPr>
        <w:t xml:space="preserve">لذا در آیه قرآن هم می‏فرماید: وقتی که شما موانع را کنار زدید و عائق‏ها را کنار زدید، </w:t>
      </w:r>
      <w:r>
        <w:rPr>
          <w:rtl w:val="0"/>
          <w:lang w:val="fa-IR"/>
        </w:rPr>
        <w:t xml:space="preserve">﴿وَلَئِن سَأَلۡتَهُم مَّنۡ خَلَقَ ٱلسَّمَٰوَٰتِ وَٱلۡأَرۡضَ وَسَخَّرَ ٱلشَّمۡسَ وَٱلۡقَمَرَ لَيَقُولُنَّ ٱللَهُ فَأَنَّىٰ يُؤۡفَكُونَ﴾</w:t>
      </w:r>
      <w:r>
        <w:rPr>
          <w:rtl w:val="0"/>
          <w:lang w:val="fa-IR"/>
        </w:rPr>
        <w:t xml:space="preserve">؛ </w:t>
      </w:r>
      <w:r>
        <w:rPr>
          <w:rtl w:val="0"/>
          <w:lang w:val="fa-IR"/>
        </w:rPr>
        <w:t xml:space="preserve">﴿لَيَقُولُنَّ ٱللَهُ﴾</w:t>
      </w:r>
      <w:r>
        <w:rPr>
          <w:rtl w:val="0"/>
          <w:lang w:val="fa-IR"/>
        </w:rPr>
        <w:t xml:space="preserve">، آنها می‏گویند خداست، اگر در فطرت اینها خدا نبود، وقتی که طوفان می‏شود و وقتی دریا متلاطم می‏شود آنجا هم نباید خدا باشد. وقتی نیست، نیست دیگر. شما هیچ‏وقت امید به عدم نمی‏توانید داشته باشید حالا هرچه می‏خواهد باشد. اینکه ذهنتان به یک جا می‏رود معنایش این است که موانع و عوائق مادی دیگر در آنجا کاربرد ندارد. تا حالا که روی خشکی بودید، تا حالا که رفیق پیشتان بود، تا حالا که مرید و مریدبازی در اطراف شما قرار داشت، تا حالا که صاحب منصبی و میز و جاه و مقام در اطراف شما بود، تابه‌حال </w:t>
      </w:r>
      <w:r>
        <w:rPr>
          <w:rStyle w:val="Arabi"/>
          <w:rtl w:val="0"/>
          <w:lang w:val="fa-IR"/>
        </w:rPr>
        <w:t xml:space="preserve">لا یقولنّ الله!</w:t>
      </w:r>
      <w:r>
        <w:rPr>
          <w:rtl w:val="0"/>
          <w:lang w:val="fa-IR"/>
        </w:rPr>
        <w:t xml:space="preserve"> ولی همین‌که دیگر در تلاطم دریا قرار گرفتید و مرید خودش هشتش گرو هشتادش است و خودش دنبال این است که تخته‌پاره پیدا کند، وقتی که در تلاطم دریا گیر می‏افتید دیگر هر کسی به‌دنبال خودش است؛ دنبال این است که چطوری برود خودش را نجات بدهد. در آنجا و در آن موقعیت، کیست که بیاید به فکر مراد باشد؟! در آن موقعیت‏ها! در آن موقعیت خطرناک به فکر آن محبوب خودش باشد؟! خیلی کم اتفاق می‏افتد. آنجا معلوم می‏شود که آیا محبت محبت صادقانه‏ای هست یااینکه محبت محبتِ چیز دیگر است.</w:t>
      </w:r>
    </w:p>
    <w:p>
      <w:pPr/>
      <w:r>
        <w:rPr>
          <w:rtl w:val="0"/>
          <w:lang w:val="fa-IR"/>
        </w:rPr>
        <w:t xml:space="preserve">امام باقر علیه‌السّلام داشتند از بیرون مدینه به‌سمت مدینه می‏آمدند و یک عده از شیعیان اطراف حضرت بودند. نزدیک‏های مدینه که رسیدند، یک‌دفعه یک گرگی از آن بالا به‌سمت حضرت آمد. تمام اینها فرار کردند!</w:t>
      </w:r>
    </w:p>
    <w:p>
      <w:pPr/>
      <w:r>
        <w:rPr>
          <w:rtl w:val="0"/>
          <w:lang w:val="fa-IR"/>
        </w:rPr>
        <w:t xml:space="preserve">تو که داری درمی‏روی آیا به فکر این نیستی که اگر قرار است آن گرگ حمله کند سراغ امام باقر یا امام صادق می‌آید؟! البته در مورد هردو نوشته‏اند. در مناقب ابن شهرآشوب هم هست.</w:t>
      </w:r>
      <w:r>
        <w:rPr>
          <w:rStyle w:val="FootnoteReference"/>
        </w:rPr>
        <w:footnoteReference w:id="5"/>
      </w:r>
    </w:p>
    <w:p>
      <w:pPr/>
      <w:r>
        <w:rPr>
          <w:rtl w:val="0"/>
          <w:lang w:val="fa-IR"/>
        </w:rPr>
        <w:t xml:space="preserve">کجا داری می‏روی؟! تو می‏خواهی فرار کنی یعنی امام را در اینجا تنها می‏گذاری و خودت در جایی پناه می‌بری؟! بعد وقتی که کنار رفتند از آن دور داشتند با دوربین ـ نمی‏دانم دوربین آن موقع بود یا نه! ـ نگاه می‏کردند که این امام با این جناب گرگ دارد چه‌کار می‏کند؟! دیدند گرگ آمده و دستش را بالا به آن اسب و استر حضرت آورده و انگار دارد صحبت می‏کند. یک نفسی کشیدند و کمی دلشان آرام شد و یک آرامشی برایشان پیدا شد و بعد آرام و آهسته ـ تند هم نه‏! ـ جلو آمدند آمدند آمدند تا به حضرت رسیدند و نزدیک شدند و باز هم دور ایستادند و دیدند گرگ بیچاره سرش را پایین انداخت و باز بالای کوه رفت. حضرت یک نگاهی کردند و [فرمودند:] بلند شوید بیایید! بلند شوید بیایید، بابا خبری نیست! عجب شیعیانی ما داریم!</w:t>
      </w:r>
    </w:p>
    <w:p>
      <w:pPr/>
      <w:r>
        <w:rPr>
          <w:rtl w:val="0"/>
          <w:lang w:val="fa-IR"/>
        </w:rPr>
        <w:t xml:space="preserve">البته حضرت این را نگفتند! من دارم می‏گویم! زبان حال است! گفتند: عجب شیعیانی! درمی‏روند! اقلاً نمی‏ایستند اگر این گرگ خواست به ما بپرد دفاع کنند! چون بالأخره یا می‏پرد یا نمی‏پرد دیگر! اگر نپرد چرا درمی‏روی؟! اگر می‏پرد خب بایست از امامت دفاع کن! این را من می‌گویم! یا ابن‌رسول الله! یا ابن‌رسول الله! عجب چیز عجیبی دیدیم! دیدیم گرگ داشت با شما صحبت می‏کرد!</w:t>
      </w:r>
    </w:p>
    <w:p>
      <w:pPr/>
      <w:r>
        <w:rPr>
          <w:rtl w:val="0"/>
          <w:lang w:val="fa-IR"/>
        </w:rPr>
        <w:t xml:space="preserve">ـ بله بله! از این چیزهای عجیب زیاد می‌بینید ولی آدم‌بشو نیستید! از این چیزهای عجیب هرچه می‌بینید [آدم نمی‌شوید]!</w:t>
      </w:r>
    </w:p>
    <w:p>
      <w:pPr/>
      <w:r>
        <w:rPr>
          <w:rtl w:val="0"/>
          <w:lang w:val="fa-IR"/>
        </w:rPr>
        <w:t xml:space="preserve">این زبان حال است! یک وقت نیایید بگویید که امام گفته است! امام صادق که نمی‏آید بگوید: شما آدم‌بشو نیستید! بنده می‏گویم! ما از این چیزهای عجیب هرچه ببینیم آدم‌بشو نیستیم! چون خیلی کار خراب است لذا به این زودی درست بشو نیستیم و آدم نمی‏شویم!</w:t>
      </w:r>
    </w:p>
    <w:p>
      <w:pPr>
        <w:pStyle w:val="Heading6"/>
      </w:pPr>
      <w:r>
        <w:rPr>
          <w:rtl w:val="0"/>
          <w:lang w:val="fa-IR"/>
        </w:rPr>
        <w:t xml:space="preserve">ذکر مصداق برای فهم ولایت توسط حیوانات</w:t>
      </w:r>
    </w:p>
    <w:p>
      <w:pPr/>
      <w:r>
        <w:rPr>
          <w:rtl w:val="0"/>
          <w:lang w:val="fa-IR"/>
        </w:rPr>
        <w:t xml:space="preserve">بعد گفتند: قضیه چه بود؟! فرمودند: آمد گفت که مادۀ من درد مخاض گرفته و دارد بچه می‏آورد. دعا کنید که این راحت بچه بیاورد. حضرت فرمودند: الآن اگر بالا بروی، می‏بینی که چندتا کاکل‏زری برایت آورده است! گرگ گفت: حالا که این‏طور است، پس از خدا بخواهید که ذریۀ شما را طعمۀ نسل ما قرار ندهد! آن‌وقت ببینید اینها ولایت ندارند و ماها ولایت داریم! ماها! ما جزو پیروان هستیم و... آنجا معلوم می‏شود! امام را می‏گذارد فرار می‏کند! این میزانِ ادراک ما و میزان شعور ماست به همین کیفیت!</w:t>
      </w:r>
    </w:p>
    <w:p>
      <w:pPr/>
      <w:r>
        <w:rPr>
          <w:rtl w:val="0"/>
          <w:lang w:val="fa-IR"/>
        </w:rPr>
        <w:t xml:space="preserve">خب این مسئله را درنظر داشته باشیم تااینکه إن‌شاءالله ببینیم آیا این آیه دلالت بر این قضیه می‏کند یااینکه این آیه ممکن است دلالت بر مطلب دیگر کند؟</w:t>
      </w:r>
    </w:p>
    <w:p>
      <w:pPr/>
      <w:r>
        <w:rPr>
          <w:rtl w:val="0"/>
          <w:lang w:val="fa-IR"/>
        </w:rPr>
        <w:t xml:space="preserve">مطالبی که درباره ثبات علوم ربوبی و علم عنائی و عالم لوح محفوظ گفتیم، آن مطالب در قضیۀ عالم ذر کاملاً کاربرد پیدا خواهد کرد.</w:t>
      </w:r>
    </w:p>
    <w:p>
      <w:pPr>
        <w:pStyle w:val="Heading6"/>
      </w:pPr>
      <w:r>
        <w:rPr>
          <w:rtl w:val="0"/>
          <w:lang w:val="fa-IR"/>
        </w:rPr>
        <w:t xml:space="preserve">ذکر بعضی از طرق محرم کردن فرزند‌خوانده</w:t>
      </w:r>
    </w:p>
    <w:p>
      <w:pPr>
        <w:pStyle w:val="SoalMatn"/>
      </w:pPr>
      <w:r>
        <w:rPr>
          <w:rtl w:val="0"/>
          <w:lang w:val="fa-IR"/>
        </w:rPr>
        <w:t xml:space="preserve">تلمیذ</w:t>
      </w:r>
      <w:r>
        <w:rPr>
          <w:rtl w:val="0"/>
          <w:lang w:val="fa-IR"/>
        </w:rPr>
        <w:t xml:space="preserve">: زنی که می‏خواهد یک بچه‏ای را به‌عنوان فرزند بگیرد و می‏خواهد محرمش بشود ـ پسر یا دختر ـ شیرده هم نیست که شیر بدهد، چه طریقی برای حلیتش هست؟</w:t>
      </w:r>
    </w:p>
    <w:p>
      <w:pPr/>
      <w:r>
        <w:rPr>
          <w:rtl w:val="0"/>
          <w:lang w:val="fa-IR"/>
        </w:rPr>
        <w:t xml:space="preserve">استاد</w:t>
      </w:r>
      <w:r>
        <w:rPr>
          <w:rtl w:val="0"/>
          <w:lang w:val="fa-IR"/>
        </w:rPr>
        <w:t xml:space="preserve">: اگر مسئلۀ رضاع نیست، خب طبعاً باید به طریق سببی نسبت به مسئله اقدام بشود. حالا آن زن مادر ندارد؟ اگر دختر است مثلاً پدر ندارد؟ یااینکه اگر پسر است مادر ندارد؟ بله، یااینکه خود آن زن آیا دختر دارد یا ندارد؟!</w:t>
      </w:r>
    </w:p>
    <w:p>
      <w:pPr>
        <w:pStyle w:val="SoalMatn"/>
      </w:pPr>
      <w:r>
        <w:rPr>
          <w:rtl w:val="0"/>
          <w:lang w:val="fa-IR"/>
        </w:rPr>
        <w:t xml:space="preserve">تلمیذ</w:t>
      </w:r>
      <w:r>
        <w:rPr>
          <w:rtl w:val="0"/>
          <w:lang w:val="fa-IR"/>
        </w:rPr>
        <w:t xml:space="preserve">: این خانم اصلاً بچه ندارد. برای پسرخوانده یا دخترخوانده می‏خواهد و کسی هم ندارد که شیر بدهد.</w:t>
      </w:r>
    </w:p>
    <w:p>
      <w:pPr/>
      <w:r>
        <w:rPr>
          <w:rtl w:val="0"/>
          <w:lang w:val="fa-IR"/>
        </w:rPr>
        <w:t xml:space="preserve">استاد</w:t>
      </w:r>
      <w:r>
        <w:rPr>
          <w:rtl w:val="0"/>
          <w:lang w:val="fa-IR"/>
        </w:rPr>
        <w:t xml:space="preserve">: مادر ندارد؟</w:t>
      </w:r>
    </w:p>
    <w:p>
      <w:pPr>
        <w:pStyle w:val="SoalMatn"/>
      </w:pPr>
      <w:r>
        <w:rPr>
          <w:rtl w:val="0"/>
          <w:lang w:val="fa-IR"/>
        </w:rPr>
        <w:t xml:space="preserve">تلمیذ</w:t>
      </w:r>
      <w:r>
        <w:rPr>
          <w:rtl w:val="0"/>
          <w:lang w:val="fa-IR"/>
        </w:rPr>
        <w:t xml:space="preserve">: من می‌خواهم این فرض را مطرح بکنم.</w:t>
      </w:r>
    </w:p>
    <w:p>
      <w:pPr/>
      <w:r>
        <w:rPr>
          <w:rtl w:val="0"/>
          <w:lang w:val="fa-IR"/>
        </w:rPr>
        <w:t xml:space="preserve">استاد</w:t>
      </w:r>
      <w:r>
        <w:rPr>
          <w:rtl w:val="0"/>
          <w:lang w:val="fa-IR"/>
        </w:rPr>
        <w:t xml:space="preserve">: بالأخره باید پسر باشد، در دختر که محرمیت معنا ندارد.</w:t>
      </w:r>
    </w:p>
    <w:p>
      <w:pPr>
        <w:pStyle w:val="SoalMatn"/>
      </w:pPr>
      <w:r>
        <w:rPr>
          <w:rtl w:val="0"/>
          <w:lang w:val="fa-IR"/>
        </w:rPr>
        <w:t xml:space="preserve">تلمیذ</w:t>
      </w:r>
      <w:r>
        <w:rPr>
          <w:rtl w:val="0"/>
          <w:lang w:val="fa-IR"/>
        </w:rPr>
        <w:t xml:space="preserve">: برای شوهرش دیگر!</w:t>
      </w:r>
    </w:p>
    <w:p>
      <w:pPr/>
      <w:r>
        <w:rPr>
          <w:rtl w:val="0"/>
          <w:lang w:val="fa-IR"/>
        </w:rPr>
        <w:t xml:space="preserve">استاد</w:t>
      </w:r>
      <w:r>
        <w:rPr>
          <w:rtl w:val="0"/>
          <w:lang w:val="fa-IR"/>
        </w:rPr>
        <w:t xml:space="preserve">: خب شوهرش یک مطلب دیگر است. برای خودش یا برای شوهر؟ اگر شوهر است، خود شوهر داستان دیگری دارد و باید سراغ او برویم که آن شوهر آیا پدر دارد یا ندارد؟ اگر شوهرش پدر داشته باشد، می‏شود این عقد پدرشوهر باشد و دیگر برای این محرم می‏شود. زن پدر می‏شود و زن پدر محرمیتش مؤبّد است.</w:t>
      </w:r>
    </w:p>
    <w:p>
      <w:pPr>
        <w:pStyle w:val="SoalMatn"/>
      </w:pPr>
      <w:r>
        <w:rPr>
          <w:rtl w:val="0"/>
          <w:lang w:val="fa-IR"/>
        </w:rPr>
        <w:t xml:space="preserve">تلمیذ</w:t>
      </w:r>
      <w:r>
        <w:rPr>
          <w:rtl w:val="0"/>
          <w:lang w:val="fa-IR"/>
        </w:rPr>
        <w:t xml:space="preserve">: من گفتم: نظر آقا این است که این عقد به‌عنوان محرمیت را قبول ندارند.</w:t>
      </w:r>
    </w:p>
    <w:p>
      <w:pPr>
        <w:pStyle w:val="Heading6"/>
      </w:pPr>
      <w:r>
        <w:rPr>
          <w:rtl w:val="0"/>
          <w:lang w:val="fa-IR"/>
        </w:rPr>
        <w:t xml:space="preserve">عدم وجود عقدی به‌نام عقد محرمیت</w:t>
      </w:r>
    </w:p>
    <w:p>
      <w:pPr>
        <w:pStyle w:val="Heading6"/>
      </w:pPr>
      <w:r>
        <w:rPr>
          <w:rtl w:val="0"/>
          <w:lang w:val="fa-IR"/>
        </w:rPr>
        <w:t xml:space="preserve">محرمیت، یکی از آثار علقۀ نکاح</w:t>
      </w:r>
    </w:p>
    <w:p>
      <w:pPr/>
      <w:r>
        <w:rPr>
          <w:rtl w:val="0"/>
          <w:lang w:val="fa-IR"/>
        </w:rPr>
        <w:t xml:space="preserve">استاد</w:t>
      </w:r>
      <w:r>
        <w:rPr>
          <w:rtl w:val="0"/>
          <w:lang w:val="fa-IR"/>
        </w:rPr>
        <w:t xml:space="preserve">: نه، محرمیت نیست، عقد واقعی! چرا عقد محرمیت؟! عقد محرمیت نداریم، درست است. ما اصلاً عقدی به نام محرمیت نداریم. عقد عقد واقعی است یعنی علقۀ نکاح است که از آثار آن علقۀ نکاح محرمیت است. محرمیت یکی از آن است، استمتاع یکی است، جواز وطی یکی است. حالا اینها همه از آثار است و هرکدام از این آثار قابل رفع با اشتراط در آن است. فرض کنید ممکن است دو نفر با یکدیگر ازدواج کنند و ـ زن یا مرد ـ شرط عدم استمتاع بکنند، آن اشکال ندارد.</w:t>
      </w:r>
    </w:p>
    <w:p>
      <w:pPr>
        <w:pStyle w:val="SoalMatn"/>
      </w:pPr>
      <w:r>
        <w:rPr>
          <w:rtl w:val="0"/>
          <w:lang w:val="fa-IR"/>
        </w:rPr>
        <w:t xml:space="preserve">تلمیذ</w:t>
      </w:r>
      <w:r>
        <w:rPr>
          <w:rtl w:val="0"/>
          <w:lang w:val="fa-IR"/>
        </w:rPr>
        <w:t xml:space="preserve">: وقتی شخص قابل نباشد بچه یا طفل باشد.</w:t>
      </w:r>
    </w:p>
    <w:p>
      <w:pPr>
        <w:pStyle w:val="Heading6"/>
      </w:pPr>
      <w:r>
        <w:rPr>
          <w:rtl w:val="0"/>
          <w:lang w:val="fa-IR"/>
        </w:rPr>
        <w:t xml:space="preserve">نکاح، امری ورای استمتاع</w:t>
      </w:r>
    </w:p>
    <w:p>
      <w:pPr/>
      <w:r>
        <w:rPr>
          <w:rtl w:val="0"/>
          <w:lang w:val="fa-IR"/>
        </w:rPr>
        <w:t xml:space="preserve">استاد</w:t>
      </w:r>
      <w:r>
        <w:rPr>
          <w:rtl w:val="0"/>
          <w:lang w:val="fa-IR"/>
        </w:rPr>
        <w:t xml:space="preserve">: احسنت! همین! به همین دلیل که لازمۀ ذاتی عقد که بدون آن لازمه خود عقد منعقد نمی‏شود، مسئلۀ استمتاع نیست. استمتاع درصورت استعداد ظرف است. مسئلۀ علقه نکاح امری ورای استمتاع است که سائر توالی مترتّب بر عقد است. لذا ممکن است که بچۀ شش‌ماهه را یکی به عقد خودش دربیاورد یا به عقد یکی دربیاورد. مثلاً ولیّ‏ای هست که به‌خاطر مصالحی عقد می‏کند درحالی‌که این بچه چهار‌ساله است و چیزی نمی‏فهمد، آن‌هم اصلاً دختر یک‌ساله است یا امثال‌ذلک.</w:t>
      </w:r>
    </w:p>
    <w:p>
      <w:pPr/>
      <w:r>
        <w:rPr>
          <w:rtl w:val="0"/>
          <w:lang w:val="fa-IR"/>
        </w:rPr>
        <w:t xml:space="preserve">آیا این عقد باطل است؟! این نفس عقد </w:t>
      </w:r>
      <w:r>
        <w:rPr>
          <w:rStyle w:val="Arabi"/>
          <w:rtl w:val="0"/>
          <w:lang w:val="fa-IR"/>
        </w:rPr>
        <w:t xml:space="preserve">أمرٌ آخر</w:t>
      </w:r>
      <w:r>
        <w:rPr>
          <w:rtl w:val="0"/>
          <w:lang w:val="fa-IR"/>
        </w:rPr>
        <w:t xml:space="preserve">، یعنی یک مسئله و یک نحوه ارتباط و علقه‏ای است که بین دو فرد به‌واسطۀ اجراء عقد و انشاء آن علقه حاصل می‏شود. لذا می‏گویند: این زنِ آن است ـ درحالی‌که این یک‌ساله است ـ و دیگر کسی نمی‏تواند روی این حرف بزند، یعنی دیگر مال آن است یا آن دیگر شوهر این است و بر این قضیه مسائلی مترتب می‏شود مثلاً ارث مترتب می‏شود و خیلی از امور. اگر این بچه که الآن شوهر او است بمیرد و این بچه املاک و ملک دارد به همین بچه می‏رسد.</w:t>
      </w:r>
    </w:p>
    <w:p>
      <w:pPr>
        <w:pStyle w:val="SoalMatn"/>
      </w:pPr>
      <w:r>
        <w:rPr>
          <w:rtl w:val="0"/>
          <w:lang w:val="fa-IR"/>
        </w:rPr>
        <w:t xml:space="preserve">تلمیذ</w:t>
      </w:r>
      <w:r>
        <w:rPr>
          <w:rtl w:val="0"/>
          <w:lang w:val="fa-IR"/>
        </w:rPr>
        <w:t xml:space="preserve">: البته در دائم، در موقت که نمی‏رسد؟</w:t>
      </w:r>
    </w:p>
    <w:p>
      <w:pPr/>
      <w:r>
        <w:rPr>
          <w:rtl w:val="0"/>
          <w:lang w:val="fa-IR"/>
        </w:rPr>
        <w:t xml:space="preserve">استاد</w:t>
      </w:r>
      <w:r>
        <w:rPr>
          <w:rtl w:val="0"/>
          <w:lang w:val="fa-IR"/>
        </w:rPr>
        <w:t xml:space="preserve">: بله دائم. فرق نمی‏کند اصلاً ما بین عقد موقت و دائم فرقی نمی‌گذاریم و هردو یکی است الاّ اینکه شرائط فرق می‏کند و به همین دلیل است که شارع مقدس وجوب نفقه را از موقت برداشته و شرائط دائم را در آنجا نگذاشته است. این شرائطی که در آنجا ندارد دلیل بر این است که عقد یک امر دیگری است و آن مسائل و توالی، اموری دیگری هستند. هم می‏شود آنها را وضع کرد و هم می‏شود آنها را رفع کرد. در هردوی آنها امر به‌دست [شخص] است.</w:t>
      </w:r>
    </w:p>
    <w:p>
      <w:pPr/>
      <w:r>
        <w:rPr>
          <w:rtl w:val="0"/>
          <w:lang w:val="fa-IR"/>
        </w:rPr>
        <w:t xml:space="preserve">بله، ما چیزی به نام عقد حلیت نداریم که منظور از آن علقه فقط آن جواز رؤیت باشد، ما یک هم‌چنین چیزی نداریم. فقط یک عقد داریم و آن عقد نکاح و علقۀ نکاح است؛ این زنِ آن است و...</w:t>
      </w:r>
    </w:p>
    <w:p>
      <w:pPr/>
      <w:r>
        <w:rPr>
          <w:rtl/>
          <w:lang w:val="fa-IR"/>
        </w:rPr>
        <w:t xml:space="preserve">از آثار عقد در این مورد فقط همان جواز رؤیت باقی می‏ماند. یعنی حتی ممکن است یک نفر یکی را عقد بکند و بگوید: من شما را فقط به‌عنوان جواز رؤیت عقد می‏کنم نه به‌عنوان امر دیگر. حتی در عقد نکاح می‏تواند این کار را بکند. در عین اینکه آثار دیگر نکاح بر این مترتب است؛ یعنی وجوب نفقه و وجوب اسکان و سایر اینها هست ولی فقط [استمتاع نیست]. هیچ اشکال ندارد، این جواز وطی و استمتاع و امثال‌ذلک لازمۀ ذاتی برای نکاح نیست بلکه اینها از آثار مترتبۀ بر آن است که آن آثار مترتبه را هم می‌شود وضع و رفع کرد.</w:t>
      </w:r>
    </w:p>
    <w:p>
      <w:pPr>
        <w:pStyle w:val="Heading6"/>
      </w:pPr>
      <w:r>
        <w:rPr>
          <w:rtl w:val="0"/>
          <w:lang w:val="fa-IR"/>
        </w:rPr>
        <w:t xml:space="preserve">جواز شروط ضمن عقد درصورت عدم منافات با اصل عقد</w:t>
      </w:r>
    </w:p>
    <w:p>
      <w:pPr/>
      <w:r>
        <w:rPr>
          <w:rtl w:val="0"/>
          <w:lang w:val="fa-IR"/>
        </w:rPr>
        <w:t xml:space="preserve">مثل اینکه یک نفر یک کتاب یا یک دستگاه یا یک چیزی را به یکی می‏فروشد و می‏گوید: این است منتها مشروط به اینکه شما این را نفروشید. این ایراد ندارد درحالی‌که تصرف در مبیع بأی‌ِّنحوٍکان برای طرفین مباح است و هم آن بایع می‏تواند تصرف در آن عوض کند و هم آن مشتری می‏تواند تصرف در معوّض و مبیع بکند ولی می‏تواند این شرط را در اینجا بگذارد. یااینکه بگوید: اگر می‏خواهید بفروشید، این را به فلانی نفروشید، این کتاب را به شخص خاص نفروشید. اینها همه جائز و بلااشکال است. شروط در ضمن عقد درصورتی‌که با اصل خود عقد منافات نداشته باشد اشکال ندارد.</w:t>
      </w:r>
    </w:p>
    <w:p>
      <w:pPr/>
      <w:r>
        <w:rPr>
          <w:rtl w:val="0"/>
          <w:lang w:val="fa-IR"/>
        </w:rPr>
        <w:t xml:space="preserve">یک وقت شرط می‏کند که اصلاً در ملکیت تو درنیاید و فقط به‌عنوان امانت باشد. این نمی‌شود! این مخالف با اصل ملکیت و خود ملکیت این معامله است. یک وقت می‏گوید: نه، در ملکیت تو قرار بگیرد، تصرف هم می‏توانی بکنی ولی اگر خواستی بفروشی به آن شخص خاص نفروش. این ایراد و اشکال ندارد. اینها همه شروط خارج از عقد است و منافات با عقد ندارد.</w:t>
      </w:r>
    </w:p>
    <w:p>
      <w:pPr>
        <w:pStyle w:val="SoalMatn"/>
      </w:pPr>
      <w:r>
        <w:rPr>
          <w:rtl w:val="0"/>
          <w:lang w:val="fa-IR"/>
        </w:rPr>
        <w:t xml:space="preserve">تلمیذ</w:t>
      </w:r>
      <w:r>
        <w:rPr>
          <w:rtl w:val="0"/>
          <w:lang w:val="fa-IR"/>
        </w:rPr>
        <w:t xml:space="preserve">: حالا اگر این زن مادر نداشت و خواهر هم نداشت که شیر به او بدهد. طریقی هم برای محرمیت هست؟! مثلاً شخص هم پسر بود.</w:t>
      </w:r>
    </w:p>
    <w:p>
      <w:pPr/>
      <w:r>
        <w:rPr>
          <w:rtl w:val="0"/>
          <w:lang w:val="fa-IR"/>
        </w:rPr>
        <w:t xml:space="preserve">استاد</w:t>
      </w:r>
      <w:r>
        <w:rPr>
          <w:rtl w:val="0"/>
          <w:lang w:val="fa-IR"/>
        </w:rPr>
        <w:t xml:space="preserve">: من چیزی به نظرم نمی‏آید. مسئلۀ مشکلی است! همۀ راه‏ها را می‏بندید و راه حلّ هم می‏خواهید!</w:t>
      </w:r>
    </w:p>
    <w:p>
      <w:pPr>
        <w:pStyle w:val="SoalMatn"/>
      </w:pPr>
      <w:r>
        <w:rPr>
          <w:rtl w:val="0"/>
          <w:lang w:val="fa-IR"/>
        </w:rPr>
        <w:t xml:space="preserve">تلمیذ</w:t>
      </w:r>
      <w:r>
        <w:rPr>
          <w:rtl w:val="0"/>
          <w:lang w:val="fa-IR"/>
        </w:rPr>
        <w:t xml:space="preserve">: این بچۀ کوچک ولیّ‏اش چه کسی می‏شود؟</w:t>
      </w:r>
    </w:p>
    <w:p>
      <w:pPr/>
      <w:r>
        <w:rPr>
          <w:rtl w:val="0"/>
          <w:lang w:val="fa-IR"/>
        </w:rPr>
        <w:t xml:space="preserve">استاد</w:t>
      </w:r>
      <w:r>
        <w:rPr>
          <w:rtl w:val="0"/>
          <w:lang w:val="fa-IR"/>
        </w:rPr>
        <w:t xml:space="preserve">: ولی ندارد؟!</w:t>
      </w:r>
    </w:p>
    <w:p>
      <w:pPr>
        <w:pStyle w:val="SoalMatn"/>
      </w:pPr>
      <w:r>
        <w:rPr>
          <w:rtl w:val="0"/>
          <w:lang w:val="fa-IR"/>
        </w:rPr>
        <w:t xml:space="preserve">تلمیذ</w:t>
      </w:r>
      <w:r>
        <w:rPr>
          <w:rtl w:val="0"/>
          <w:lang w:val="fa-IR"/>
        </w:rPr>
        <w:t xml:space="preserve">: نه دیگر از پرورشگاه می‏آورند.</w:t>
      </w:r>
    </w:p>
    <w:p>
      <w:pPr/>
      <w:r>
        <w:rPr>
          <w:rtl w:val="0"/>
          <w:lang w:val="fa-IR"/>
        </w:rPr>
        <w:t xml:space="preserve">استاد</w:t>
      </w:r>
      <w:r>
        <w:rPr>
          <w:rtl w:val="0"/>
          <w:lang w:val="fa-IR"/>
        </w:rPr>
        <w:t xml:space="preserve">: همان شخصی که او را متعهد می‏شود ولیّ‏اش است. همان کسی که او را می‏آورد ولیّ می‏شود. این کسی که در حفظ و حضانت خودش می‏آورد، همان شخص و همان مرد ولیّ او می‏شود.</w:t>
      </w:r>
    </w:p>
    <w:p>
      <w:pPr>
        <w:pStyle w:val="SoalMatn"/>
      </w:pPr>
      <w:r>
        <w:rPr>
          <w:rtl w:val="0"/>
          <w:lang w:val="fa-IR"/>
        </w:rPr>
        <w:t xml:space="preserve">تلمیذ</w:t>
      </w:r>
      <w:r>
        <w:rPr>
          <w:rtl w:val="0"/>
          <w:lang w:val="fa-IR"/>
        </w:rPr>
        <w:t xml:space="preserve">: آن شخصی که درخواست می‏کند خودش ولیّ هم می‏شود؟</w:t>
      </w:r>
    </w:p>
    <w:p>
      <w:pPr/>
      <w:r>
        <w:rPr>
          <w:rtl w:val="0"/>
          <w:lang w:val="fa-IR"/>
        </w:rPr>
        <w:t xml:space="preserve">استاد</w:t>
      </w:r>
      <w:r>
        <w:rPr>
          <w:rtl w:val="0"/>
          <w:lang w:val="fa-IR"/>
        </w:rPr>
        <w:t xml:space="preserve">: بله، ولیّ می‏شود. اگر هم کسی نداشته باشد همان مجتهد، حاکم شرع ولیّ اوست. او ولیّ مَن لا ولی له است.</w:t>
      </w:r>
      <w:r>
        <w:rPr>
          <w:rStyle w:val="FootnoteReference"/>
        </w:rPr>
        <w:footnoteReference w:id="6"/>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الله شناسی</w:t>
      </w:r>
      <w:r>
        <w:rPr>
          <w:rtl w:val="0"/>
          <w:lang w:val="fa-IR"/>
        </w:rPr>
        <w:t xml:space="preserve">، ج 2، ص 167:</w:t>
      </w:r>
    </w:p>
    <w:p>
      <w:pPr>
        <w:pStyle w:val="FootnoteText"/>
      </w:pPr>
      <w:r>
        <w:rPr>
          <w:rtl w:val="0"/>
          <w:lang w:val="fa-IR"/>
        </w:rPr>
        <w:t xml:space="preserve">«و یاد بیاور زمانى را كه پروردگار تو از بنى‏آدم از پشت‌هایشان ذریه و نسل آنها را خارج ساخت و ایشان را بر خودشان گواه گرفت كه آیا من پروردگار شما نیستم؟ گفتند: آرى ما گواه بوده‏ایم اینكه شما در روز قیامت مى‏گویید: حقاً ما از این پیمان غافل بوده‏ایم.»</w:t>
      </w:r>
    </w:p>
  </w:footnote>
  <w:footnote w:id="2">
    <w:p>
      <w:pPr>
        <w:pStyle w:val="FootnoteText"/>
      </w:pPr>
      <w:r>
        <w:rPr>
          <w:rStyle w:val="FootnoteReference"/>
        </w:rPr>
        <w:footnoteRef/>
      </w:r>
      <w:r>
        <w:t xml:space="preserve"> </w:t>
      </w:r>
      <w:r>
        <w:rPr>
          <w:rtl w:val="0"/>
          <w:lang w:val="fa-IR"/>
        </w:rPr>
        <w:t xml:space="preserve">. سوره عنکبوت (29) آیه 61؛ سوره لقمان (31) آیه 25؛ سوره زمر (39) آیه 38؛ سوره زخرف (43) آیه 9. </w:t>
      </w:r>
      <w:r>
        <w:rPr>
          <w:rtl w:val="0"/>
          <w:lang w:val="fa-IR"/>
        </w:rPr>
        <w:t xml:space="preserve">رساله طهارت انسان</w:t>
      </w:r>
      <w:r>
        <w:rPr>
          <w:rtl w:val="0"/>
          <w:lang w:val="fa-IR"/>
        </w:rPr>
        <w:t xml:space="preserve">، ص 18، تعلیقه:</w:t>
      </w:r>
    </w:p>
    <w:p>
      <w:pPr>
        <w:pStyle w:val="FootnoteText"/>
      </w:pPr>
      <w:r>
        <w:rPr>
          <w:rtl w:val="0"/>
          <w:lang w:val="fa-IR"/>
        </w:rPr>
        <w:t xml:space="preserve">«و ای پیامبر، اگر تو از این مردم شرک‌پیشه بپرسی که چه کسی آسمان‌ها و زمین را آفریده است و خورشید و ماه را مسخّر نموده است؟ می‌گویند: ”البتّه و البتّه الله آفریده است!“ پس اینها از حق به کجا منصرف می‌شوند؟!» (محقّق)</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المیزان،</w:t>
      </w:r>
      <w:r>
        <w:rPr>
          <w:rtl w:val="0"/>
          <w:lang w:val="fa-IR"/>
        </w:rPr>
        <w:t xml:space="preserve"> ج 8، ص 306.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ج ۱،ص 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 </w:t>
      </w:r>
      <w:r>
        <w:rPr>
          <w:rtl w:val="0"/>
          <w:lang w:val="fa-IR"/>
        </w:rPr>
        <w:t xml:space="preserve">علیهم السلام، ج 4 ص 383.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3، ص 38:</w:t>
      </w:r>
    </w:p>
    <w:p>
      <w:pPr>
        <w:pStyle w:val="FootnoteText"/>
      </w:pPr>
      <w:r>
        <w:rPr>
          <w:rStyle w:val="Arabi"/>
          <w:rtl w:val="0"/>
          <w:lang w:val="fa-IR"/>
        </w:rPr>
        <w:t xml:space="preserve">«[عن النبی صلى الله علیه و آله و سلّم]: ”</w:t>
      </w:r>
      <w:r>
        <w:rPr>
          <w:rStyle w:val="RevayatArabi"/>
          <w:rtl w:val="0"/>
          <w:lang w:val="fa-IR"/>
        </w:rPr>
        <w:t xml:space="preserve">السلطان ولیُّ مَن لا ولیَّ له.“</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