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هفتاد و دوم</w:t>
      </w:r>
    </w:p>
    <w:p>
      <w:pPr>
        <w:pStyle w:val="Heading5"/>
      </w:pPr>
      <w:r>
        <w:rPr>
          <w:rtl w:val="0"/>
          <w:lang w:val="fa-IR"/>
        </w:rPr>
        <w:t xml:space="preserve">بررسی روایاتی از ائمه علیهم‌السّلام در تفسیر آیۀ </w:t>
      </w:r>
      <w:r>
        <w:rPr>
          <w:rtl w:val="0"/>
          <w:lang w:val="fa-IR"/>
        </w:rPr>
        <w:t xml:space="preserve">﴿أَلَستُ بِرَبِّكُم﴾</w:t>
      </w:r>
      <w:r>
        <w:rPr>
          <w:rtl w:val="0"/>
          <w:lang w:val="fa-IR"/>
        </w:rPr>
        <w:t xml:space="preserve">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عرض شد در زمینۀ وجود عالمی غیر از این عالم شهادت و عالم مُلک که از آن به عالم ذر تعبیر می‌آورند، روایاتی وجود دارد که این روایات اغلب صحیح‏السند هستند و صراحت و یا حداقل تصریح به این مطلب دارند. بعضی از این روایت‌ها را عرض کردیم و بعضی دیگرش ماند. حالا این جلسه بعضی از این روایت‌ها را می‏خوانیم تا سر آن آیه برگردیم و مطلب را یا این جلسه یا اگر خدا بخواهد جلسۀ بعد تمام ‏کنیم.</w:t>
      </w:r>
    </w:p>
    <w:p>
      <w:pPr/>
      <w:r>
        <w:rPr>
          <w:rtl w:val="0"/>
          <w:lang w:val="fa-IR"/>
        </w:rPr>
        <w:t xml:space="preserve">روایتی در </w:t>
      </w:r>
      <w:r>
        <w:rPr>
          <w:rtl w:val="0"/>
          <w:lang w:val="fa-IR"/>
        </w:rPr>
        <w:t xml:space="preserve">تفسیر عیاشی</w:t>
      </w:r>
      <w:r>
        <w:rPr>
          <w:rtl w:val="0"/>
          <w:lang w:val="fa-IR"/>
        </w:rPr>
        <w:t xml:space="preserve"> از أبی‏بصیر هست:</w:t>
      </w:r>
    </w:p>
    <w:p>
      <w:pPr>
        <w:pStyle w:val="NaghlegholMatn"/>
      </w:pPr>
      <w:r>
        <w:rPr>
          <w:rStyle w:val="Arabi"/>
          <w:rtl w:val="0"/>
          <w:lang w:val="fa-IR"/>
        </w:rPr>
        <w:t xml:space="preserve">قُلتُ لِأبی‌عَبدِاللهِ عَلَیهِ السَّلامُ: کَیفَ أجابوا و هُم ذَرٌّ؟ قالَ</w:t>
      </w:r>
      <w:r>
        <w:rPr>
          <w:rStyle w:val="RevayatArabi"/>
          <w:rtl w:val="0"/>
          <w:lang w:val="fa-IR"/>
        </w:rPr>
        <w:t xml:space="preserve">: جَعَلَ فیهِم ما إذا سَألَهُم أجابوهُ یَعنی فی المیثاقِ</w:t>
      </w:r>
      <w:r>
        <w:rPr>
          <w:rtl w:val="0"/>
          <w:lang w:val="fa-IR"/>
        </w:rPr>
        <w:t xml:space="preserve">.</w:t>
      </w:r>
      <w:r>
        <w:rPr>
          <w:rStyle w:val="FootnoteReference"/>
        </w:rPr>
        <w:footnoteReference w:id="1"/>
      </w:r>
    </w:p>
    <w:p>
      <w:pPr/>
      <w:r>
        <w:rPr>
          <w:rtl w:val="0"/>
          <w:lang w:val="fa-IR"/>
        </w:rPr>
        <w:t xml:space="preserve">اینها چگونه جواب دادند و سؤال و جواب به کیفیتی بود؟! سؤال و جواب یک کلام لفظی می‏خواهد که معلول یک کلام نفسی است و یک متکلم و یک مخاطب می‏خواهد، نمی‏شود که همین‌طور انسان همه چیز را براساس مجاز ـ مجاز در إسناد یا إسناد مجازی ـ حمل کند، بالأخره نسبت به این آیات تا وقتی که برهان قطعی بر امتناع استعمال حقیقی از یک لفظ و یک کلام در کلام باری یا در کلام غیر باری از ائمۀ معصومین علیهم‌السّلام نباشد، انسان نمی‏تواند کلام آنها را به مجاز حمل کند الاّ اینکه قرائن باشد یعنی یک قرائنی باشد که دلالت بر این قضیه بکند.</w:t>
      </w:r>
    </w:p>
    <w:p>
      <w:pPr/>
      <w:r>
        <w:rPr>
          <w:rtl w:val="0"/>
          <w:lang w:val="fa-IR"/>
        </w:rPr>
        <w:t xml:space="preserve">بله، دیشب بود داشتم یک کتابی را مطالعه می‏کردم اتفاقاً ذکرش بی‏مناسبت نیست، کتاب هم مربوط به یکی از بزرگان است؛ بزرگان از اهل فلسفه و از اهل علم که فوت کرده و به رحمت خدا رفته است. روی میز بود ـ یکی برای من گرفته بود، یک کتاب دوره‏ای است ـ همین‏طوری باز کردم که یک تورقی بکنم یک‌دفعه چشمم به یک قضیه افتاد گفتم که ببینم چیست؟ دیدم که از او راجع به تناقضات در قرآن سؤال شده که در قرآن تناقضاتی وجود دارد و شما این تناقضات را چطور حل می‏کنید؟ ظاهراً جلسۀ سؤال و پاسخی بوده که سؤال می‏کردند و ایشان جواب می‏دادند. گفته که بسیاری از اینها با توجیهات، قابل حل است و خود ایشان برای آنها این قضیۀ موت را مثال زده بودند که در یک جا اِسناد موت به ذات باری است </w:t>
      </w:r>
      <w:r>
        <w:rPr>
          <w:rtl w:val="0"/>
          <w:lang w:val="fa-IR"/>
        </w:rPr>
        <w:t xml:space="preserve">﴿ٱللَهُ يَتَوَفَّى ٱلۡأَنفُسَ حِينَ مَوۡتِهَا وَٱلَّتِي لَمۡ تَمُتۡ فِي مَنَامِهَا﴾</w:t>
      </w:r>
      <w:r>
        <w:rPr>
          <w:rStyle w:val="FootnoteReference"/>
        </w:rPr>
        <w:footnoteReference w:id="2"/>
      </w:r>
      <w:r>
        <w:rPr>
          <w:rtl w:val="0"/>
          <w:lang w:val="fa-IR"/>
        </w:rPr>
        <w:t xml:space="preserve"> الآن </w:t>
      </w:r>
      <w:r>
        <w:rPr>
          <w:rtl w:val="0"/>
          <w:lang w:val="fa-IR"/>
        </w:rPr>
        <w:t xml:space="preserve">این اِسناد، اِسناد موت است. خب به شخص است و به ذات باری است، الله! غیر الله که در ذات الله دخالت و ورود ندارد.</w:t>
      </w:r>
    </w:p>
    <w:p>
      <w:pPr/>
      <w:r>
        <w:rPr>
          <w:rtl w:val="0"/>
          <w:lang w:val="fa-IR"/>
        </w:rPr>
        <w:t xml:space="preserve">و از آن‌طرف هم داریم: </w:t>
      </w:r>
      <w:r>
        <w:rPr>
          <w:rtl w:val="0"/>
          <w:lang w:val="fa-IR"/>
        </w:rPr>
        <w:t xml:space="preserve">﴿قُلۡ يَتَوَفَّىٰكُم مَّلَكُ ٱلۡمَوۡتِ ٱلَّذِي وُكِّلَ بِكُمۡ﴾</w:t>
      </w:r>
      <w:r>
        <w:rPr>
          <w:rStyle w:val="FootnoteReference"/>
        </w:rPr>
        <w:footnoteReference w:id="3"/>
      </w:r>
      <w:r>
        <w:rPr>
          <w:rtl w:val="0"/>
          <w:lang w:val="fa-IR"/>
        </w:rPr>
        <w:t xml:space="preserve"> ملک‌الموت همان جناب عزرائیل است و با بقیۀ ملائکه متفاوت است و از آن‌طرف داریم: </w:t>
      </w:r>
      <w:r>
        <w:rPr>
          <w:rtl w:val="0"/>
          <w:lang w:val="fa-IR"/>
        </w:rPr>
        <w:t xml:space="preserve">﴿إِنَّ ٱلَّذِينَ تَوَفَّىٰهُمُ ٱلۡمَلَٰٓئِكَةُ ظَالِمِيٓ أَنفُسِهِمۡ﴾</w:t>
      </w:r>
      <w:r>
        <w:rPr>
          <w:rStyle w:val="FootnoteReference"/>
        </w:rPr>
        <w:footnoteReference w:id="4"/>
      </w:r>
      <w:r>
        <w:rPr>
          <w:rtl w:val="0"/>
          <w:lang w:val="fa-IR"/>
        </w:rPr>
        <w:t xml:space="preserve"> خب چطور می‏شود این [موارد را] در اینجا جمع کرد؟</w:t>
      </w:r>
    </w:p>
    <w:p>
      <w:pPr/>
      <w:r>
        <w:rPr>
          <w:rtl w:val="0"/>
          <w:lang w:val="fa-IR"/>
        </w:rPr>
        <w:t xml:space="preserve">خیلی برای من عجیب بود! ایشان پاسخ داده به اینکه طبق قاعده هم همین است! چون دستور اصلی از طرف خدا می‏آید، اراده بر موت یک شخص از ناحیۀ پروردگار است و این اراده و دستور می‌آید به همان فرماندۀ بعدی که جناب عزرائیل هست منتقل می‏شود و او هم در تحت امر و نفوذش ملائکه‏ای دارد. بنابراین آن مباشر بالفعل و قریب، نه خداست و نه ملک‌الموت! ـ ایشان ذکر کردند! حالا خودتان بروید ببینید ـ و آن مباشر همان ملائکه هستند و آنها قبض روح می‏کنند.</w:t>
      </w:r>
    </w:p>
    <w:p>
      <w:pPr/>
      <w:r>
        <w:rPr>
          <w:rtl w:val="0"/>
          <w:lang w:val="fa-IR"/>
        </w:rPr>
        <w:t xml:space="preserve">من خیلی تعجب کردم! اینها شاگرد علامه بودند! یعنی شاگردان علامه اینها را نمی‏فهمیدند؟! خیلی برایم غریب و عجیب است! اصلاً همین‌طور من ایستاده بودم و بهتم زده بود و تعجب می‏کردم که چطور یک هم‌چنین چیزهایی [ممکن است بیان شود]! می‌گفت: آن مباشر قریب ملائکه هستند! بنابراین اینها چون به دستور حضرت عزرائیل قبض روح می‏کنند شما می‏توانید إسناد موت را به خود جناب عزرائیل بزنید، اشکال ندارد. ایشان مثال هم زد و گفت که اتفاقاً ما در مجاز در اسناد داریم و رفقا در </w:t>
      </w:r>
      <w:r>
        <w:rPr>
          <w:rtl w:val="0"/>
          <w:lang w:val="fa-IR"/>
        </w:rPr>
        <w:t xml:space="preserve">مطول </w:t>
      </w:r>
      <w:r>
        <w:rPr>
          <w:rtl w:val="0"/>
          <w:lang w:val="fa-IR"/>
        </w:rPr>
        <w:t xml:space="preserve">که خوانده‌اید که </w:t>
      </w:r>
      <w:r>
        <w:rPr>
          <w:rStyle w:val="Arabi"/>
          <w:rtl w:val="0"/>
          <w:lang w:val="fa-IR"/>
        </w:rPr>
        <w:t xml:space="preserve">بَنی الأمیر المَدینة</w:t>
      </w:r>
      <w:r>
        <w:rPr>
          <w:rStyle w:val="FootnoteReference"/>
        </w:rPr>
        <w:footnoteReference w:id="5"/>
      </w:r>
      <w:r>
        <w:rPr>
          <w:rtl w:val="0"/>
          <w:lang w:val="fa-IR"/>
        </w:rPr>
        <w:t xml:space="preserve"> یا</w:t>
      </w:r>
      <w:r>
        <w:rPr>
          <w:rStyle w:val="Arabi"/>
          <w:rtl w:val="0"/>
          <w:lang w:val="fa-IR"/>
        </w:rPr>
        <w:t xml:space="preserve"> بَنیَ المِعمار المَدینة </w:t>
      </w:r>
      <w:r>
        <w:rPr>
          <w:rtl w:val="0"/>
          <w:lang w:val="fa-IR"/>
        </w:rPr>
        <w:t xml:space="preserve">یا</w:t>
      </w:r>
      <w:r>
        <w:rPr>
          <w:rStyle w:val="Arabi"/>
          <w:rtl w:val="0"/>
          <w:lang w:val="fa-IR"/>
        </w:rPr>
        <w:t xml:space="preserve"> بَنی البَنّاء</w:t>
      </w:r>
      <w:r>
        <w:rPr>
          <w:rtl w:val="0"/>
          <w:lang w:val="fa-IR"/>
        </w:rPr>
        <w:t xml:space="preserve"> ببینید سه مرحله در اِسناد بِناء وجود دارد: اول که اسناد بِناء به همان امیر است که حاکم است و فرمان می‏دهد و اجرا می‏شود. دوم اسناد بِناء به معمار است خب معمار که گِل و آجر درست نمی‏کند و دستش که به گِل و آجر نمی‏خورد اما آن کسی که مباشر اصلی است همان بَنّاء است که این آجرها را یکی‌یکی می‏چیند و در میانشان‌ گل و مصالح می‏گذارد و خلاصه طاق و دیوار را بالا می‏برد. به این‌ترتیب مجاز در اسناد در اینجا هم وجود دارد پس دیگر مشکلی ندارد.</w:t>
      </w:r>
    </w:p>
    <w:p>
      <w:pPr/>
      <w:r>
        <w:rPr>
          <w:rtl w:val="0"/>
          <w:lang w:val="fa-IR"/>
        </w:rPr>
        <w:t xml:space="preserve">ببینید آیا این قضیه صحیح است که بخواهیم در کلمات وحی این‏گونه دخل و تصرف کنیم و یک واقعیت وحیانی را مَجاز تلقی کنیم؟!</w:t>
      </w:r>
    </w:p>
    <w:p>
      <w:pPr/>
      <w:r>
        <w:rPr>
          <w:rtl w:val="0"/>
          <w:lang w:val="fa-IR"/>
        </w:rPr>
        <w:t xml:space="preserve">بله، ممکن است این استعاره‌ای در این ذهن و در یک جایی باشد اما وقتی مسئله هنوز می‏تواند بر آن معنای حقیقی خودش حمل بشود دراین‌صورت چطور می‏توانیم این را حمل بر آن [مَجاز] کنیم؟! راحت‌ترین راهش برای اینجا [این است که] شما به‌جای اینکه آن مثال خلاف را بزنید: </w:t>
      </w:r>
      <w:r>
        <w:rPr>
          <w:rStyle w:val="Arabi"/>
          <w:rtl w:val="0"/>
          <w:lang w:val="fa-IR"/>
        </w:rPr>
        <w:t xml:space="preserve">بَنی الأمیر المَدینة</w:t>
      </w:r>
      <w:r>
        <w:rPr>
          <w:rtl w:val="0"/>
          <w:lang w:val="fa-IR"/>
        </w:rPr>
        <w:t xml:space="preserve"> که اصلاً بِناء که به معنای ساختن است و بخواهی آن ساختن را </w:t>
      </w:r>
      <w:r>
        <w:rPr>
          <w:rStyle w:val="Arabi"/>
          <w:rtl w:val="0"/>
          <w:lang w:val="fa-IR"/>
        </w:rPr>
        <w:t xml:space="preserve">بَنی الأمیر </w:t>
      </w:r>
      <w:r>
        <w:rPr>
          <w:rtl w:val="0"/>
          <w:lang w:val="fa-IR"/>
        </w:rPr>
        <w:t xml:space="preserve">بگویی دروغ است! ساختن به معنای دستور، به معنای مباشر، به معنای علل فاعلی و علل معدّه از باب [مَجاز] ممکن است اما اینکه شما بخواهید قضیه را به یک إسناد موت واقعی و تکوینی به پروردگار بدهید، خلاف است. راحت‏ترین مثالش همین مثال برق است؛ آقا این برقی که الآن در اینجا این چراغ را روشن کرده این برق از کجا آمد؟ از کنتور مدرسه آمده است. پس می‏توانید بگویید که کنتور باعث روشنایی این برق است زیرا اگر این کنتور نبود، این روشنایی هم الآن نبود. بعد می‏توانید بگویید که اصلاً برق کنتور به ترانس شهر برمی‌گردد و تا آن نباشد این نمی‏تواند باشد و حتی می‏توانید بگویید که اصلاً برقش به نیروگاه برمی‌گردد! اصلاً همۀ اینها درست، واقعی، حقیقی و منطبق با عین همان واقعیت است. همان دستگاه‏ها و مکینه‏های مولّد کهربا که [تولیدشان] به‌واسطۀ نیروگاه‏های گازی و یا سدها و امثال‌ذلک هست، حقیقتاً و واقعاً برق از آنجا نشئت می‏گیرد یا نه؟ از روی هوا که برق نمی‏آید! از آنجا می‏گیرد؛ [یعنی این برق] در این شبکه‏های مختلف می‌آید؛ اول در ولت‌های بسیار بالا مثلاً شصت هزار ولتی می‏آید و بعد همین‌طور پایین پایین‌ می‌آید تااینکه به اینجا که می‏رسد 220 ولت می‏شود. این برقی که الآن از آنجا آمده و به اینجا رسیده است شما هرکدام از این وسائط بین راه را می‏توانید برای حمل این محمول، موضوع قرار بدهید و واقعی و درست هم هست.</w:t>
      </w:r>
    </w:p>
    <w:p>
      <w:pPr>
        <w:pStyle w:val="Heading6"/>
      </w:pPr>
      <w:r>
        <w:rPr>
          <w:rtl w:val="0"/>
          <w:lang w:val="fa-IR"/>
        </w:rPr>
        <w:t xml:space="preserve">نفهمیدن حقیقت ولایت، علت جدایی انداختن بین فعل ملائکه و خداوند</w:t>
      </w:r>
    </w:p>
    <w:p>
      <w:pPr/>
      <w:r>
        <w:rPr>
          <w:rtl w:val="0"/>
          <w:lang w:val="fa-IR"/>
        </w:rPr>
        <w:t xml:space="preserve">حالا چون ما حقیقت ولایت را نفهمیدیم و چون حقیقت سریان ولایت را در علل واسطه و در علل مجریه و در علل منزّلۀ این اراده و مشیت درنیافتیم لذا خدا را در یک مرتبه قرار دادیم و ملک مقرّبش را در مرتبۀ مادون [تصور می‌کنیم] و بعد ملائکه‏ای که هستند در مرتبۀ پایین‏تر هستند و آنها [کار] را انجام می‏دهند درحالی‌که خودِ آن ملائکه هم مراتب دارند و این‏طور نیست که سه مرتبه باشد، ممکن است هزار مرتبه وجود داشته باشد، این ملِک در تحتش یک ملائکه و آن در تحتش یک ملائکه و </w:t>
      </w:r>
      <w:r>
        <w:rPr>
          <w:rStyle w:val="Arabi"/>
          <w:rtl w:val="0"/>
          <w:lang w:val="fa-IR"/>
        </w:rPr>
        <w:t xml:space="preserve">هَلمَّ جَرّاً</w:t>
      </w:r>
      <w:r>
        <w:rPr>
          <w:rtl w:val="0"/>
          <w:lang w:val="fa-IR"/>
        </w:rPr>
        <w:t xml:space="preserve">.</w:t>
      </w:r>
    </w:p>
    <w:p>
      <w:pPr/>
      <w:r>
        <w:rPr>
          <w:rtl w:val="0"/>
          <w:lang w:val="fa-IR"/>
        </w:rPr>
        <w:t xml:space="preserve">این از یک طرف [قضیه است]! از طرف دیگر مگر ما روایات نداریم بر اینکه شخص، خود جناب ملک‌الموت را می‏بیند؟! با این روایات چه می‏کنید؟! و همین‌طور شهود؛ شهود عینی و شهود خارجی که اینها همه عین ملک‌الموت در اینجا حضور و وجود دارد. در روایاتی که در آنجا دارد که در بعضی از موارد خود ذات ربوبی بلاواسطه روح مؤمن را قبض می‏کند</w:t>
      </w:r>
      <w:r>
        <w:rPr>
          <w:rStyle w:val="FootnoteReference"/>
        </w:rPr>
        <w:footnoteReference w:id="6"/>
      </w:r>
      <w:r>
        <w:rPr>
          <w:rtl w:val="0"/>
          <w:lang w:val="fa-IR"/>
        </w:rPr>
        <w:t xml:space="preserve"> چطور؟! مگر نداریم؟! همۀ اینها‏ مجاز است!</w:t>
      </w:r>
    </w:p>
    <w:p>
      <w:pPr/>
      <w:r>
        <w:rPr>
          <w:rtl w:val="0"/>
          <w:lang w:val="fa-IR"/>
        </w:rPr>
        <w:t xml:space="preserve">خیلی عجیب است ‌ها! آدم تعجب می‏کند که چطور یک هم‌چنین حرف‏هایی و یک هم‌چنین مطالبی گفته شده است بااینکه اینها اهل فلسفه و اهل درس و اهل تحقیق بودند. علیٰ‌کلّ‌حال چه عرض کنیم!</w:t>
      </w:r>
    </w:p>
    <w:p>
      <w:pPr/>
      <w:r>
        <w:rPr>
          <w:rtl w:val="0"/>
          <w:lang w:val="fa-IR"/>
        </w:rPr>
        <w:t xml:space="preserve">این روایت هم در اینجا مسئله به همین کیفیت است و وقتی که در اینجا دارد: </w:t>
      </w:r>
      <w:r>
        <w:rPr>
          <w:rtl w:val="0"/>
          <w:lang w:val="fa-IR"/>
        </w:rPr>
        <w:t xml:space="preserve">﴿وَإِذۡ أَخَذَ رَبُّكَ مِنۢ بَنِيٓ ءَادَمَ﴾</w:t>
      </w:r>
      <w:r>
        <w:rPr>
          <w:rtl w:val="0"/>
          <w:lang w:val="fa-IR"/>
        </w:rPr>
        <w:t xml:space="preserve"> کلام در اینجا مطرح است! </w:t>
      </w:r>
      <w:r>
        <w:rPr>
          <w:rtl w:val="0"/>
          <w:lang w:val="fa-IR"/>
        </w:rPr>
        <w:t xml:space="preserve">﴿وَأَشۡهَدَهُمۡ عَلَىٰٓ أَنفُسِهِمۡ أَلَسۡتُ بِرَبِّكُمۡ قَالُواْ بَلَىٰ﴾،</w:t>
      </w:r>
      <w:r>
        <w:rPr>
          <w:rStyle w:val="FootnoteReference"/>
        </w:rPr>
        <w:footnoteReference w:id="7"/>
      </w:r>
      <w:r>
        <w:rPr>
          <w:rtl w:val="0"/>
          <w:lang w:val="fa-IR"/>
        </w:rPr>
        <w:t xml:space="preserve"> </w:t>
      </w:r>
      <w:r>
        <w:rPr>
          <w:rtl w:val="0"/>
          <w:lang w:val="fa-IR"/>
        </w:rPr>
        <w:t xml:space="preserve">﴿قَالُواْ﴾</w:t>
      </w:r>
      <w:r>
        <w:rPr>
          <w:rtl w:val="0"/>
          <w:lang w:val="fa-IR"/>
        </w:rPr>
        <w:t xml:space="preserve"> همان </w:t>
      </w:r>
      <w:r>
        <w:rPr>
          <w:rtl w:val="0"/>
          <w:lang w:val="fa-IR"/>
        </w:rPr>
        <w:t xml:space="preserve">﴿قَالُواْ﴾</w:t>
      </w:r>
      <w:r>
        <w:rPr>
          <w:rtl w:val="0"/>
          <w:lang w:val="fa-IR"/>
        </w:rPr>
        <w:t xml:space="preserve"> است و </w:t>
      </w:r>
      <w:r>
        <w:rPr>
          <w:rtl w:val="0"/>
          <w:lang w:val="fa-IR"/>
        </w:rPr>
        <w:t xml:space="preserve">﴿بَلَىٰ﴾ </w:t>
      </w:r>
      <w:r>
        <w:rPr>
          <w:rtl w:val="0"/>
          <w:lang w:val="fa-IR"/>
        </w:rPr>
        <w:t xml:space="preserve">همان </w:t>
      </w:r>
      <w:r>
        <w:rPr>
          <w:rtl w:val="0"/>
          <w:lang w:val="fa-IR"/>
        </w:rPr>
        <w:t xml:space="preserve">﴿بَلَىٰ﴾ </w:t>
      </w:r>
      <w:r>
        <w:rPr>
          <w:rtl w:val="0"/>
          <w:lang w:val="fa-IR"/>
        </w:rPr>
        <w:t xml:space="preserve">است. </w:t>
      </w:r>
      <w:r>
        <w:rPr>
          <w:rtl w:val="0"/>
          <w:lang w:val="fa-IR"/>
        </w:rPr>
        <w:t xml:space="preserve">﴿أَلَسۡتُ بِرَبِّكُمۡ﴾</w:t>
      </w:r>
      <w:r>
        <w:rPr>
          <w:rtl w:val="0"/>
          <w:lang w:val="fa-IR"/>
        </w:rPr>
        <w:t xml:space="preserve"> </w:t>
      </w:r>
      <w:r>
        <w:rPr>
          <w:rtl w:val="0"/>
          <w:lang w:val="fa-IR"/>
        </w:rPr>
        <w:t xml:space="preserve">﴿أَلَسۡتُ بِرَبِّكُمۡ﴾</w:t>
      </w:r>
      <w:r>
        <w:rPr>
          <w:rtl w:val="0"/>
          <w:lang w:val="fa-IR"/>
        </w:rPr>
        <w:t xml:space="preserve"> است و </w:t>
      </w:r>
      <w:r>
        <w:rPr>
          <w:rStyle w:val="Arabi"/>
          <w:rtl w:val="0"/>
          <w:lang w:val="fa-IR"/>
        </w:rPr>
        <w:t xml:space="preserve">ألستَ بربِّنا</w:t>
      </w:r>
      <w:r>
        <w:rPr>
          <w:rtl w:val="0"/>
          <w:lang w:val="fa-IR"/>
        </w:rPr>
        <w:t xml:space="preserve"> نیست! واقعاً همان </w:t>
      </w:r>
      <w:r>
        <w:rPr>
          <w:rtl w:val="0"/>
          <w:lang w:val="fa-IR"/>
        </w:rPr>
        <w:t xml:space="preserve">﴿أَلَسۡتُ بِرَبِّكُمۡ</w:t>
      </w:r>
      <w:r>
        <w:rPr>
          <w:rtl w:val="0"/>
          <w:lang w:val="fa-IR"/>
        </w:rPr>
        <w:t xml:space="preserve">!</w:t>
      </w:r>
      <w:r>
        <w:rPr>
          <w:rtl w:val="0"/>
          <w:lang w:val="fa-IR"/>
        </w:rPr>
        <w:t xml:space="preserve">﴾</w:t>
      </w:r>
      <w:r>
        <w:rPr>
          <w:rtl w:val="0"/>
          <w:lang w:val="fa-IR"/>
        </w:rPr>
        <w:t xml:space="preserve"> اینها همین الفاظی است که حکایت از یک محکیِّ خارجی دارد. همۀ این مفاهیم در جای خودش محفوظ است و باید در کیفیت تصور این صحبت کرد نه‌اینکه در اصل و کینونیت و تبدّل یک معنای حقیقی به معنای مجازی به‌خاطر بی‏سوادی خودمان صحبت کنیم!</w:t>
      </w:r>
    </w:p>
    <w:p>
      <w:pPr>
        <w:pStyle w:val="Heading6"/>
      </w:pPr>
      <w:r>
        <w:rPr>
          <w:rtl w:val="0"/>
          <w:lang w:val="fa-IR"/>
        </w:rPr>
        <w:t xml:space="preserve">کیفیت پاسخ دادن انسان‌ها به </w:t>
      </w:r>
      <w:r>
        <w:rPr>
          <w:rtl w:val="0"/>
          <w:lang w:val="fa-IR"/>
        </w:rPr>
        <w:t xml:space="preserve">﴿أَلَستُ بِرَبِّكُم﴾، </w:t>
      </w:r>
      <w:r>
        <w:rPr>
          <w:rtl w:val="0"/>
          <w:lang w:val="fa-IR"/>
        </w:rPr>
        <w:t xml:space="preserve">در عالم ذر</w:t>
      </w:r>
    </w:p>
    <w:p>
      <w:pPr/>
      <w:r>
        <w:rPr>
          <w:rtl w:val="0"/>
          <w:lang w:val="fa-IR"/>
        </w:rPr>
        <w:t xml:space="preserve">حالا در اینجا [أبی‌بصیر می‌پرسد] «</w:t>
      </w:r>
      <w:r>
        <w:rPr>
          <w:rStyle w:val="Arabi"/>
          <w:rtl w:val="0"/>
          <w:lang w:val="fa-IR"/>
        </w:rPr>
        <w:t xml:space="preserve">کَیفَ أجابوا و هُم ذَرٌّ»</w:t>
      </w:r>
      <w:r>
        <w:rPr>
          <w:rtl w:val="0"/>
          <w:lang w:val="fa-IR"/>
        </w:rPr>
        <w:t xml:space="preserve"> حضرت می‌آید در [جواب می‌فرمایند]: «</w:t>
      </w:r>
      <w:r>
        <w:rPr>
          <w:rStyle w:val="RevayatArabi"/>
          <w:rtl w:val="0"/>
          <w:lang w:val="fa-IR"/>
        </w:rPr>
        <w:t xml:space="preserve">جَعَلَ فیهِم ما إذا سَألَهُم أجابوهُ یَعنی فی المیثاقِ</w:t>
      </w:r>
      <w:r>
        <w:rPr>
          <w:rtl w:val="0"/>
          <w:lang w:val="fa-IR"/>
        </w:rPr>
        <w:t xml:space="preserve">» [خداوند] در اینها چیزی قرار داده که اگر آنها سؤال می‏کردند اینها جواب می‏دادند؛ یعنی آن حقیقت واقعیه‏ای که آن حقیقت، علت برای این پاسخ خارجی است در درون اینها واقعاً گذاشته شده است نه اعتباراً! </w:t>
      </w:r>
      <w:r>
        <w:rPr>
          <w:rStyle w:val="Arabi"/>
          <w:rtl w:val="0"/>
          <w:lang w:val="fa-IR"/>
        </w:rPr>
        <w:t xml:space="preserve">حَقیقتاً لا تَخیلاً و تَصوّراً و تَوهّماً</w:t>
      </w:r>
      <w:r>
        <w:rPr>
          <w:rtl w:val="0"/>
          <w:lang w:val="fa-IR"/>
        </w:rPr>
        <w:t xml:space="preserve">. واقعیت ادراک ربوبی و وحدت رَب و وحدت إله الآن در ذات اینها قرار داده شده است و وقتی این واقعیت قرار داده شده باشد دیگر فرق نمی‏کند جواب بدهند یا جواب ندهند، این واقعیت و این باور هست، آن باور به ربوبی در تک‏تک همۀ آنها از مؤمن تا کافر وجود دارد، هم در وجود و نفسِ علی بن ابی‏طالب علیه‌السّلام وجود دارد و هم در نفس معاویة بن أبی‌سفیان! در هردو این واقعیت و تکوّن ربوبی و اقرار به ربوبیت وجود دارد. اگر نداشته باشد این که مکلَّف نیست و اصلاً تکلیف ندارد.</w:t>
      </w:r>
    </w:p>
    <w:p>
      <w:pPr>
        <w:pStyle w:val="Heading6"/>
      </w:pPr>
      <w:r>
        <w:rPr>
          <w:rtl w:val="0"/>
          <w:lang w:val="fa-IR"/>
        </w:rPr>
        <w:t xml:space="preserve">موحد بودن انسان ذاتاً</w:t>
      </w:r>
    </w:p>
    <w:p>
      <w:pPr/>
      <w:r>
        <w:rPr>
          <w:rtl w:val="0"/>
          <w:lang w:val="fa-IR"/>
        </w:rPr>
        <w:t xml:space="preserve">همین اقرار به ربوبیت و اقرار به وحدانیت که همان اعتراف و همان باورِ وجدانی است و از اینجا معلوم می‏شود که آنچه که بر او قلم انسان به‌عنوان انسان قرار داده شده است این ذاتاً موحد است؛ یعنی توحید در ذاتش هست نه‌اینکه شرک در ذاتش باشد و فلزش فلز شرک باشد! فلز، فلز توحید است و متریال، متریال توحید است و آن ترکیبِ سرشت، سرشت توحید است منتها به‌واسطۀ نزول در عالم اسباب و مسببّات نمی‏گذارند که آن سرشت توحید، ظهور خارجی پیدا بکند که البته مباحث این، مباحث دیگری است و بحث این قضیه مربوط به عالم ذر نیست و ما فعلاً در آن قضیه صحبت می‏کنیم.</w:t>
      </w:r>
    </w:p>
    <w:p>
      <w:pPr/>
      <w:r>
        <w:rPr>
          <w:rtl w:val="0"/>
          <w:lang w:val="fa-IR"/>
        </w:rPr>
        <w:t xml:space="preserve">در اینجا خود مرحوم علامه با آن «</w:t>
      </w:r>
      <w:r>
        <w:rPr>
          <w:rStyle w:val="Arabi"/>
          <w:rtl w:val="0"/>
          <w:lang w:val="fa-IR"/>
        </w:rPr>
        <w:t xml:space="preserve">أقول</w:t>
      </w:r>
      <w:r>
        <w:rPr>
          <w:rtl w:val="0"/>
          <w:lang w:val="fa-IR"/>
        </w:rPr>
        <w:t xml:space="preserve">» بیان می‏کنند و می‌فرمایند:</w:t>
      </w:r>
    </w:p>
    <w:p>
      <w:pPr>
        <w:pStyle w:val="NaghlegholMatn"/>
      </w:pPr>
      <w:r>
        <w:rPr>
          <w:rStyle w:val="Arabi"/>
          <w:rtl w:val="0"/>
          <w:lang w:val="fa-IR"/>
        </w:rPr>
        <w:t xml:space="preserve">لمّا فَهِمَ الراوی مِن الجواب ما هو مِن نوعِ الجوابات الدنیویة استبعَدَ صدورَه عن الذر.</w:t>
      </w:r>
    </w:p>
    <w:p>
      <w:pPr/>
      <w:r>
        <w:rPr>
          <w:rtl w:val="0"/>
          <w:lang w:val="fa-IR"/>
        </w:rPr>
        <w:t xml:space="preserve">تصور راوی این بود که این از نوع سؤال و جواب‏هایی است که ما با همدیگر داریم. گفته که در آن عالم که زبانی نبود، گوشی نبود، نفسی نبود و چیزی نبود پس این سؤال و جواب چه معنایی دارد؟ پس در اینجا:</w:t>
      </w:r>
    </w:p>
    <w:p>
      <w:pPr>
        <w:pStyle w:val="NaghlegholMatn"/>
      </w:pPr>
      <w:r>
        <w:rPr>
          <w:rStyle w:val="Arabi"/>
          <w:rtl w:val="0"/>
          <w:lang w:val="fa-IR"/>
        </w:rPr>
        <w:t xml:space="preserve">فَسأل عَن ذلک فَأجابَه علیه‌السّلام بِأنَّ الأمرَ هناک بِحیثُ إذا نزلوا فی الدنیا</w:t>
      </w:r>
      <w:r>
        <w:rPr>
          <w:rStyle w:val="RevayatArabi"/>
          <w:rtl w:val="0"/>
          <w:lang w:val="fa-IR"/>
        </w:rPr>
        <w:t xml:space="preserve"> </w:t>
      </w:r>
      <w:r>
        <w:rPr>
          <w:rStyle w:val="Arabi"/>
          <w:rtl w:val="0"/>
          <w:lang w:val="fa-IR"/>
        </w:rPr>
        <w:t xml:space="preserve">کان ذلک منهم جواباً دنیویاً بِاللسانِ و الکلام اللفظی.</w:t>
      </w:r>
    </w:p>
    <w:p>
      <w:pPr/>
      <w:r>
        <w:rPr>
          <w:rtl w:val="0"/>
          <w:lang w:val="fa-IR"/>
        </w:rPr>
        <w:t xml:space="preserve">خب بله، این کلام ایشان درست است.</w:t>
      </w:r>
    </w:p>
    <w:p>
      <w:pPr>
        <w:pStyle w:val="NaghlegholMatn"/>
      </w:pPr>
      <w:r>
        <w:rPr>
          <w:rStyle w:val="Arabi"/>
          <w:rtl w:val="0"/>
          <w:lang w:val="fa-IR"/>
        </w:rPr>
        <w:t xml:space="preserve">و یؤیده قوله علیه‌السّلام ما إذا سَألهَم و لم یقل ما لو تکلموا و نحو ذلک.</w:t>
      </w:r>
      <w:r>
        <w:rPr>
          <w:rStyle w:val="RevayatArabi"/>
          <w:rtl w:val="0"/>
          <w:lang w:val="fa-IR"/>
        </w:rPr>
        <w:t xml:space="preserve">»</w:t>
      </w:r>
      <w:r>
        <w:rPr>
          <w:rStyle w:val="FootnoteReference"/>
        </w:rPr>
        <w:footnoteReference w:id="8"/>
      </w:r>
    </w:p>
    <w:p>
      <w:pPr>
        <w:pStyle w:val="Heading6"/>
      </w:pPr>
      <w:r>
        <w:rPr>
          <w:rtl w:val="0"/>
          <w:lang w:val="fa-IR"/>
        </w:rPr>
        <w:t xml:space="preserve">﴿قَالُواْ بَلَىٰ﴾</w:t>
      </w:r>
      <w:r>
        <w:rPr>
          <w:rtl w:val="0"/>
          <w:lang w:val="fa-IR"/>
        </w:rPr>
        <w:t xml:space="preserve">، حقیقتی قلبی و فطری، نه دنیوی</w:t>
      </w:r>
    </w:p>
    <w:p>
      <w:pPr/>
      <w:r>
        <w:rPr>
          <w:rtl w:val="0"/>
          <w:lang w:val="fa-IR"/>
        </w:rPr>
        <w:t xml:space="preserve">[در ادامه می‌فرمایند که] باز در </w:t>
      </w:r>
      <w:r>
        <w:rPr>
          <w:rtl w:val="0"/>
          <w:lang w:val="fa-IR"/>
        </w:rPr>
        <w:t xml:space="preserve">تفسیر عیاشی</w:t>
      </w:r>
      <w:r>
        <w:rPr>
          <w:rtl w:val="0"/>
          <w:lang w:val="fa-IR"/>
        </w:rPr>
        <w:t xml:space="preserve">، از أبی‏بصیر از أبی‌عبدالله علیه‌السّلام هست </w:t>
      </w:r>
      <w:r>
        <w:rPr>
          <w:rtl w:val="0"/>
          <w:lang w:val="fa-IR"/>
        </w:rPr>
        <w:t xml:space="preserve">﴿أَلَسۡتُ بِرَبِّكُمۡ﴾</w:t>
      </w:r>
      <w:r>
        <w:rPr>
          <w:rtl w:val="0"/>
          <w:lang w:val="fa-IR"/>
        </w:rPr>
        <w:t xml:space="preserve"> ببینید! همۀ اینها دلیل بر این است که مقصود از آیه چیست؟! اشکال ما در این قضیه است. ایرادی که بنده گرفتم و اعتراضی که بر تفسیر مرحوم علامه کردم به این نکته از قضیه برمی‌گردد که خود آیه چه معنا را می‏رساند؟ خود آیه با ضمیمۀ این روایات چه معنایی را می‏رساند؟ این مسئله‏ای است که باید در آن دقت شود! آیا خود آیه دلالت بر یک حقیقت دنیویه و بر یک واقعیت دنیویه می‏کند یااینکه نه! آیه دلالت بر یک مرتبه‏ای فوق مرتبۀ دنیا و فوق مرتبۀ عالم شهادت دارد؟ البته همۀ الفاظ به این قضیه دلالت دارند:</w:t>
      </w:r>
    </w:p>
    <w:p>
      <w:pPr>
        <w:pStyle w:val="NaghlegholMatn"/>
      </w:pPr>
      <w:r>
        <w:rPr>
          <w:rtl w:val="0"/>
          <w:lang w:val="fa-IR"/>
        </w:rPr>
        <w:t xml:space="preserve">راوی می‌پرسد</w:t>
      </w:r>
      <w:r>
        <w:rPr>
          <w:rStyle w:val="RevayatArabi"/>
          <w:rtl w:val="0"/>
          <w:lang w:val="fa-IR"/>
        </w:rPr>
        <w:t xml:space="preserve">: «</w:t>
      </w:r>
      <w:r>
        <w:rPr>
          <w:rStyle w:val="Arabi"/>
          <w:rtl w:val="0"/>
          <w:lang w:val="fa-IR"/>
        </w:rPr>
        <w:t xml:space="preserve">قالوا:</w:t>
      </w:r>
      <w:r>
        <w:rPr>
          <w:rStyle w:val="RevayatArabi"/>
          <w:rtl w:val="0"/>
          <w:lang w:val="fa-IR"/>
        </w:rPr>
        <w:t xml:space="preserve"> </w:t>
      </w:r>
      <w:r>
        <w:rPr>
          <w:rStyle w:val="Arabi"/>
          <w:rtl w:val="0"/>
          <w:lang w:val="fa-IR"/>
        </w:rPr>
        <w:t xml:space="preserve">بألسنتهم؟»</w:t>
      </w:r>
      <w:r>
        <w:rPr>
          <w:rStyle w:val="RevayatArabi"/>
          <w:rtl w:val="0"/>
          <w:lang w:val="fa-IR"/>
        </w:rPr>
        <w:t xml:space="preserve"> </w:t>
      </w:r>
      <w:r>
        <w:rPr>
          <w:rtl w:val="0"/>
          <w:lang w:val="fa-IR"/>
        </w:rPr>
        <w:t xml:space="preserve">حضرت می‌فرمایند: </w:t>
      </w:r>
      <w:r>
        <w:rPr>
          <w:rStyle w:val="RevayatArabi"/>
          <w:rtl w:val="0"/>
          <w:lang w:val="fa-IR"/>
        </w:rPr>
        <w:t xml:space="preserve">«نعم، و قالوا بِقُلوبِهم؛‌ </w:t>
      </w:r>
      <w:r>
        <w:rPr>
          <w:rtl w:val="0"/>
          <w:lang w:val="fa-IR"/>
        </w:rPr>
        <w:t xml:space="preserve">با قلوبشان هم گفتند. </w:t>
      </w:r>
      <w:r>
        <w:rPr>
          <w:rStyle w:val="RevayatArabi"/>
          <w:rtl w:val="0"/>
          <w:lang w:val="fa-IR"/>
        </w:rPr>
        <w:t xml:space="preserve">«</w:t>
      </w:r>
      <w:r>
        <w:rPr>
          <w:rStyle w:val="Arabi"/>
          <w:rtl w:val="0"/>
          <w:lang w:val="fa-IR"/>
        </w:rPr>
        <w:t xml:space="preserve">فقلت: و أین کانوا یومئذ؟»</w:t>
      </w:r>
      <w:r>
        <w:rPr>
          <w:rStyle w:val="RevayatArabi"/>
          <w:rtl w:val="0"/>
          <w:lang w:val="fa-IR"/>
        </w:rPr>
        <w:t xml:space="preserve"> </w:t>
      </w:r>
      <w:r>
        <w:rPr>
          <w:rtl w:val="0"/>
          <w:lang w:val="fa-IR"/>
        </w:rPr>
        <w:t xml:space="preserve">اینها کجا بودند؟! «</w:t>
      </w:r>
      <w:r>
        <w:rPr>
          <w:rStyle w:val="RevayatArabi"/>
          <w:rtl w:val="0"/>
          <w:lang w:val="fa-IR"/>
        </w:rPr>
        <w:t xml:space="preserve">قال: صَنَع مِنهم ما اکتفی به‌.»</w:t>
      </w:r>
      <w:r>
        <w:rPr>
          <w:rStyle w:val="FootnoteReference"/>
        </w:rPr>
        <w:footnoteReference w:id="9"/>
      </w:r>
    </w:p>
    <w:p>
      <w:pPr/>
      <w:r>
        <w:rPr>
          <w:rtl w:val="0"/>
          <w:lang w:val="fa-IR"/>
        </w:rPr>
        <w:t xml:space="preserve">خداوند از اینها یک حقیقتی به‌وجود آورد که به این مسئله کفایت می‏کند که همان حالت فطرت و حالت درونی باشد. باز ایشان در این توضیح همین مطلب را می‌فرمایند.</w:t>
      </w:r>
    </w:p>
    <w:p>
      <w:pPr>
        <w:pStyle w:val="NaghlegholMatn"/>
      </w:pPr>
      <w:r>
        <w:rPr>
          <w:rStyle w:val="Arabi"/>
          <w:rtl w:val="0"/>
          <w:lang w:val="fa-IR"/>
        </w:rPr>
        <w:t xml:space="preserve">و فی الدر المنثور أخرج عبد بن حمید و الحکیم التِّرمِذیّ فی نَوادِر الأُصول و أبوالشَّیخ فی العظمة و ابن مردَوَیه عَن أبی‌أُمامَة أن رَسول الله صلى الله عَلیهِ و سلم قالَ:</w:t>
      </w:r>
    </w:p>
    <w:p>
      <w:pPr>
        <w:pStyle w:val="NaghlegholMatn"/>
      </w:pPr>
      <w:r>
        <w:rPr>
          <w:rStyle w:val="RevayatArabi"/>
          <w:rtl w:val="0"/>
          <w:lang w:val="fa-IR"/>
        </w:rPr>
        <w:t xml:space="preserve">خلق الله الخلق و قضى القَضیَّة و أخذ میثاق النَّبیین و عَرشه على الماء فَأخذ أهل الیَمین بیمینهِ و أخذ أهل الشمال بیدهِ الأُخرَى ـ وکلتا یَدی الرَّحمَن یَمین ـ.</w:t>
      </w:r>
    </w:p>
    <w:p>
      <w:pPr/>
      <w:r>
        <w:rPr>
          <w:rtl w:val="0"/>
          <w:lang w:val="fa-IR"/>
        </w:rPr>
        <w:t xml:space="preserve">یعنی این‏طور خدا یمین و شمال ندارد.</w:t>
      </w:r>
      <w:r>
        <w:rPr>
          <w:rStyle w:val="RevayatArabi"/>
          <w:rtl w:val="0"/>
          <w:lang w:val="fa-IR"/>
        </w:rPr>
        <w:t xml:space="preserve"> «کلتا یَدی الرَّحمَن یَمین</w:t>
      </w:r>
      <w:r>
        <w:rPr>
          <w:rtl w:val="0"/>
          <w:lang w:val="fa-IR"/>
        </w:rPr>
        <w:t xml:space="preserve">» یک جملۀ معترضه است. [در ادامه دارد]:</w:t>
      </w:r>
    </w:p>
    <w:p>
      <w:pPr>
        <w:pStyle w:val="NaghlegholMatn"/>
      </w:pPr>
      <w:r>
        <w:rPr>
          <w:rStyle w:val="RevayatArabi"/>
          <w:rtl w:val="0"/>
          <w:lang w:val="fa-IR"/>
        </w:rPr>
        <w:t xml:space="preserve">فَقالَ: یا أصحابِ الیَمین فاستجابوا لَهُ فَقالوا: لبیک رَبنا و سَعدیک. قالَ </w:t>
      </w:r>
      <w:r>
        <w:rPr>
          <w:rtl w:val="0"/>
          <w:lang w:val="fa-IR"/>
        </w:rPr>
        <w:t xml:space="preserve">﴿أَلَسۡتُ بِرَبِّكُمۡ قَالُواْ بَلَىٰ﴾،</w:t>
      </w:r>
      <w:r>
        <w:rPr>
          <w:rStyle w:val="FootnoteReference"/>
        </w:rPr>
        <w:footnoteReference w:id="10"/>
      </w:r>
      <w:r>
        <w:rPr>
          <w:rtl w:val="0"/>
          <w:lang w:val="fa-IR"/>
        </w:rPr>
        <w:t xml:space="preserve"> </w:t>
      </w:r>
      <w:r>
        <w:rPr>
          <w:rStyle w:val="RevayatArabi"/>
          <w:rtl w:val="0"/>
          <w:lang w:val="fa-IR"/>
        </w:rPr>
        <w:t xml:space="preserve">قالَ: یا أصحاب الشمال فاستجابوا لَهُ فَقالوا: لبیک رَبنا و سَعدیک قالَ: </w:t>
      </w:r>
      <w:r>
        <w:rPr>
          <w:rtl w:val="0"/>
          <w:lang w:val="fa-IR"/>
        </w:rPr>
        <w:t xml:space="preserve">﴿أَلَسۡتُ بِرَبِّكُمۡ قَالُواْ بَلَىٰ﴾.</w:t>
      </w:r>
      <w:r>
        <w:rPr>
          <w:rStyle w:val="RevayatArabi"/>
          <w:rtl w:val="0"/>
          <w:lang w:val="fa-IR"/>
        </w:rPr>
        <w:t xml:space="preserve">»</w:t>
      </w:r>
      <w:r>
        <w:rPr>
          <w:rStyle w:val="FootnoteReference"/>
        </w:rPr>
        <w:footnoteReference w:id="11"/>
      </w:r>
    </w:p>
    <w:p>
      <w:pPr/>
      <w:r>
        <w:rPr>
          <w:rtl w:val="0"/>
          <w:lang w:val="fa-IR"/>
        </w:rPr>
        <w:t xml:space="preserve">پس هردو در اینجا اقرار به ربوبیت کرده‏اند؛ هم اصحاب یمین و هم اصحاب شمال. بعد یک تتمۀ جالبی هم دارد که حالا دیگر خودتان ببینید.</w:t>
      </w:r>
    </w:p>
    <w:p>
      <w:pPr/>
      <w:r>
        <w:rPr>
          <w:rtl w:val="0"/>
          <w:lang w:val="fa-IR"/>
        </w:rPr>
        <w:t xml:space="preserve">خب این روایاتی که در اینجا هست، تمام این روایات دلالت می‏کند بر اینکه‏ قبل از خلقتِ این عالم که عالم ماده و عالم شهادت باشد، یک عالم دیگری در سلسلۀ عوالم ربوبی بوده که در آنجا همین حقیقت آدم و عالم تحقق پیدا کرده است منتها تحقق این در آنجا تحقق عینی و تحقق مُلکی نبوده است بلکه تحققِ تجردی بوده و در آن تحقق تجردی، این سؤال و جواب انجام گرفته است. آن تحقق تجردی و تحققِ ملکوتی و تحققِ ذرّی در آنجا بوده است ولی حقیقت این معنا در آنجا قرار داده شده و این‌طور نبوده که آمادگی برای این مسئله در آنجا گذاشته شده باشد. یک دانۀ سیب نبوده که آمادگی برای تبدیل به یک درخت شدن را داشته بلکه خود درخت سیب بوده منتها درخت سیبی که جنبۀ مُلکی و جنبۀ ثقلی نداشته بلکه همان حقیقت تجردی او که همان واقعیت اوست که متبدّل به یک حقیقت ثقلی و مادی و ملکوتی می‏شود در آنجا خود این درخت تحقق داشته و متحقق بوده است نه‌اینکه خدا در آنجا تخم درخت سیب را درست کرده و بعد هم گفته که ما در آنجا اقرار به ربوبیت را گذاشتیم و بعداً هم تو هر سال شصت هفتاد کیلو هم سیب می‏دهی و همۀ اینها را گفتیم که قبول می‏کنی؟ [گفتی که] بله قبول می‏کنیم! اگر آب به ما بدهند و کود هم پایمان بریزند، ما سالانه شصت هفتاد کیلو برایتان سیب می‏آوریم!</w:t>
      </w:r>
    </w:p>
    <w:p>
      <w:pPr/>
      <w:r>
        <w:rPr>
          <w:rtl w:val="0"/>
          <w:lang w:val="fa-IR"/>
        </w:rPr>
        <w:t xml:space="preserve">نه! این حرف‏ها نبوده است بلکه خود درخت سیب در آنجا درست شده بوده منتها آن درخت سیب، یک درخت سیب تجردی بوده که این درخت صورت نازلۀ آن درخت تجردی است حتی دانه‏های سیب هم در آن موقع همه مشخص بود، اینکه به این شاخه‏اش چندتا [سیب آویزان] باشد، رنگ سیب هم چه باشد، وزنش چقدر باشد، امسال چقدر باشد، سال بعد چقدر و سال دیگر چقدر باشد، همۀ اینها در آنجا از آن اول تا آن آخر ردیف و به ترتیب قرار داده شده و بعد همان نحوه در این عالم ظهور پیدا می‏کند به همان ترتیبی که در آنجا بوده است نه‌اینکه‌ دیرتر! در سال 63 که باید شصت کیلو میوه بدهد، در آن سال چهل کیلو نه، بلکه همان شصت کیلو را داده است. سال بعدش کمتر سی کیلو داده است. ـ چون می‏گویند که بعضی از درخت‏ها یک سال کمتر میوه می‏دهند و یک سال بیشتر میوه می‏دهند! ـ این طبق همان ترتیب از آنجا در اینجا هم به همان کیفیت می‏آید و انجام می‏شود.</w:t>
      </w:r>
    </w:p>
    <w:p>
      <w:pPr/>
      <w:r>
        <w:rPr>
          <w:rtl w:val="0"/>
          <w:lang w:val="fa-IR"/>
        </w:rPr>
        <w:t xml:space="preserve">ما چشم برای دیدن آن مقام جمع را نداریم و فقط به مقام فرد و تشخّص نگاه می‏کنیم؛ لذا فقط همین سیب امسال را بر درخت می‏بینیم و نمی‏توانیم مابعدِ آن را ببینیم. اگر چشم فردی به مقام جمع رسیده و آن حقیقت جامعه را در تمام سنواتی که باید این شجرۀ مُثمره دارای ثمر باشد، مشاهده کرده است همان سالی که درخت سیب سی کیلو میوه داده است به افراد می‏گوید که غصه نخورید سال دیگر هفتاد کیلو سیب خواهد داد و همین‌طور هم خواهد شد. عرض کردم این مربوط به عالم ثابتات است و این قضیه در آنجا شکل می‏گیرد.</w:t>
      </w:r>
    </w:p>
    <w:p>
      <w:pPr/>
      <w:r>
        <w:rPr>
          <w:rtl w:val="0"/>
          <w:lang w:val="fa-IR"/>
        </w:rPr>
        <w:t xml:space="preserve">حالا در اینجا مرحوم علامه می‌فرمایند که این آیه دلالت بر یک حقیقت در زمان گذشته ندارد بلکه دلالت بر یک واقعیتی دارد که آن واقعیت هیچ ارتباطی به گذشته ندارد و این واقعیت همان است که داریم می‏بینیم و مشاهده می‏کنیم که افراد در خارج می‏آیند و در طول زندگی‏شان با مسائلی برخورد می‏کنند که خود را تنها می‏بینند و ربوبیت حق را در وجود خودشان مشاهده می‏کنند و آن </w:t>
      </w:r>
      <w:r>
        <w:rPr>
          <w:rtl w:val="0"/>
          <w:lang w:val="fa-IR"/>
        </w:rPr>
        <w:t xml:space="preserve">﴿أَلَسۡتُ بِرَبِّكُمۡ﴾</w:t>
      </w:r>
      <w:r>
        <w:rPr>
          <w:rtl w:val="0"/>
          <w:lang w:val="fa-IR"/>
        </w:rPr>
        <w:t xml:space="preserve"> همان سؤالی است که پروردگار در وجود اینها در طول این قرائن و آثار و </w:t>
      </w:r>
      <w:r>
        <w:rPr>
          <w:rtl w:val="0"/>
          <w:lang w:val="fa-IR"/>
        </w:rPr>
        <w:t xml:space="preserve">﴿وَكَأَيِّن مِّنۡ ءَايَةٖ فِي ٱلسَّمَٰوَٰتِ وَٱلۡأَرۡضِ يَمُرُّونَ عَلَيۡهَا﴾</w:t>
      </w:r>
      <w:r>
        <w:rPr>
          <w:rStyle w:val="FootnoteReference"/>
        </w:rPr>
        <w:footnoteReference w:id="12"/>
      </w:r>
      <w:r>
        <w:rPr>
          <w:rtl w:val="0"/>
          <w:lang w:val="fa-IR"/>
        </w:rPr>
        <w:t xml:space="preserve"> قرار داده است و این آیات همۀ آنها را به این نکته راهنمائی می‏کند که پروردگار در اینجا باید </w:t>
      </w:r>
      <w:r>
        <w:rPr>
          <w:rStyle w:val="Arabi"/>
          <w:rtl w:val="0"/>
          <w:lang w:val="fa-IR"/>
        </w:rPr>
        <w:t xml:space="preserve">رَب</w:t>
      </w:r>
      <w:r>
        <w:rPr>
          <w:rtl w:val="0"/>
          <w:lang w:val="fa-IR"/>
        </w:rPr>
        <w:t xml:space="preserve"> باشد.</w:t>
      </w:r>
    </w:p>
    <w:p>
      <w:pPr>
        <w:pStyle w:val="Heading6"/>
      </w:pPr>
      <w:r>
        <w:rPr>
          <w:rtl w:val="0"/>
          <w:lang w:val="fa-IR"/>
        </w:rPr>
        <w:t xml:space="preserve">دلالت آیات بر وجود عالم مافوق</w:t>
      </w:r>
    </w:p>
    <w:p>
      <w:pPr/>
      <w:r>
        <w:rPr>
          <w:rtl w:val="0"/>
          <w:lang w:val="fa-IR"/>
        </w:rPr>
        <w:t xml:space="preserve">این از یک طرف است پس این آیه مربوط به دنیا است. از طرف دیگر صحبت بر سر این می‏کنند ـ البته من یک تورقی کردم و خیلی دقتی در این قضیه نکردم ـ که ما آیات دیگری هم داریم: </w:t>
      </w:r>
      <w:r>
        <w:rPr>
          <w:rtl w:val="0"/>
          <w:lang w:val="fa-IR"/>
        </w:rPr>
        <w:t xml:space="preserve">﴿وَكُلَّ شَيۡءٍ أَحۡصَيۡنَٰهُ فِيٓ إِمَامٖ مُّبِينٖ﴾</w:t>
      </w:r>
      <w:r>
        <w:rPr>
          <w:rStyle w:val="FootnoteReference"/>
        </w:rPr>
        <w:footnoteReference w:id="13"/>
      </w:r>
      <w:r>
        <w:rPr>
          <w:rtl w:val="0"/>
          <w:lang w:val="fa-IR"/>
        </w:rPr>
        <w:t xml:space="preserve"> همۀ چیزها و هرچه تحقق در عالم هست در امام مبین هست؛ </w:t>
      </w:r>
      <w:r>
        <w:rPr>
          <w:rtl w:val="0"/>
          <w:lang w:val="fa-IR"/>
        </w:rPr>
        <w:t xml:space="preserve">﴿وَكُلَّ شَيۡءٍ أَحۡصَيۡنَٰهُ فِيٓ إِمَامٖ مُّبِينٖ﴾</w:t>
      </w:r>
      <w:r>
        <w:rPr>
          <w:rtl w:val="0"/>
          <w:lang w:val="fa-IR"/>
        </w:rPr>
        <w:t xml:space="preserve"> این‌هم از آن‌طرف همۀ مسائل در اینها احصاء شده است. فلذا می‏بینیم که در آیات دیگر </w:t>
      </w:r>
      <w:r>
        <w:rPr>
          <w:rtl w:val="0"/>
          <w:lang w:val="fa-IR"/>
        </w:rPr>
        <w:t xml:space="preserve">﴿بِيَدِهِۦ مَلَكُوتُ كُلِّ شَيۡءٖ﴾</w:t>
      </w:r>
      <w:r>
        <w:rPr>
          <w:rStyle w:val="FootnoteReference"/>
        </w:rPr>
        <w:footnoteReference w:id="14"/>
      </w:r>
      <w:r>
        <w:rPr>
          <w:rtl w:val="0"/>
          <w:lang w:val="fa-IR"/>
        </w:rPr>
        <w:t xml:space="preserve"> که ملکوت و حقیقت و تمام جنبۀ غیبی و ربّی این اشیاء در ‌دست پروردگار است، از آنجا ما استفاده می‏کنیم [تا بگوییم] که این آیه بر یک واقعیت در زمان گذشته دلالت می‏کند، یعنی به ضمیمۀ آیات </w:t>
      </w:r>
      <w:r>
        <w:rPr>
          <w:rtl w:val="0"/>
          <w:lang w:val="fa-IR"/>
        </w:rPr>
        <w:t xml:space="preserve">﴿وَكُلَّ شَيۡءٍ أَحۡصَيۡنَٰهُ فِيٓ إِمَامٖ مُّبِينٖ﴾</w:t>
      </w:r>
      <w:r>
        <w:rPr>
          <w:rtl w:val="0"/>
          <w:lang w:val="fa-IR"/>
        </w:rPr>
        <w:t xml:space="preserve"> و یا </w:t>
      </w:r>
      <w:r>
        <w:rPr>
          <w:rtl w:val="0"/>
          <w:lang w:val="fa-IR"/>
        </w:rPr>
        <w:t xml:space="preserve">﴿بِيَدِهِۦ مَلَكُوتُ كُلِّ شَيۡءٖ﴾</w:t>
      </w:r>
      <w:r>
        <w:rPr>
          <w:rtl w:val="0"/>
          <w:lang w:val="fa-IR"/>
        </w:rPr>
        <w:t xml:space="preserve"> که ]از این دست] آیات در قرآن زیاد است، استفاده می‏شود که آن آیات می‏گویند: قبل از این عالم، عالمی به نام عالم ملکوت بوده و حقیقت عالم ماده و عالم شهادت در آن عالم ترسیم شده است و از آنجا که در آن عالم، حقیقت اشیاء به‌نحو ملکوت وجود تعینی داشته است، این سؤال و جواب در آنجا تحقق پیدا کرده است و ظهور خارجی آن عالمی که در آن آیات دیگر دلالت می‏کند همین آیه‏ای است که الآن داریم مشاهده می‏کنیم. پس این آیه‌ای که دارد:‏ </w:t>
      </w:r>
      <w:r>
        <w:rPr>
          <w:rtl w:val="0"/>
          <w:lang w:val="fa-IR"/>
        </w:rPr>
        <w:t xml:space="preserve">﴿وَإِذۡ أَخَذَ رَبُّكَ﴾</w:t>
      </w:r>
      <w:r>
        <w:rPr>
          <w:rtl w:val="0"/>
          <w:lang w:val="fa-IR"/>
        </w:rPr>
        <w:t xml:space="preserve"> خودش به‌تنهایی دلالت بر وجود یک عالم ماقبل ندارد بلکه آیات دیگری از قرآن داریم که آن آیات دلالت بر یک عوالم مافوق دارد که به آن عوالم، عوالم ملکوت گفته می‏شود و این قضیۀ سؤال و جواب در آن عالم، عالم ملکوت تحقق پیدا کرده است و لذا این آیه به‌واسطۀ آن آیات حمل بر یک حقیقتی می‏شود که حقیقت مافوق و ماقبل این عالم بوده و به آن عالم، عالم ملکوت و عالم ذَر گفته می‏شود. این ماحصل کلام مرحوم علامه است.</w:t>
      </w:r>
    </w:p>
    <w:p>
      <w:pPr>
        <w:pStyle w:val="Heading6"/>
      </w:pPr>
      <w:r>
        <w:rPr>
          <w:rtl w:val="0"/>
          <w:lang w:val="fa-IR"/>
        </w:rPr>
        <w:t xml:space="preserve">اشکال به کلام مرحوم علامه در تفسیر کردن آیۀ </w:t>
      </w:r>
      <w:r>
        <w:rPr>
          <w:rtl w:val="0"/>
          <w:lang w:val="fa-IR"/>
        </w:rPr>
        <w:t xml:space="preserve">﴿أَلَستُ بِرَبِّكُم قَالُواْ بَلَىٰ﴾</w:t>
      </w:r>
      <w:r>
        <w:rPr>
          <w:rtl w:val="0"/>
          <w:lang w:val="fa-IR"/>
        </w:rPr>
        <w:t xml:space="preserve"> به جریان عالَم مُلک</w:t>
      </w:r>
    </w:p>
    <w:p>
      <w:pPr/>
      <w:r>
        <w:rPr>
          <w:rtl w:val="0"/>
          <w:lang w:val="fa-IR"/>
        </w:rPr>
        <w:t xml:space="preserve">در اینکه خود ایشان هم اعتراف می‏کنند بر اینکه عالم ذری وجود دارد و این سؤال و جواب در آن عالم ذر انجام گرفته بحثی نیست و هیچ اختلافی در این قضیه نیست اما آنچه که در این مسئله به‌نظر می‏رسد این است که اگر قرار بر این است که ما این آیه را مربوط به خَلق و جریان عالَم مُلک بدانیم چطور اینکه بر این مسئله اصرار فرمودند، دیگر ضمیمۀ آیات دیگر نمی‌تواند این را به عوالم ماقبل منتسب کند و این جمع بین متناقضین است یعنی این آیه دلالت بر جریان اقرار و اعتراف به ربوبیت در سرد این عالم دارد و آیات دیگر که دلالت بر ملکوت کلّ شیء می‏کنند که به‌جای خود محفوظ‌ است، آن آیاتی است که دلالت می‌کند بر اینکه غیر از این عالم مُلک و شهادت، یک عوالم دیگری هم هست و در آن عالم حقایق این عالم بوده، به‌صورت ذر بوده، به‌صورت حقیقت تجردی بوده، در آنجا ماده نبوده؛ ثقل نبوده و امثال‌ذلک. بسیار خب، هرکدام از این آیه‌ها به‌ جای خود هست و ما نمی‏توانیم آیه‏ای که دلالت بر هندوانه می‏کند را به‌خاطر یک نفر دیگر بگیریم و دلالت بر خربزه بکنیم! اگر هندوانه هندوانه است سر جای خودش هست. خربزه هم خربزه است و در یک جای دیگر است.</w:t>
      </w:r>
    </w:p>
    <w:p>
      <w:pPr/>
      <w:r>
        <w:rPr>
          <w:rtl w:val="0"/>
          <w:lang w:val="fa-IR"/>
        </w:rPr>
        <w:t xml:space="preserve">اگر این آیه مربوط به عالم شهادت می‏شود، دیگر نمی‏توانیم به‌واسطۀ آن آیات دیگر که یک ملکوت دیگر را دلالت می‏کند [تفسیر کنیم] مگر اینکه بگوییم که این آیه از خود الفاظ و عباراتش ناظر به آن عالم ماقبل هم هست که این قابل اثبات نیست.</w:t>
      </w:r>
    </w:p>
    <w:p>
      <w:pPr/>
      <w:r>
        <w:rPr>
          <w:rtl w:val="0"/>
          <w:lang w:val="fa-IR"/>
        </w:rPr>
        <w:t xml:space="preserve">وقتی شما می‏گویید که این آیه خلقت انسان را می‏رساند که چطور پروردگار از ظهور آدم و بنی‏آدم همین‌طور نسل‏ها یکدیگر را ایجاد می‏کند و در آن سیر خارجی، وجودی خارجی، حوادث و پدیده‏های خارجی خودشان کم‏کم کم‌کم به این مرتبه می‏رسند، وقتی که حوادث را یکی پس از دیگری می‏بینند و تجربه می‏کنند و وقتی با قضایایی برخورد می‏کنند که نمی‏توانند از عهدۀ آنها برآیند و اعتراف به عجز می‏کنند؛ یعنی نفس قضیۀ خارجی است که آنها را وادار به ربوبیت می‏کند نه آنچه را که خدا ودیعه گذاشته است! ببینید، اینجا دقیق است ‌ها!</w:t>
      </w:r>
    </w:p>
    <w:p>
      <w:pPr>
        <w:pStyle w:val="Heading6"/>
      </w:pPr>
      <w:r>
        <w:rPr>
          <w:rtl w:val="0"/>
          <w:lang w:val="fa-IR"/>
        </w:rPr>
        <w:t xml:space="preserve">ذاتی بودن اقرار به ربوبیت در انسان</w:t>
      </w:r>
    </w:p>
    <w:p>
      <w:pPr/>
      <w:r>
        <w:rPr>
          <w:rtl w:val="0"/>
          <w:lang w:val="fa-IR"/>
        </w:rPr>
        <w:t xml:space="preserve">صحبت از آنچه که خدا به ودیعه گذاشته نیست بلکه صحبت در این است که وقتی انسان در این دنیا می‏آید و با حوادث مختلف برخورد می‏کند و تجربیات مختلفی را می‌بیند، خواهی‌نخواهی می‌بیند که یک ربّی دارد و باید اقرار به توحید بکند، این یک حرف است. یک حرف هم این است که اگر بر فرض به حوادثی هم برخورد نکند ـ حرف ما این است ـ در خودش اصلاً فی‌حدّنفسه اقرار به ربوبیت هست. این اعتراف در خود ذات و فطرت انسان هست نه‌اینکه حالا بخواهد بیاید یک عمری را تجربه کند، سرش در یک جا به سنگ بخورد، در یک جا سرش خون بیاید، در یک جا بماند، یک جا دکتر جوابش کند و امثال‌ذلک بعد هم دستش بالا برود و سفرۀ حضرت ابالفضل علیه‌السّلام بیندازد و </w:t>
      </w:r>
      <w:r>
        <w:rPr>
          <w:rStyle w:val="Arabi"/>
          <w:rtl w:val="0"/>
          <w:lang w:val="fa-IR"/>
        </w:rPr>
        <w:t xml:space="preserve">دخیلک یا ‌‌اباالفضل</w:t>
      </w:r>
      <w:r>
        <w:rPr>
          <w:rtl w:val="0"/>
          <w:lang w:val="fa-IR"/>
        </w:rPr>
        <w:t xml:space="preserve"> بگوید که دیگر از کسی کاری برنیامد و حالا شما به دادمان برسید.</w:t>
      </w:r>
    </w:p>
    <w:p>
      <w:pPr/>
      <w:r>
        <w:rPr>
          <w:rtl w:val="0"/>
          <w:lang w:val="fa-IR"/>
        </w:rPr>
        <w:t xml:space="preserve">در خود وجود انسان قبل از رسیدن به اینها، این اعتراف به ربوبی هست منتها به‌واسطۀ شواهد و مشاغل جلوی آن پوشش می‏گیرد. این قضایا و حوادث می‏آید و پرده برمی‏دارد و آن را کنار می‏زند و آشکار می‏کند.</w:t>
      </w:r>
    </w:p>
    <w:p>
      <w:pPr/>
      <w:r>
        <w:rPr>
          <w:rtl w:val="0"/>
          <w:lang w:val="fa-IR"/>
        </w:rPr>
        <w:t xml:space="preserve">روی ‌این‌ جهت اولاً اگر قرار است این آیه مربوط به عالم مُلک باشد پس هیچ ارتباطی به عالم ملکوت ندارد و شما باید عالم ملکوت را از جای دیگر اثبات کنید که می‏کنید. از این آیه نمی‏توانید اثبات قبل از این عالم بکنید. اگر این آیه را مربوط به یک جریان خلقت می‏دانید که یک حضرت آدمی بود و یک هابیل و قابیلی بودند و یک حوائی و یک مسائلی اتفاق افتاده است و ما هم که در آن موقع نبودیم ولیکن بالأخره استصحاب هم که می‏شود کرد! همان استصحاب قهقری که یک استصحاب عادی و عرفی است، این استصحاب ما را می‏رساند به اینکه اصل نظام خلقت بر یک وَتیره بوده است حالا یک استثناءهایی این وسط داشته که آن به ‌جای خود محفوظ است! علیٰ‌کلّ‌حال بالأخره این قضیه به همین نحوه بوده و نسل‌ یکی پس از دیگری می‏آمده و آن نسل هم، علتِ برای نسل بعدی بوده است. یک مخدرۀ مکرمۀ مجلله و یک آقا پسر و بعداً هم همین دوباره موجب نسل بعدی و نسل‏های بعدی می‌شود! بچه‏هایی که کوچک بودند و آدم اینها را بالا و پایین می‌انداخت حالا آنها برای خودشان بزرگ شده‏اند و دُم درآورده‏اند و سُم درآورده‏اند و شاخ درآورده‏اند! بابا تو کوچولو بودی و نمی‏توانستی راه بروی! بعد می‏گوییم که بابا خودمان هم همین بودیم! خیلی [تند] نرویم و خیلی به دیگران اعتراض نکنیم. خودمان هم در همین سلسله و در همین صف و در همین قضیه قرار داشتیم. خیلی خب! تا عاقبتمان چه بشود! دیگر کم‏کم آدم باید به فکر آن‌طرف بیفتد. این اوضاع و این چیزها... این است که گفت: هرجا رفتیم دیدیم آسمان چه رنگی است، حالا باید به مسائل دیگر بپردازیم!</w:t>
      </w:r>
    </w:p>
    <w:p>
      <w:pPr/>
      <w:r>
        <w:rPr>
          <w:rtl w:val="0"/>
          <w:lang w:val="fa-IR"/>
        </w:rPr>
        <w:t xml:space="preserve">این جریانی که در این عالم هست، حکایت از وجود یک عالم قبل نمی‏کند. بله! آن آیات دیگر دلالت بر وجود عالم ملکوت و اینها دارد؛ این عالم هم دلالت بر وجود یک جریاناتی می‏کند و این دو ارتباطی با همدیگر ندارند. علیٰ‌کلّ‌حال باید بگوییم و به این مسئله باید توجه داشته باشیم یعنی در مطالب علمی مطالبی هست که نمی‏شود در آن مسامحه و شوخی کرد و هر کسی باید بتواند مطلب خودش و رأی خودش را بیان کند. بزرگواری علما به‌جای خود محفوظ است. مرحوم آقای بروجردی ـ رحمةالله‌علیه ـ در همین مسجد اعظم همیشه می‏فرمودند: بزرگواری علما، طلاب را مانع از تحصیل و تفکر و مطالعه نشود! علما بوده‏اند، همیشه بوده‏اند ولی معصوم نیستند، معصوم چهارده نفر هستند. حالا این یک مسئلۀ واضحی است.</w:t>
      </w:r>
    </w:p>
    <w:p>
      <w:pPr/>
      <w:r>
        <w:rPr>
          <w:rtl w:val="0"/>
          <w:lang w:val="fa-IR"/>
        </w:rPr>
        <w:t xml:space="preserve">روی ‌این ‌جهت باید عرض بکنیم که اگر آیات را بخواهیم به همدیگر ملتصق کنیم و باهم ترکیب کنیم، نحوۀ ترکیب باید به‌نحوی باشد که از نقطه‌نظر معنا با خود مفهوم آیه منافات نداشته باشد اما اگر بخواهد منافاتی در اینجا پیش بیاید، آن‌وقت نمی‏توانیم بگوییم که مقصود از این آیه این [مطلب] است. ما می‏گوییم که این آیۀ </w:t>
      </w:r>
      <w:r>
        <w:rPr>
          <w:rtl w:val="0"/>
          <w:lang w:val="fa-IR"/>
        </w:rPr>
        <w:t xml:space="preserve">﴿وَإِذۡ أَخَذَ رَبُّكَ﴾</w:t>
      </w:r>
      <w:r>
        <w:rPr>
          <w:rtl w:val="0"/>
          <w:lang w:val="fa-IR"/>
        </w:rPr>
        <w:t xml:space="preserve"> مربوط به عالم ذر است اصلاً صراحت دارد یا حداقل ظهور دارد اما اگر شما می‏فرمایید که این آیه مربوط به جریان خلقت در دنیاست پس دیگر شما نمی‏توانید این را به عالم ذر بچسبانید.</w:t>
      </w:r>
    </w:p>
    <w:p>
      <w:pPr/>
      <w:r>
        <w:rPr>
          <w:rtl w:val="0"/>
          <w:lang w:val="fa-IR"/>
        </w:rPr>
        <w:t xml:space="preserve">بله! ما عالم ذری داشته باشیم یا نداشته باشیم، وقتی افراد در این دنیا بیایند و سرشان به سنگ بخورد، می‏گویند که یا الله! یا الله! این را قبول داریم! خب این به عالم ذر چه مربوط است؟! چه ربطی به عالم ذر دارد؟! این چه ربطی به </w:t>
      </w:r>
      <w:r>
        <w:rPr>
          <w:rtl w:val="0"/>
          <w:lang w:val="fa-IR"/>
        </w:rPr>
        <w:t xml:space="preserve">﴿بِيَدِهِۦ مَلَكُوتُ كُلِّ شَيۡءٖ﴾</w:t>
      </w:r>
      <w:r>
        <w:rPr>
          <w:rtl w:val="0"/>
          <w:lang w:val="fa-IR"/>
        </w:rPr>
        <w:t xml:space="preserve"> دارد؟! آن به‌جای خودش محفوظ است. این مطلب اول است.</w:t>
      </w:r>
    </w:p>
    <w:p>
      <w:pPr/>
      <w:r>
        <w:rPr>
          <w:rtl w:val="0"/>
          <w:lang w:val="fa-IR"/>
        </w:rPr>
        <w:t xml:space="preserve">مطلب دوم اینکه در جایی که روایات صریحه و صحیح‌السند از معصومین علیهم‏السّلام نسبت به ترجمۀ آیات داریم یا حداقل نسبت به مفهوم آیات، نه حالا ترجمه، نسبت به محکیّ آیات مربوط به عالم ذَر داریم، شما چگونه این را حمل بر یک معنای دنیوی می‏کنید؟! آن دفعه خدمتتان عرض کردم که در جریان حضرت موسی آیه می‏گوید که سِحر آنها را گرفت </w:t>
      </w:r>
      <w:r>
        <w:rPr>
          <w:rtl w:val="0"/>
          <w:lang w:val="fa-IR"/>
        </w:rPr>
        <w:t xml:space="preserve">﴿تَلۡقَفُ﴾</w:t>
      </w:r>
      <w:r>
        <w:rPr>
          <w:rStyle w:val="FootnoteReference"/>
        </w:rPr>
        <w:footnoteReference w:id="15"/>
      </w:r>
      <w:r>
        <w:rPr>
          <w:rtl w:val="0"/>
          <w:lang w:val="fa-IR"/>
        </w:rPr>
        <w:t xml:space="preserve"> و آنها را باطل کرد، یعنی حبال آنها را گرفت و همه را بلعید. آن‌وقت دیگر نمی‏توانیم بگوییم که در اینجا به یک نحوی بوده یا یک کاری کرده که از چشم آنها افتاد، این ظهور آیه است! ولی از آن‌طرف وقتی که می‌‏بینیم روایت از امام موسی بن جعفر یا از امام رضا علیهم‏السّلام بر این است که همین بلع، بلع ظاهری بود،</w:t>
      </w:r>
      <w:r>
        <w:rPr>
          <w:rStyle w:val="FootnoteReference"/>
        </w:rPr>
        <w:footnoteReference w:id="16"/>
      </w:r>
      <w:r>
        <w:rPr>
          <w:rtl w:val="0"/>
          <w:lang w:val="fa-IR"/>
        </w:rPr>
        <w:t xml:space="preserve"> آن‌وقت ما در اینجا بیاییم آیه را به یک معنای دیگر معنا کنیم؟! خود حضرت می‏گوید: منظور از آیه این است که بلع بوده و تمام آنها را بلعید، این ریسمان‏هایی که در دستشان گرفتند دیگر در دستشان هیچ نبود و خالی بود! ریسمان‏ها کجاست؟! در عصای موسی رفت! حالا برو درش بیاور! رفت و تمام شد! بنا‌بر‌این وقتی که امام علیه‌السّلام می‌آید آیه را این‌طور معنا می‏کند ما دیگر نمی‏توانیم این آیه را بر یک معنای دیگر حمل کنیم! اگر روایت نبود، آن‌وقت تازه می‌آمدیم بحث می‏کردیم که آیا جا برای این تعبیر هست یا نیست؟ ولی وقتی که امام خودش می‏آید این آیه را برای ما معنا می‏کند آن‌وقت بگوییم که نه، ممکن است معنا این‌طوری باشد؟! خب این را که نمی‏توانیم در اینجا بگوییم.</w:t>
      </w:r>
    </w:p>
    <w:p>
      <w:pPr/>
      <w:r>
        <w:rPr>
          <w:rtl w:val="0"/>
          <w:lang w:val="fa-IR"/>
        </w:rPr>
        <w:t xml:space="preserve">بنابراین معنای آیۀ شریفه </w:t>
      </w:r>
      <w:r>
        <w:rPr>
          <w:rtl w:val="0"/>
          <w:lang w:val="fa-IR"/>
        </w:rPr>
        <w:t xml:space="preserve">﴿وَإِذۡ أَخَذَ رَبُّكَ مِنۢ بَنِيٓ ءَادَمَ﴾</w:t>
      </w:r>
      <w:r>
        <w:rPr>
          <w:rtl w:val="0"/>
          <w:lang w:val="fa-IR"/>
        </w:rPr>
        <w:t xml:space="preserve">؛ به خود این معنا دلالت می‌کند و همین است ‌که من الآن دارم به شما می‏گویم و برای شما معنا می‏کنم:</w:t>
      </w:r>
    </w:p>
    <w:p>
      <w:pPr/>
      <w:r>
        <w:rPr>
          <w:rtl w:val="0"/>
          <w:lang w:val="fa-IR"/>
        </w:rPr>
        <w:t xml:space="preserve">معنای </w:t>
      </w:r>
      <w:r>
        <w:rPr>
          <w:rtl w:val="0"/>
          <w:lang w:val="fa-IR"/>
        </w:rPr>
        <w:t xml:space="preserve">﴿وَإِذۡ أَخَذَ﴾ </w:t>
      </w:r>
      <w:r>
        <w:rPr>
          <w:rtl w:val="0"/>
          <w:lang w:val="fa-IR"/>
        </w:rPr>
        <w:t xml:space="preserve">مثل </w:t>
      </w:r>
      <w:r>
        <w:rPr>
          <w:rtl w:val="0"/>
          <w:lang w:val="fa-IR"/>
        </w:rPr>
        <w:t xml:space="preserve">﴿وَإِذۡ قَالَ مُوسَىٰ﴾</w:t>
      </w:r>
      <w:r>
        <w:rPr>
          <w:rtl w:val="0"/>
          <w:lang w:val="fa-IR"/>
        </w:rPr>
        <w:t xml:space="preserve"> و إذ قال ... همۀ اینها به معنای</w:t>
      </w:r>
      <w:r>
        <w:rPr>
          <w:rStyle w:val="Arabi"/>
          <w:rtl w:val="0"/>
          <w:lang w:val="fa-IR"/>
        </w:rPr>
        <w:t xml:space="preserve"> واذکُر</w:t>
      </w:r>
      <w:r>
        <w:rPr>
          <w:rtl w:val="0"/>
          <w:lang w:val="fa-IR"/>
        </w:rPr>
        <w:t xml:space="preserve"> است یعنی به یاد بیاور و متوجه این قضیه باش که خدای متعال</w:t>
      </w:r>
      <w:r>
        <w:rPr>
          <w:rtl w:val="0"/>
          <w:lang w:val="fa-IR"/>
        </w:rPr>
        <w:t xml:space="preserve"> ﴿وَإِذۡ أَخَذَ رَبُّكَ﴾</w:t>
      </w:r>
      <w:r>
        <w:rPr>
          <w:rtl w:val="0"/>
          <w:lang w:val="fa-IR"/>
        </w:rPr>
        <w:t xml:space="preserve"> افراد را از ظهور بنی‏آدم گرفت ذریۀ آنها را درآورد، </w:t>
      </w:r>
      <w:r>
        <w:rPr>
          <w:rtl w:val="0"/>
          <w:lang w:val="fa-IR"/>
        </w:rPr>
        <w:t xml:space="preserve">﴿وَأَشۡهَدَهُمۡ عَلَىٰٓ أَنفُسِهِمۡ﴾</w:t>
      </w:r>
      <w:r>
        <w:rPr>
          <w:rtl w:val="0"/>
          <w:lang w:val="fa-IR"/>
        </w:rPr>
        <w:t xml:space="preserve"> و بر اینها شهادت داد.</w:t>
      </w:r>
    </w:p>
    <w:p>
      <w:pPr/>
      <w:r>
        <w:rPr>
          <w:rtl w:val="0"/>
          <w:lang w:val="fa-IR"/>
        </w:rPr>
        <w:t xml:space="preserve">﴿وَإِذۡ أَخَذَ رَبُّكَ﴾</w:t>
      </w:r>
      <w:r>
        <w:rPr>
          <w:rtl w:val="0"/>
          <w:lang w:val="fa-IR"/>
        </w:rPr>
        <w:t xml:space="preserve"> یعنی چه؟ یعنی کدام نسل؟ نسل تا زمان پیغمبر یا بعد از پیغمبر؟ هنوز که بعد از زمان پیغمبر نیامده‏اند، پس این </w:t>
      </w:r>
      <w:r>
        <w:rPr>
          <w:rtl w:val="0"/>
          <w:lang w:val="fa-IR"/>
        </w:rPr>
        <w:t xml:space="preserve">﴿أَخَذَ﴾</w:t>
      </w:r>
      <w:r>
        <w:rPr>
          <w:rtl w:val="0"/>
          <w:lang w:val="fa-IR"/>
        </w:rPr>
        <w:t xml:space="preserve"> چرا آمده است؟ چرا </w:t>
      </w:r>
      <w:r>
        <w:rPr>
          <w:rStyle w:val="Arabi"/>
          <w:rtl w:val="0"/>
          <w:lang w:val="fa-IR"/>
        </w:rPr>
        <w:t xml:space="preserve">آخذ</w:t>
      </w:r>
      <w:r>
        <w:rPr>
          <w:rtl w:val="0"/>
          <w:lang w:val="fa-IR"/>
        </w:rPr>
        <w:t xml:space="preserve"> نمی‏گوید که جنبۀ استمراری دارد؟ </w:t>
      </w:r>
      <w:r>
        <w:rPr>
          <w:rtl w:val="0"/>
          <w:lang w:val="fa-IR"/>
        </w:rPr>
        <w:t xml:space="preserve">﴿أَخَذَ﴾</w:t>
      </w:r>
      <w:r>
        <w:rPr>
          <w:rtl w:val="0"/>
          <w:lang w:val="fa-IR"/>
        </w:rPr>
        <w:t xml:space="preserve"> به معنای یک حقیقت گذشته است که در زمان گذشته اتفاق افتاده و دلیل بر این مسئله هم این است که همین کسانی که از ائمه سؤال می‏کنند، همین معنای ماضی را می‏فهمند! مگر نفهمیدند؟ مگر نمی‏گویند که اگر خدا این‌طور کرده پس سؤال و جواب چه می‏شود؟</w:t>
      </w:r>
    </w:p>
    <w:p>
      <w:pPr/>
      <w:r>
        <w:rPr>
          <w:rtl w:val="0"/>
          <w:lang w:val="fa-IR"/>
        </w:rPr>
        <w:t xml:space="preserve">یعنی همین معنایی که ما الآن داریم می‏فهمیم که یک معنای ماضی و یک معنای گذشته است، یک معنای قضاء محتوم است. این معنای قضاء محتومی که گذشته در علم باری است، این معنا را راوی می‏فهمد پس می‌گوید که آقا پس سؤال و جواب کجاست؟! پس چرا ما نمی‌فهمیم؟ چطور ممکن است باشد درحالی‌که اینها در عالم ذر بودند؟ پس معلوم است که آن فهم عرفی در زمان خود ائمه هم همین بوده و غیر از این نبوده که حالا ما بخواهیم یک چیزی اضافه‌ بفهمیم.</w:t>
      </w:r>
    </w:p>
    <w:p>
      <w:pPr/>
      <w:r>
        <w:rPr>
          <w:rtl w:val="0"/>
          <w:lang w:val="fa-IR"/>
        </w:rPr>
        <w:t xml:space="preserve">پس این آیه دلالت بر یک حقیقتی می‏کند که آن حقیقت در زمان گذشته اتفاق افتاده ـ منتها زمان گذشته را همان‏‌طوری‌که عرض کردم باید بگوییم که امروز گذشت ـ که آن حقیقت یک حقیقتی است که با تدریجی ‏الحصول بودن اعیان خارجی منافات ندارد که این اعیان خارجی حالا در جنبۀ مُلک، متدرّج الحصول باشند، آن واقعیت ماضویه منافاتی با حقایق خارجیه‌ای که اتفاق افتادند و اتفاق می‏افتند و اتفاق خواهند افتاد، ندارد و همۀ آنها را در خودش جمع می‏کند.</w:t>
      </w:r>
    </w:p>
    <w:p>
      <w:pPr/>
      <w:r>
        <w:rPr>
          <w:rtl w:val="0"/>
          <w:lang w:val="fa-IR"/>
        </w:rPr>
        <w:t xml:space="preserve">تتمۀ بحث إن‌شاءالله برای جلسۀ بعد بماند.</w:t>
      </w:r>
    </w:p>
    <w:p>
      <w:pPr>
        <w:pStyle w:val="Heading6"/>
      </w:pPr>
      <w:r>
        <w:rPr>
          <w:rtl w:val="0"/>
          <w:lang w:val="fa-IR"/>
        </w:rPr>
        <w:t xml:space="preserve">فرق إذا با إذ</w:t>
      </w:r>
    </w:p>
    <w:p>
      <w:pPr>
        <w:pStyle w:val="SoalMatn"/>
      </w:pPr>
      <w:r>
        <w:rPr>
          <w:rtl w:val="0"/>
          <w:lang w:val="fa-IR"/>
        </w:rPr>
        <w:t xml:space="preserve">تلمیذ</w:t>
      </w:r>
      <w:r>
        <w:rPr>
          <w:rtl w:val="0"/>
          <w:lang w:val="fa-IR"/>
        </w:rPr>
        <w:t xml:space="preserve">: در آیۀ </w:t>
      </w:r>
      <w:r>
        <w:rPr>
          <w:rtl w:val="0"/>
          <w:lang w:val="fa-IR"/>
        </w:rPr>
        <w:t xml:space="preserve">﴿إِذَا وَقَعَتِ ٱلۡوَاقِعَةُ﴾</w:t>
      </w:r>
      <w:r>
        <w:rPr>
          <w:rStyle w:val="FootnoteReference"/>
        </w:rPr>
        <w:footnoteReference w:id="17"/>
      </w:r>
      <w:r>
        <w:rPr>
          <w:rtl w:val="0"/>
          <w:lang w:val="fa-IR"/>
        </w:rPr>
        <w:t xml:space="preserve"> می‏شود گفت که گذشته‏ای بوده و یک هم‌چنین اتفاقی هست و منافاتی هم با این ندارد که در آینده یک هم‌چنین چیزی پیش بیاید. </w:t>
      </w:r>
      <w:r>
        <w:rPr>
          <w:rtl w:val="0"/>
          <w:lang w:val="fa-IR"/>
        </w:rPr>
        <w:t xml:space="preserve">﴿إِذَا وَقَعَتِ﴾ </w:t>
      </w:r>
      <w:r>
        <w:rPr>
          <w:rtl w:val="0"/>
          <w:lang w:val="fa-IR"/>
        </w:rPr>
        <w:t xml:space="preserve">فعلش ماضی است.</w:t>
      </w:r>
    </w:p>
    <w:p>
      <w:pPr/>
      <w:r>
        <w:rPr>
          <w:rtl w:val="0"/>
          <w:lang w:val="fa-IR"/>
        </w:rPr>
        <w:t xml:space="preserve">استاد:</w:t>
      </w:r>
      <w:r>
        <w:rPr>
          <w:rtl w:val="0"/>
          <w:lang w:val="fa-IR"/>
        </w:rPr>
        <w:t xml:space="preserve"> </w:t>
      </w:r>
      <w:r>
        <w:rPr>
          <w:rStyle w:val="Arabi"/>
          <w:rtl w:val="0"/>
          <w:lang w:val="fa-IR"/>
        </w:rPr>
        <w:t xml:space="preserve">إذا </w:t>
      </w:r>
      <w:r>
        <w:rPr>
          <w:rtl w:val="0"/>
          <w:lang w:val="fa-IR"/>
        </w:rPr>
        <w:t xml:space="preserve">برای آینده می‏آید و فرقش با </w:t>
      </w:r>
      <w:r>
        <w:rPr>
          <w:rStyle w:val="Arabi"/>
          <w:rtl w:val="0"/>
          <w:lang w:val="fa-IR"/>
        </w:rPr>
        <w:t xml:space="preserve">إذ</w:t>
      </w:r>
      <w:r>
        <w:rPr>
          <w:rtl w:val="0"/>
          <w:lang w:val="fa-IR"/>
        </w:rPr>
        <w:t xml:space="preserve"> در این است. اگر </w:t>
      </w:r>
      <w:r>
        <w:rPr>
          <w:rStyle w:val="Arabi"/>
          <w:rtl w:val="0"/>
          <w:lang w:val="fa-IR"/>
        </w:rPr>
        <w:t xml:space="preserve">إذ </w:t>
      </w:r>
      <w:r>
        <w:rPr>
          <w:rtl w:val="0"/>
          <w:lang w:val="fa-IR"/>
        </w:rPr>
        <w:t xml:space="preserve">بود، دلالت بر یک زمان گذشته می‏کرد و حسنش در اینجا این است که</w:t>
      </w:r>
      <w:r>
        <w:rPr>
          <w:rStyle w:val="Arabi"/>
          <w:rtl w:val="0"/>
          <w:lang w:val="fa-IR"/>
        </w:rPr>
        <w:t xml:space="preserve"> إذا</w:t>
      </w:r>
      <w:r>
        <w:rPr>
          <w:rtl w:val="0"/>
          <w:lang w:val="fa-IR"/>
        </w:rPr>
        <w:t xml:space="preserve"> برای آینده است و </w:t>
      </w:r>
      <w:r>
        <w:rPr>
          <w:rStyle w:val="Arabi"/>
          <w:rtl w:val="0"/>
          <w:lang w:val="fa-IR"/>
        </w:rPr>
        <w:t xml:space="preserve">وقع</w:t>
      </w:r>
      <w:r>
        <w:rPr>
          <w:rtl w:val="0"/>
          <w:lang w:val="fa-IR"/>
        </w:rPr>
        <w:t xml:space="preserve"> برای ماضی است، ترکیب این دو دلالت بر مستقبلِ متحقق الوقوع می‏کند.</w:t>
      </w:r>
    </w:p>
    <w:p>
      <w:pPr>
        <w:pStyle w:val="Heading6"/>
      </w:pPr>
      <w:r>
        <w:rPr>
          <w:rtl w:val="0"/>
          <w:lang w:val="fa-IR"/>
        </w:rPr>
        <w:t xml:space="preserve">مراتب مختلف ایمان</w:t>
      </w:r>
    </w:p>
    <w:p>
      <w:pPr>
        <w:pStyle w:val="SoalMatn"/>
      </w:pPr>
      <w:r>
        <w:rPr>
          <w:rtl w:val="0"/>
          <w:lang w:val="fa-IR"/>
        </w:rPr>
        <w:t xml:space="preserve">تلمیذ</w:t>
      </w:r>
      <w:r>
        <w:rPr>
          <w:rtl w:val="0"/>
          <w:lang w:val="fa-IR"/>
        </w:rPr>
        <w:t xml:space="preserve">: ﴿قَالُواْ بَلَىٰ﴾</w:t>
      </w:r>
      <w:r>
        <w:rPr>
          <w:rtl w:val="0"/>
          <w:lang w:val="fa-IR"/>
        </w:rPr>
        <w:t xml:space="preserve"> یک </w:t>
      </w:r>
      <w:r>
        <w:rPr>
          <w:rtl w:val="0"/>
          <w:lang w:val="fa-IR"/>
        </w:rPr>
        <w:t xml:space="preserve">﴿قَالُواْ بَلَىٰ﴾</w:t>
      </w:r>
      <w:r>
        <w:rPr>
          <w:rtl w:val="0"/>
          <w:lang w:val="fa-IR"/>
        </w:rPr>
        <w:t xml:space="preserve"> ‏بود؟ آخر در روایت دیگری می‏فرماید که منافق بلی می‏گوید ولی قلبش این بلی را قبول ندارد، و اینکه می‏فرمایید با فطرت! وقتی همه فطرت صحیح را داشته باشند همه باید این: </w:t>
      </w:r>
      <w:r>
        <w:rPr>
          <w:rtl w:val="0"/>
          <w:lang w:val="fa-IR"/>
        </w:rPr>
        <w:t xml:space="preserve">﴿قَالُواْ بَلَىٰ﴾</w:t>
      </w:r>
      <w:r>
        <w:rPr>
          <w:rtl w:val="0"/>
          <w:lang w:val="fa-IR"/>
        </w:rPr>
        <w:t xml:space="preserve"> را بگویند و با قلبشان بگویند. یعنی </w:t>
      </w:r>
      <w:r>
        <w:rPr>
          <w:rtl w:val="0"/>
          <w:lang w:val="fa-IR"/>
        </w:rPr>
        <w:t xml:space="preserve">﴿قَالُواْ بَلَىٰ﴾</w:t>
      </w:r>
      <w:r>
        <w:rPr>
          <w:rtl w:val="0"/>
          <w:lang w:val="fa-IR"/>
        </w:rPr>
        <w:t xml:space="preserve"> دو مرتبه است؟</w:t>
      </w:r>
    </w:p>
    <w:p>
      <w:pPr/>
      <w:r>
        <w:rPr>
          <w:rtl w:val="0"/>
          <w:lang w:val="fa-IR"/>
        </w:rPr>
        <w:t xml:space="preserve">استاد:</w:t>
      </w:r>
      <w:r>
        <w:rPr>
          <w:rtl w:val="0"/>
          <w:lang w:val="fa-IR"/>
        </w:rPr>
        <w:t xml:space="preserve"> ببینید همین آیه که می‏فرماید: </w:t>
      </w:r>
      <w:r>
        <w:rPr>
          <w:rtl w:val="0"/>
          <w:lang w:val="fa-IR"/>
        </w:rPr>
        <w:t xml:space="preserve">﴿يَٰٓأَيُّهَا ٱلَّذِينَ ءَامَنُوٓاْ ءَامِنُواْ بِٱللَهِ وَرَسُولِهِۦ﴾</w:t>
      </w:r>
      <w:r>
        <w:rPr>
          <w:rStyle w:val="FootnoteReference"/>
        </w:rPr>
        <w:footnoteReference w:id="18"/>
      </w:r>
      <w:r>
        <w:rPr>
          <w:rtl w:val="0"/>
          <w:lang w:val="fa-IR"/>
        </w:rPr>
        <w:t xml:space="preserve"> ما مراتب مختلفی از ایمان و مراتب مختلفی از باور داریم و هر مرتبه‏ای جایگاه خودش را دارد، در اینکه انسان‌ها خیلی از اوقات یک مسئله را قبول دارند ولی در آن ترتیب‌اثر دادن به این قبول که پیگیری کنند و جلو بروند، حرف دارند و نسبت به آن افرادِ مختلفی هستند.</w:t>
      </w:r>
    </w:p>
    <w:p>
      <w:pPr/>
      <w:r>
        <w:rPr>
          <w:rtl w:val="0"/>
          <w:lang w:val="fa-IR"/>
        </w:rPr>
        <w:t xml:space="preserve">شما یزید را تصور کنید، ما که از یزید بدتر نداریم! این‌همه یزید هستند. آیا یزید در نفس خودش و در فکر خودش و در خلوت خودش خدا را قبول نداشت؟! نمی‏توانیم بگوییم که قبول نداشت! خب بالأخره می‏فهمید که او بابا دارد، بابایش یک پدر دارد، همین‏طوری تا بالأخره باید به یک جایی برسد، آخر نمی‏شود که این قضایا چیز باشد چه‌بسا خود یزید معجزاتی دیده و حوادثی دیده و مسائلی را دیده که این باور را در دل خودش احساس می‏کند. پس چرا به این باورش ترتیب‌اثر نداد؟! تو که باور داری [چرا نسبت به باورت ترتیب‌اثر ندادی]؟! این عمر سعد که شب عاشورا پیش امام حسین علیه‌السّلام می‏آید و دارد به امام حسین می‏گوید که می‏دانم که با کشتن تو به جهنم می‏روم</w:t>
      </w:r>
      <w:r>
        <w:rPr>
          <w:rStyle w:val="FootnoteReference"/>
        </w:rPr>
        <w:footnoteReference w:id="19"/>
      </w:r>
      <w:r>
        <w:rPr>
          <w:rtl w:val="0"/>
          <w:lang w:val="fa-IR"/>
        </w:rPr>
        <w:t xml:space="preserve"> پس چرا می‏کشد؟ این چه قضیه‏ای است؟ این چه مرگ و چه مرضی است که انسان می‏گیرد که خودش دارد می‏گوید که می‏دانم با کشتن تو به جهنم می‏روم! خب می‏داند بابا! این عمر سعد توله سگی بوده که در بچگی‏اش پیغمبر را دیده است!</w:t>
      </w:r>
    </w:p>
    <w:p>
      <w:pPr/>
      <w:r>
        <w:rPr>
          <w:rtl w:val="0"/>
          <w:lang w:val="fa-IR"/>
        </w:rPr>
        <w:t xml:space="preserve">سعد بن أبی‌وقاص به حضرت گفت که بگو ببینم روی سر من چند تار مو هست؟ فرمودند: اگر بگویم که باور نمی‏کنی! حالا تو بلند می‏شوی بیایی بشماری؟ می‏گویی که برو بابا برای خودش گفته است ولی به تو می‌گویم که در خانه‏ات یک توله سگی است که قاتل پسر پیغمبر است!</w:t>
      </w:r>
      <w:r>
        <w:rPr>
          <w:rStyle w:val="FootnoteReference"/>
        </w:rPr>
        <w:footnoteReference w:id="20"/>
      </w:r>
    </w:p>
    <w:p>
      <w:pPr/>
      <w:r>
        <w:rPr>
          <w:rtl w:val="0"/>
          <w:lang w:val="fa-IR"/>
        </w:rPr>
        <w:t xml:space="preserve">خب این عمر سعد کوچک که بوده، دیده و مشاهده کرده و مسائل را دیده است می‏داند بالأخره پیغمبری هست و یک حساب و کتابی بالأخره باید باشد، همۀ اینها را می‏فهمد. لذا شما می‌بینید در بین همین‏‌ها، افراد مختلف هستند. عمر سعد با همۀ شقاوتش باز با شمر فرق می‏کرد! شمر بدتر از او بود. عمر سعد نمی‏خواست جنگ انجام بشود.</w:t>
      </w:r>
      <w:r>
        <w:rPr>
          <w:rStyle w:val="FootnoteReference"/>
        </w:rPr>
        <w:footnoteReference w:id="21"/>
      </w:r>
      <w:r>
        <w:rPr>
          <w:rtl w:val="0"/>
          <w:lang w:val="fa-IR"/>
        </w:rPr>
        <w:t xml:space="preserve"> مقاتل را که خوانده‏اید. می‏خواست به یک نحوی صلح بشود و قضیه را با مصالحه تمام کنند. اما شمر می‏آمد مدام به قضیه پُف می‌کرد و به ابن‏زیاد می‏گفت که معطل نکن. پس معلوم می‏شود باز در همین‏ افراد هم [یک تفاوتی] هست. همین روز عاشورا چند دفعه همین عمر سعد گریه‏اش آمد!</w:t>
      </w:r>
      <w:r>
        <w:rPr>
          <w:rStyle w:val="FootnoteReference"/>
        </w:rPr>
        <w:footnoteReference w:id="22"/>
      </w:r>
      <w:r>
        <w:rPr>
          <w:rtl w:val="0"/>
          <w:lang w:val="fa-IR"/>
        </w:rPr>
        <w:t xml:space="preserve"> خب گریه که دیگر تصنعی نبوده است! آنها که نمی‏خواهند فیلم بازی کنند! آنجا جای فیلم بازی کردن که نیست! تازه گریه کردن در آن موقع ضعف طرف را نشان می‏دهد! ولی شمر اصلاً هیچ عین خیالش نبود ماشاءالله این چه بود؟! انگارنه‌انگار! او چه قلبی داشت که هیچ باکش هم نبود و [می‌گفت که بیاییم بکشیم] حالا هر کسی هم می‌خواهد باشد! یعنی خودِ اینها هم مراتب داشتند، این‌طور نبود که همۀ آنها با قساوتی که داشتند بخواهند در یک رتبه قرار بگیرند. اصحاب امام حسین علیه‌السّلام هم مراتب داشتند، آنهایی هم که رفتند مراتب داشتند. هر کسی مرتبۀ خودش را دارد. مگر یکی نگفت که من می‏آیم خدمتت را می‏کنم و با تو هستم تا وقتی که دیگر شکست برایم قطعی بشود؟! مگر نگفت؟! روز عاشورا هم برگشت و تا آخر نماند.</w:t>
      </w:r>
      <w:r>
        <w:rPr>
          <w:rStyle w:val="FootnoteReference"/>
        </w:rPr>
        <w:footnoteReference w:id="23"/>
      </w:r>
    </w:p>
    <w:p>
      <w:pPr/>
      <w:r>
        <w:rPr>
          <w:rtl w:val="0"/>
          <w:lang w:val="fa-IR"/>
        </w:rPr>
        <w:t xml:space="preserve">خب معلوم می‏شود این شخص از آن بقیه یک‌خرده جلوتر است ولی باز به پای اصحاب امام حسین نمی‏رسد، آنها می‏گفتند که شکست یعنی چه؟ ما اصلاً شکست نمی‏فهمیم! تو یک شکستی می‏بینی ولی ما هیچ چیزی نمی‌بینیم، شکست نمی‏بینیم! مگر مردن شکست است؟! شکست نیست! تازه اول تجارت است! اول ربح است، اول فوز است! ما اصلاً برای یک هم‌چنین روزی لحظه‌شماری می‏کردیم! اینها که قبول داشتند، این عمر سعد که قبول داشت پس چرا می‏آید می‏جنگد؟! این شخص یک ایمان در دلش دارد اما یک ایمان دیگر می‏خواهد که آن ایمانی که در دل هست را ظاهر کند و پابندش کند و به‌دنبالش برود. آن ایمان دومی را ندارد! اوّلی را دارد به‌جای اینکه یک ایمان دیگر بیاید، یک باور دیگر بیاید، یک عشق دیگر بیاید، یک علاقۀ دیگر بیاید و یک نگرش دیگر بیاید آن ایمان باطنی را [شکوفا کند!] خب حالا که تو ایمان داری پس بیا، تو که می‏گویی: [با این کار] جهنم می‏روم، خب یا علی بسم الله!</w:t>
      </w:r>
    </w:p>
    <w:p>
      <w:pPr/>
      <w:r>
        <w:rPr>
          <w:rtl w:val="0"/>
          <w:lang w:val="fa-IR"/>
        </w:rPr>
        <w:t xml:space="preserve">مى‏گوید که نه! از ملك رى نمى‏توانم بگذرم!</w:t>
      </w:r>
      <w:r>
        <w:rPr>
          <w:rStyle w:val="FootnoteReference"/>
        </w:rPr>
        <w:footnoteReference w:id="24"/>
      </w:r>
      <w:r>
        <w:rPr>
          <w:rtl w:val="0"/>
          <w:lang w:val="fa-IR"/>
        </w:rPr>
        <w:t xml:space="preserve"> چه آمده جایش را گرفته است؟! ایمان اوّلى ازبین نرفته است! ملك رى و سلطنت رى آمده جاى ایمان دومى را گرفته است و این [ایمان در درون او] در این صندوق همین‌طور حبس شده و نمى‏گذارد درِ صندوق باز بشود تا آن ایمان باطن ظهور پیدا كند و او را نجات بدهد و به سعادت برساند.</w:t>
      </w:r>
    </w:p>
    <w:p>
      <w:pPr/>
      <w:r>
        <w:rPr>
          <w:rtl w:val="0"/>
          <w:lang w:val="fa-IR"/>
        </w:rPr>
        <w:t xml:space="preserve">همۀ اشخاص و افراد همین هستند منتها هر كسی یك درجه دارد؛ این یك درجه دارد، آن یك درجه دارد، این یک جا و آن یک جای دیگر و این یك‌خرده سفت بشود عقب مى‏زند و همین‏طور خلاصه این مراتب، وجود دارد تا آن كسى كه ... به قول خواجه:</w:t>
      </w:r>
    </w:p>
    <w:p>
      <w:pPr>
        <w:pStyle w:val="She'rMatn"/>
      </w:pPr>
      <w:r>
        <w:rPr>
          <w:rtl w:val="0"/>
          <w:lang w:val="fa-IR"/>
        </w:rPr>
        <w:t xml:space="preserve">رند عالم‏سوز را با مصلحت‏بینى چه كار؟! *** كار مُلك است آنكه تدبیر و تأمل بایدش</w:t>
      </w:r>
      <w:r>
        <w:rPr>
          <w:rStyle w:val="FootnoteReference"/>
        </w:rPr>
        <w:footnoteReference w:id="25"/>
      </w:r>
    </w:p>
    <w:p>
      <w:pPr/>
      <w:r>
        <w:rPr>
          <w:rtl w:val="0"/>
          <w:lang w:val="fa-IR"/>
        </w:rPr>
        <w:t xml:space="preserve"> [رند عالم‌سوز] دستش را در گوشش كرده، حالا هرچه مى‏خواهى برای ما ترانه بخوان و غزل بخوان! ما كار خودمان را مى‏كنیم! آدم باید به اینجا برسد که گوشش را از هرچه ماسوى‌الله است، كر كند. به قول سید احمد كربلائى در آن [نامه‌ای] كه به مرحوم كمپانى نوشت، گفت: خدا چشم ما را از ماسوى‌الله كور كرده است، كورتر بگرداند!</w:t>
      </w:r>
      <w:r>
        <w:rPr>
          <w:rStyle w:val="FootnoteReference"/>
        </w:rPr>
        <w:footnoteReference w:id="26"/>
      </w:r>
    </w:p>
    <w:p>
      <w:pPr/>
      <w:r>
        <w:rPr>
          <w:rtl w:val="0"/>
          <w:lang w:val="fa-IR"/>
        </w:rPr>
        <w:t xml:space="preserve">حالا مدام بگو و مدام تعیّن و تشكیك وجود بیاور، ما فقط یك چیز را بیشتر نمى‏بینیم و نسبت به بقیه كور شده‏ایم! آنها این‏طورى بوده‏اند. خدا إن‌شاءالله از آن بینایى‏ها و از آن بصیرت‏ها بدهد كه فقط متمركز در یك جا بشود.</w:t>
      </w:r>
    </w:p>
    <w:p>
      <w:pPr/>
      <w:r>
        <w:rPr>
          <w:rtl w:val="0"/>
          <w:lang w:val="fa-IR"/>
        </w:rPr>
        <w:t xml:space="preserve">مرحوم آقا ـ رضوان الله تعالی علیه ـ مى‏فرمودند: آدم آن نیست كه وقتى یك حرف خلافى را مى‏شنود، بگوید که صبر كن در آن تأمل كنم و بعد بگوید که نمى‏پذیرم. بلکه آدم آن است كه تا حرف خلاف مى‏خواهد بیاید برود، دستش را اصلاً در گوشش بگیرد! براى چه اصلاً [آن حرف خلاف در گوشش] برود و برای چه به آن فکر کند و بعد برای چه نه بگوید؟! اگر خلاف است از اول دستت را در گوشت بكن و برو پى كارت! معطلِ چه مى‏خواهى باشى؟! همین‌كه این حرف خلاف در دلت برود باز یك كارى مى‏كند و یك چرخى مى‏زند و یك جولانى براى خودش می‌دهد.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تفسیر العیّاشی</w:t>
      </w:r>
      <w:r>
        <w:rPr>
          <w:rtl w:val="0"/>
          <w:lang w:val="fa-IR"/>
        </w:rPr>
        <w:t xml:space="preserve">، ج 2، ص 37؛‌ </w:t>
      </w:r>
      <w:r>
        <w:rPr>
          <w:rtl w:val="0"/>
          <w:lang w:val="fa-IR"/>
        </w:rPr>
        <w:t xml:space="preserve">الکافی</w:t>
      </w:r>
      <w:r>
        <w:rPr>
          <w:rtl w:val="0"/>
          <w:lang w:val="fa-IR"/>
        </w:rPr>
        <w:t xml:space="preserve">، ج ۲، ص ۱۲.</w:t>
      </w:r>
    </w:p>
  </w:footnote>
  <w:footnote w:id="2">
    <w:p>
      <w:pPr>
        <w:pStyle w:val="FootnoteText"/>
      </w:pPr>
      <w:r>
        <w:rPr>
          <w:rtl w:val="0"/>
          <w:lang w:val="fa-IR"/>
        </w:rPr>
        <w:footnoteRef/>
      </w:r>
      <w:r>
        <w:rPr>
          <w:rtl w:val="0"/>
          <w:lang w:val="fa-IR"/>
        </w:rPr>
        <w:t xml:space="preserve">. سوره زمر (39) آیه 42. </w:t>
      </w:r>
      <w:r>
        <w:rPr>
          <w:rtl w:val="0"/>
          <w:lang w:val="fa-IR"/>
        </w:rPr>
        <w:t xml:space="preserve">معاد شناسى</w:t>
      </w:r>
      <w:r>
        <w:rPr>
          <w:rtl w:val="0"/>
          <w:lang w:val="fa-IR"/>
        </w:rPr>
        <w:t xml:space="preserve">، ج ‏1، ص 157:</w:t>
      </w:r>
    </w:p>
    <w:p>
      <w:pPr>
        <w:pStyle w:val="FootnoteText"/>
      </w:pPr>
      <w:r>
        <w:rPr>
          <w:rtl w:val="0"/>
          <w:lang w:val="fa-IR"/>
        </w:rPr>
        <w:t xml:space="preserve">«خداست كه جان‌ها را مى‏گیرد در وقت مرگ آنها، و نیز آن جان‌هائى را كه در خواب رفته و مرگ آنها نرسیده است.»</w:t>
      </w:r>
    </w:p>
  </w:footnote>
  <w:footnote w:id="3">
    <w:p>
      <w:pPr>
        <w:pStyle w:val="FootnoteText"/>
      </w:pPr>
      <w:r>
        <w:rPr>
          <w:rStyle w:val="FootnoteReference"/>
        </w:rPr>
        <w:footnoteRef/>
      </w:r>
      <w:r>
        <w:t xml:space="preserve"> </w:t>
      </w:r>
      <w:r>
        <w:rPr>
          <w:rtl w:val="0"/>
          <w:lang w:val="fa-IR"/>
        </w:rPr>
        <w:t xml:space="preserve">. سوره سجده (32) آیه 11</w:t>
      </w:r>
      <w:r>
        <w:rPr>
          <w:rtl w:val="0"/>
          <w:lang w:val="fa-IR"/>
        </w:rPr>
        <w:t xml:space="preserve">. الله شناسى</w:t>
      </w:r>
      <w:r>
        <w:rPr>
          <w:rtl w:val="0"/>
          <w:lang w:val="fa-IR"/>
        </w:rPr>
        <w:t xml:space="preserve">، ج ‏3، ص 140:</w:t>
      </w:r>
    </w:p>
    <w:p>
      <w:pPr>
        <w:pStyle w:val="FootnoteText"/>
      </w:pPr>
      <w:r>
        <w:rPr>
          <w:rtl w:val="0"/>
          <w:lang w:val="fa-IR"/>
        </w:rPr>
        <w:t xml:space="preserve">«بگو اى پیغمبر! شما را قبض روح مى‏كند آن فرشته مرگى كه بر شما گماشته شده است.»</w:t>
      </w:r>
    </w:p>
  </w:footnote>
  <w:footnote w:id="4">
    <w:p>
      <w:pPr>
        <w:pStyle w:val="FootnoteText"/>
      </w:pPr>
      <w:r>
        <w:rPr>
          <w:rStyle w:val="FootnoteReference"/>
        </w:rPr>
        <w:footnoteRef/>
      </w:r>
      <w:r>
        <w:t xml:space="preserve"> </w:t>
      </w:r>
      <w:r>
        <w:rPr>
          <w:rtl w:val="0"/>
          <w:lang w:val="fa-IR"/>
        </w:rPr>
        <w:t xml:space="preserve">. سوره نساء (4) صدر آیه 97. </w:t>
      </w:r>
      <w:r>
        <w:rPr>
          <w:rtl w:val="0"/>
          <w:lang w:val="fa-IR"/>
        </w:rPr>
        <w:t xml:space="preserve">امام شناسى</w:t>
      </w:r>
      <w:r>
        <w:rPr>
          <w:rtl w:val="0"/>
          <w:lang w:val="fa-IR"/>
        </w:rPr>
        <w:t xml:space="preserve">، ج ‏3، ص 76:</w:t>
      </w:r>
    </w:p>
    <w:p>
      <w:pPr>
        <w:pStyle w:val="FootnoteText"/>
      </w:pPr>
      <w:r>
        <w:rPr>
          <w:rtl w:val="0"/>
          <w:lang w:val="fa-IR"/>
        </w:rPr>
        <w:t xml:space="preserve">«آن كسانى كه هنگام مرگ و قبض روح توسّط فرشتگان، ظالم و ستمگر مى‏میرند.»</w:t>
      </w:r>
    </w:p>
  </w:footnote>
  <w:footnote w:id="5">
    <w:p>
      <w:pPr>
        <w:pStyle w:val="FootnoteText"/>
      </w:pPr>
      <w:r>
        <w:rPr>
          <w:rtl w:val="0"/>
          <w:lang w:val="fa-IR"/>
        </w:rPr>
        <w:footnoteRef/>
      </w:r>
      <w:r>
        <w:rPr>
          <w:rtl w:val="0"/>
          <w:lang w:val="fa-IR"/>
        </w:rPr>
        <w:t xml:space="preserve">. </w:t>
      </w:r>
      <w:r>
        <w:rPr>
          <w:rtl w:val="0"/>
          <w:lang w:val="fa-IR"/>
        </w:rPr>
        <w:t xml:space="preserve">المطول،</w:t>
      </w:r>
      <w:r>
        <w:rPr>
          <w:rtl w:val="0"/>
          <w:lang w:val="fa-IR"/>
        </w:rPr>
        <w:t xml:space="preserve"> ص 58.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الکافى</w:t>
      </w:r>
      <w:r>
        <w:rPr>
          <w:rtl w:val="0"/>
          <w:lang w:val="fa-IR"/>
        </w:rPr>
        <w:t xml:space="preserve">، ج 1، ص ٣٨؛ </w:t>
      </w:r>
      <w:r>
        <w:rPr>
          <w:rtl w:val="0"/>
          <w:lang w:val="fa-IR"/>
        </w:rPr>
        <w:t xml:space="preserve">معاد شناسی،</w:t>
      </w:r>
      <w:r>
        <w:rPr>
          <w:rtl w:val="0"/>
          <w:lang w:val="fa-IR"/>
        </w:rPr>
        <w:t xml:space="preserve"> ج 1، ص 234.</w:t>
      </w:r>
    </w:p>
  </w:footnote>
  <w:footnote w:id="7">
    <w:p>
      <w:pPr>
        <w:pStyle w:val="FootnoteText"/>
      </w:pPr>
      <w:r>
        <w:rPr>
          <w:rStyle w:val="FootnoteReference"/>
        </w:rPr>
        <w:footnoteRef/>
      </w:r>
      <w:r>
        <w:t xml:space="preserve"> </w:t>
      </w:r>
      <w:r>
        <w:rPr>
          <w:rtl w:val="0"/>
          <w:lang w:val="fa-IR"/>
        </w:rPr>
        <w:t xml:space="preserve">. سوره اعراف (7) آیه 172.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المیزان فی تفسیر القرآن</w:t>
      </w:r>
      <w:r>
        <w:rPr>
          <w:rtl w:val="0"/>
          <w:lang w:val="fa-IR"/>
        </w:rPr>
        <w:t xml:space="preserve">، ج 8، ص 326.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2، ص 40.</w:t>
      </w:r>
    </w:p>
  </w:footnote>
  <w:footnote w:id="10">
    <w:p>
      <w:pPr>
        <w:pStyle w:val="FootnoteText"/>
      </w:pPr>
      <w:r>
        <w:rPr>
          <w:rStyle w:val="FootnoteReference"/>
        </w:rPr>
        <w:footnoteRef/>
      </w:r>
      <w:r>
        <w:t xml:space="preserve"> </w:t>
      </w:r>
      <w:r>
        <w:rPr>
          <w:rtl w:val="0"/>
          <w:lang w:val="fa-IR"/>
        </w:rPr>
        <w:t xml:space="preserve">. سوره اعراف (7) آیه 172.</w:t>
      </w:r>
    </w:p>
  </w:footnote>
  <w:footnote w:id="11">
    <w:p>
      <w:pPr>
        <w:pStyle w:val="FootnoteText"/>
      </w:pPr>
      <w:r>
        <w:rPr>
          <w:rtl w:val="0"/>
          <w:lang w:val="fa-IR"/>
        </w:rPr>
        <w:footnoteRef/>
      </w:r>
      <w:r>
        <w:rPr>
          <w:rtl w:val="0"/>
          <w:lang w:val="fa-IR"/>
        </w:rPr>
        <w:t xml:space="preserve">. </w:t>
      </w:r>
      <w:r>
        <w:rPr>
          <w:rtl w:val="0"/>
          <w:lang w:val="fa-IR"/>
        </w:rPr>
        <w:t xml:space="preserve">الدر المنثور</w:t>
      </w:r>
      <w:r>
        <w:rPr>
          <w:rtl w:val="0"/>
          <w:lang w:val="fa-IR"/>
        </w:rPr>
        <w:t xml:space="preserve">، ج 3، ص 603.</w:t>
      </w:r>
    </w:p>
  </w:footnote>
  <w:footnote w:id="12">
    <w:p>
      <w:pPr>
        <w:pStyle w:val="FootnoteText"/>
      </w:pPr>
      <w:r>
        <w:rPr>
          <w:rtl w:val="0"/>
          <w:lang w:val="fa-IR"/>
        </w:rPr>
        <w:footnoteRef/>
      </w:r>
      <w:r>
        <w:rPr>
          <w:rtl w:val="0"/>
          <w:lang w:val="fa-IR"/>
        </w:rPr>
        <w:t xml:space="preserve">. سوره یوسف (12) آیه 105</w:t>
      </w:r>
      <w:r>
        <w:rPr>
          <w:rtl w:val="0"/>
          <w:lang w:val="fa-IR"/>
        </w:rPr>
        <w:t xml:space="preserve">. الله شناسى</w:t>
      </w:r>
      <w:r>
        <w:rPr>
          <w:rtl w:val="0"/>
          <w:lang w:val="fa-IR"/>
        </w:rPr>
        <w:t xml:space="preserve">، ج‏ 3، ص 311:</w:t>
      </w:r>
    </w:p>
    <w:p>
      <w:pPr>
        <w:pStyle w:val="FootnoteText"/>
      </w:pPr>
      <w:r>
        <w:rPr>
          <w:rtl w:val="0"/>
          <w:lang w:val="fa-IR"/>
        </w:rPr>
        <w:t xml:space="preserve">«و چه بسیار آیات و نشانه‏هائى در آسمان‌ها و زمین وجود دارند كه ایشان پیوسته بر آن مرور مى‏كنند و مى‏گذرند درحالى‏كه از آن نشانه‏ها و علامت‌هاى توحید حقّ اعراض دارند.»</w:t>
      </w:r>
    </w:p>
  </w:footnote>
  <w:footnote w:id="13">
    <w:p>
      <w:pPr>
        <w:pStyle w:val="FootnoteText"/>
      </w:pPr>
      <w:r>
        <w:rPr>
          <w:rStyle w:val="FootnoteReference"/>
        </w:rPr>
        <w:footnoteRef/>
      </w:r>
      <w:r>
        <w:t xml:space="preserve"> </w:t>
      </w:r>
      <w:r>
        <w:rPr>
          <w:rtl w:val="0"/>
          <w:lang w:val="fa-IR"/>
        </w:rPr>
        <w:t xml:space="preserve">. سوره یس (36) آیه 12</w:t>
      </w:r>
      <w:r>
        <w:rPr>
          <w:rtl w:val="0"/>
          <w:lang w:val="fa-IR"/>
        </w:rPr>
        <w:t xml:space="preserve">. امام شناسى</w:t>
      </w:r>
      <w:r>
        <w:rPr>
          <w:rtl w:val="0"/>
          <w:lang w:val="fa-IR"/>
        </w:rPr>
        <w:t xml:space="preserve">، ج ‏12، ص 322:</w:t>
      </w:r>
    </w:p>
    <w:p>
      <w:pPr>
        <w:pStyle w:val="FootnoteText"/>
      </w:pPr>
      <w:r>
        <w:rPr>
          <w:rtl w:val="0"/>
          <w:lang w:val="fa-IR"/>
        </w:rPr>
        <w:t xml:space="preserve">«ما هر چیزى را در امام آشكارا به شمارش و حساب آوردیم.»</w:t>
      </w:r>
    </w:p>
  </w:footnote>
  <w:footnote w:id="14">
    <w:p>
      <w:pPr>
        <w:pStyle w:val="FootnoteText"/>
      </w:pPr>
      <w:r>
        <w:rPr>
          <w:rStyle w:val="FootnoteReference"/>
        </w:rPr>
        <w:footnoteRef/>
      </w:r>
      <w:r>
        <w:t xml:space="preserve"> </w:t>
      </w:r>
      <w:r>
        <w:rPr>
          <w:rtl w:val="0"/>
          <w:lang w:val="fa-IR"/>
        </w:rPr>
        <w:t xml:space="preserve">. سوره یس (36) آیه 83</w:t>
      </w:r>
      <w:r>
        <w:rPr>
          <w:rtl w:val="0"/>
          <w:lang w:val="fa-IR"/>
        </w:rPr>
        <w:t xml:space="preserve">. امام شناسى</w:t>
      </w:r>
      <w:r>
        <w:rPr>
          <w:rtl w:val="0"/>
          <w:lang w:val="fa-IR"/>
        </w:rPr>
        <w:t xml:space="preserve">، ج ‏1، ص 132:</w:t>
      </w:r>
    </w:p>
    <w:p>
      <w:pPr>
        <w:pStyle w:val="FootnoteText"/>
      </w:pPr>
      <w:r>
        <w:rPr>
          <w:rtl w:val="0"/>
          <w:lang w:val="fa-IR"/>
        </w:rPr>
        <w:t xml:space="preserve">«آن خدائى كه ملكوت هر موجودى در دست اوست‏.»</w:t>
      </w:r>
    </w:p>
  </w:footnote>
  <w:footnote w:id="15">
    <w:p>
      <w:pPr>
        <w:pStyle w:val="FootnoteText"/>
      </w:pPr>
      <w:r>
        <w:rPr>
          <w:rtl w:val="0"/>
          <w:lang w:val="fa-IR"/>
        </w:rPr>
        <w:footnoteRef/>
      </w:r>
      <w:r>
        <w:rPr>
          <w:rtl w:val="0"/>
          <w:lang w:val="fa-IR"/>
        </w:rPr>
        <w:t xml:space="preserve">. سوره اعراف (7) آیه 117؛ سوره طه (20) آیه 69.</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 </w:t>
      </w:r>
      <w:r>
        <w:rPr>
          <w:rtl w:val="0"/>
          <w:lang w:val="fa-IR"/>
        </w:rPr>
        <w:t xml:space="preserve">علیهم السلام، ج ٢، ص ٣٦٤ و ٣٦٥؛ </w:t>
      </w:r>
      <w:r>
        <w:rPr>
          <w:rtl w:val="0"/>
          <w:lang w:val="fa-IR"/>
        </w:rPr>
        <w:t xml:space="preserve">معاد شناسی</w:t>
      </w:r>
      <w:r>
        <w:rPr>
          <w:rtl w:val="0"/>
          <w:lang w:val="fa-IR"/>
        </w:rPr>
        <w:t xml:space="preserve">، ج 1، ص 228.</w:t>
      </w:r>
    </w:p>
  </w:footnote>
  <w:footnote w:id="17">
    <w:p>
      <w:pPr>
        <w:pStyle w:val="FootnoteText"/>
      </w:pPr>
      <w:r>
        <w:rPr>
          <w:rtl w:val="0"/>
          <w:lang w:val="fa-IR"/>
        </w:rPr>
        <w:footnoteRef/>
      </w:r>
      <w:r>
        <w:rPr>
          <w:rtl w:val="0"/>
          <w:lang w:val="fa-IR"/>
        </w:rPr>
        <w:t xml:space="preserve">. سوره واقعه (56) آیه 1.</w:t>
      </w:r>
    </w:p>
    <w:p>
      <w:pPr>
        <w:pStyle w:val="FootnoteText"/>
      </w:pPr>
      <w:r>
        <w:rPr>
          <w:rtl w:val="0"/>
          <w:lang w:val="fa-IR"/>
        </w:rPr>
        <w:t xml:space="preserve">«هنگامی که آن واقعه بزرگ (قیامت) واقع می‌گردد.» (محقق)</w:t>
      </w:r>
    </w:p>
  </w:footnote>
  <w:footnote w:id="18">
    <w:p>
      <w:pPr>
        <w:pStyle w:val="FootnoteText"/>
      </w:pPr>
      <w:r>
        <w:rPr>
          <w:rtl w:val="0"/>
          <w:lang w:val="fa-IR"/>
        </w:rPr>
        <w:footnoteRef/>
      </w:r>
      <w:r>
        <w:rPr>
          <w:rtl w:val="0"/>
          <w:lang w:val="fa-IR"/>
        </w:rPr>
        <w:t xml:space="preserve">. سوره نساء (4) آیه 136.</w:t>
      </w:r>
    </w:p>
    <w:p>
      <w:pPr>
        <w:pStyle w:val="FootnoteText"/>
      </w:pPr>
      <w:r>
        <w:rPr>
          <w:rtl w:val="0"/>
          <w:lang w:val="fa-IR"/>
        </w:rPr>
        <w:t xml:space="preserve">«ای کسانی که (به زبان) ایمان آورده‌اید، (به حقیقت و از دل هم) ایمان آورید به خدا و رسول او.» (محقق)</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مقتل الحسین </w:t>
      </w:r>
      <w:r>
        <w:rPr>
          <w:rtl w:val="0"/>
          <w:lang w:val="fa-IR"/>
        </w:rPr>
        <w:t xml:space="preserve">علیه السّلام، مقرّم، ص 197.</w:t>
      </w:r>
    </w:p>
  </w:footnote>
  <w:footnote w:id="20">
    <w:p>
      <w:pPr>
        <w:pStyle w:val="FootnoteText"/>
      </w:pPr>
      <w:r>
        <w:rPr>
          <w:rtl w:val="0"/>
          <w:lang w:val="fa-IR"/>
        </w:rPr>
        <w:footnoteRef/>
      </w:r>
      <w:r>
        <w:rPr>
          <w:rtl w:val="0"/>
          <w:lang w:val="fa-IR"/>
        </w:rPr>
        <w:t xml:space="preserve">. </w:t>
      </w:r>
      <w:r>
        <w:rPr>
          <w:rtl w:val="0"/>
          <w:lang w:val="fa-IR"/>
        </w:rPr>
        <w:t xml:space="preserve">کامل الزیارات</w:t>
      </w:r>
      <w:r>
        <w:rPr>
          <w:rtl w:val="0"/>
          <w:lang w:val="fa-IR"/>
        </w:rPr>
        <w:t xml:space="preserve">، ص ٧٤؛ </w:t>
      </w:r>
      <w:r>
        <w:rPr>
          <w:rtl w:val="0"/>
          <w:lang w:val="fa-IR"/>
        </w:rPr>
        <w:t xml:space="preserve">مناقب آل ابی‌طالب </w:t>
      </w:r>
      <w:r>
        <w:rPr>
          <w:rtl w:val="0"/>
          <w:lang w:val="fa-IR"/>
        </w:rPr>
        <w:t xml:space="preserve">علیهم السلام، ج ١، ص ٤٢٧. </w:t>
      </w:r>
      <w:r>
        <w:rPr>
          <w:rtl w:val="0"/>
          <w:lang w:val="fa-IR"/>
        </w:rPr>
        <w:t xml:space="preserve">امام شناسی،</w:t>
      </w:r>
      <w:r>
        <w:rPr>
          <w:rtl w:val="0"/>
          <w:lang w:val="fa-IR"/>
        </w:rPr>
        <w:t xml:space="preserve"> ج 10، ص 182.</w:t>
      </w:r>
    </w:p>
  </w:footnote>
  <w:footnote w:id="21">
    <w:p>
      <w:pPr>
        <w:pStyle w:val="FootnoteText"/>
      </w:pPr>
      <w:r>
        <w:rPr>
          <w:rStyle w:val="FootnoteReference"/>
        </w:rPr>
        <w:footnoteRef/>
      </w:r>
      <w:r>
        <w:t xml:space="preserve"> </w:t>
      </w:r>
      <w:r>
        <w:rPr>
          <w:rtl w:val="0"/>
          <w:lang w:val="fa-IR"/>
        </w:rPr>
        <w:t xml:space="preserve">.</w:t>
      </w:r>
      <w:r>
        <w:rPr>
          <w:rtl w:val="0"/>
          <w:lang w:val="fa-IR"/>
        </w:rPr>
        <w:t xml:space="preserve"> مروج الذهب</w:t>
      </w:r>
      <w:r>
        <w:rPr>
          <w:rtl w:val="0"/>
          <w:lang w:val="fa-IR"/>
        </w:rPr>
        <w:t xml:space="preserve">، ج 3، ص 67؛ </w:t>
      </w:r>
      <w:r>
        <w:rPr>
          <w:rtl w:val="0"/>
          <w:lang w:val="fa-IR"/>
        </w:rPr>
        <w:t xml:space="preserve">آموزه‌های ولایت،</w:t>
      </w:r>
      <w:r>
        <w:rPr>
          <w:rtl w:val="0"/>
          <w:lang w:val="fa-IR"/>
        </w:rPr>
        <w:t xml:space="preserve"> ج ۲، ص 158.</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مقتل مقرّم</w:t>
      </w:r>
      <w:r>
        <w:rPr>
          <w:rtl w:val="0"/>
          <w:lang w:val="fa-IR"/>
        </w:rPr>
        <w:t xml:space="preserve">،‌ص ٣٣٣؛‌ </w:t>
      </w:r>
      <w:r>
        <w:rPr>
          <w:rtl w:val="0"/>
          <w:lang w:val="fa-IR"/>
        </w:rPr>
        <w:t xml:space="preserve">الکامل</w:t>
      </w:r>
      <w:r>
        <w:rPr>
          <w:rtl w:val="0"/>
          <w:lang w:val="fa-IR"/>
        </w:rPr>
        <w:t xml:space="preserve">،‌ ابن‌أثیر، ج ٤، ص ٣٢؛ </w:t>
      </w:r>
      <w:r>
        <w:rPr>
          <w:rtl w:val="0"/>
          <w:lang w:val="fa-IR"/>
        </w:rPr>
        <w:t xml:space="preserve">لمعات الحسین </w:t>
      </w:r>
      <w:r>
        <w:rPr>
          <w:rtl w:val="0"/>
          <w:lang w:val="fa-IR"/>
        </w:rPr>
        <w:t xml:space="preserve">علیه السلام، ص 95</w:t>
      </w:r>
      <w:r>
        <w:rPr>
          <w:rtl w:val="0"/>
          <w:lang w:val="fa-IR"/>
        </w:rPr>
        <w:t xml:space="preserve">.</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5، ص 445.</w:t>
      </w:r>
    </w:p>
  </w:footnote>
  <w:footnote w:id="24">
    <w:p>
      <w:pPr>
        <w:pStyle w:val="FootnoteText"/>
      </w:pPr>
      <w:r>
        <w:rPr>
          <w:rtl w:val="0"/>
          <w:lang w:val="fa-IR"/>
        </w:rPr>
        <w:footnoteRef/>
      </w:r>
      <w:r>
        <w:rPr>
          <w:rtl w:val="0"/>
          <w:lang w:val="fa-IR"/>
        </w:rPr>
        <w:t xml:space="preserve">. </w:t>
      </w:r>
      <w:r>
        <w:rPr>
          <w:rtl w:val="0"/>
          <w:lang w:val="fa-IR"/>
        </w:rPr>
        <w:t xml:space="preserve">مقتل الحسین </w:t>
      </w:r>
      <w:r>
        <w:rPr>
          <w:rtl w:val="0"/>
          <w:lang w:val="fa-IR"/>
        </w:rPr>
        <w:t xml:space="preserve">علیه‌السّلام، خوارزمی، ج ١، ص ٣٤٧؛ </w:t>
      </w:r>
      <w:r>
        <w:rPr>
          <w:rtl w:val="0"/>
          <w:lang w:val="fa-IR"/>
        </w:rPr>
        <w:t xml:space="preserve">الفتوح،</w:t>
      </w:r>
      <w:r>
        <w:rPr>
          <w:rtl w:val="0"/>
          <w:lang w:val="fa-IR"/>
        </w:rPr>
        <w:t xml:space="preserve"> ج ٥، ص ٩٢؛ </w:t>
      </w:r>
      <w:r>
        <w:rPr>
          <w:rtl w:val="0"/>
          <w:lang w:val="fa-IR"/>
        </w:rPr>
        <w:t xml:space="preserve">مدینة معاجز الأئمة،</w:t>
      </w:r>
      <w:r>
        <w:rPr>
          <w:rtl w:val="0"/>
          <w:lang w:val="fa-IR"/>
        </w:rPr>
        <w:t xml:space="preserve"> ج ٣، ص ٤٨١؛ </w:t>
      </w:r>
      <w:r>
        <w:rPr>
          <w:rtl w:val="0"/>
          <w:lang w:val="fa-IR"/>
        </w:rPr>
        <w:t xml:space="preserve">عنوان بصری</w:t>
      </w:r>
      <w:r>
        <w:rPr>
          <w:rtl w:val="0"/>
          <w:lang w:val="fa-IR"/>
        </w:rPr>
        <w:t xml:space="preserve">، ج ۳، ص 23.</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٢٨٦.</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١٥٦:</w:t>
      </w:r>
    </w:p>
    <w:p>
      <w:pPr>
        <w:pStyle w:val="FootnoteText"/>
      </w:pPr>
      <w:r>
        <w:rPr>
          <w:rtl w:val="0"/>
          <w:lang w:val="fa-IR"/>
        </w:rPr>
        <w:t xml:space="preserve">«از تکرّر بیانات و اصرار آن بزرگوار بر براهین اثبات کثرت حقیقیّه، بحمداللَه بر این حقیر واضح و آشکار شد که آن شخص که کلام بر طریقۀ ذوق المتألّهین تا حال می‌داشت، اشتباه کرده بود؛ و این براهین و لزوم شناعتی که فرموده بودید، در او اثر نمی‌گذارد. گویا خداوند متعال چشم او را از غیر خود کور کرده بود؛ خداوند کورترش کند!»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