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سوم</w:t>
      </w:r>
    </w:p>
    <w:p>
      <w:pPr>
        <w:pStyle w:val="Heading5"/>
      </w:pPr>
      <w:r>
        <w:rPr>
          <w:rtl w:val="0"/>
          <w:lang w:val="fa-IR"/>
        </w:rPr>
        <w:t xml:space="preserve">کلام مرحوم شیخ اشراق براى اثبات عقل مجرد و واحد و مستقل، نسبت به ارباب اشیاء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مطلبى كه در جلسۀ گذشته عرض شد كلام مرحوم شیخ اشراق دربارۀ توجیه تحقق و وجود مُثُل بود و ادله‏اى را اقامه كردند که دلیل اول همان فناء عارض و حال و عوارض بر محلّ بود که به‌واسطۀ تبدّل آنها منتفى مى‏شد و بنابراین دیگر براى قوۀ نامیه، غاذیه، مولده و امثال‌ذلك وجودى باقى نمى‏ماند. چون عرَض وقتى بر یك محلى عارض شود، عروضش نیاز به بقاء آن محل دارد چون فرض بر این است كه عرَض مستغنى بالذات نیست بلكه محتاج به محل است و اگر آن محل، روح حیوانى یا روح نباتى باشد به‌واسطۀ تغییر و تحوّل، تحوّل پیدا مى‏كند و بنابراین عرَض او نیز به همان ترتیب تحول پیدا مى‏كند؛ امرى كه از یك شیء به امر دیگر متحول شود نمى‏تواند علیت براى ثبات و بقاء را داشته باشد و این اشكالى بود كه مرحوم شیخ اشراق به‌عنوان دلیل ذكر كردند.</w:t>
      </w:r>
    </w:p>
    <w:p>
      <w:pPr/>
      <w:r>
        <w:rPr>
          <w:rtl w:val="0"/>
          <w:lang w:val="fa-IR"/>
        </w:rPr>
        <w:t xml:space="preserve">براین‌اساس عرض شد كه مرحوم علامه یك ایرادى را نسبت به این نظر وارد كردند كه در حاشیه نوشته شده و آن این است كه ایشان مى‏فرمایند: اینها قائل نیستند كه آن عقل نوعى كه مدیر و مدبّر است نسبت به یك شیء هیچ‏گونه تدبیری ندارد و ادارۀ آن امر را انجام نمى‏دهد، همان ذوات‏ خارجیه که در تحت نوع می‌باشند بلكه مى‏گویند: نسبت او به همه مساوى است یعنى نسبت افاضۀ نوعیت از عقل نوعى كه همان رب‌النوع است با نسبت همان تعینات و تشخصات، نسبت تساوى است. بنابراین وقتى كه تساوى شد آن خصوصیات خارجیه به‌واسطۀ علل و معلولات خارجى تحقق پیدا مى‏كند، نه به‌واسطۀ آن حقیقت رب‌النوعی. لذا این دلیلى كه شما می‌آورید نسبت به حال و عارض بر یك محل، چه بنا بر رأى قدماء كه در آن حال و عارض همه یك شیء هستند و چه بنا بر رأى متأخرین كه حال و عارض دو چیز هستند، عرض نیاز به محلّ مستغنی دار ولیكن ممكن است كه حال خودش داراى جوهر است و با حلولش بر یك شیء موجب تحقق و تعین فردِ نوعىِ خارجى است.</w:t>
      </w:r>
    </w:p>
    <w:p>
      <w:pPr/>
      <w:r>
        <w:rPr>
          <w:rtl w:val="0"/>
          <w:lang w:val="fa-IR"/>
        </w:rPr>
        <w:t xml:space="preserve">در بعضى از تقریرات دیدم كه این حال و عرَض را در چیز خارجى، گفتند که چه آن محل مستغنى باشد یا مستغنى نباشد، این غلط است زیرا خود حال و عرض چه مستغنى از محل باشند یا نباشند در هردو صورت بنا بر رأى قدماء جنبۀ عرضى پیدا مى‏كنند. خواستم این نكته و تذكر اینجا مدّنظر باشد.</w:t>
      </w:r>
    </w:p>
    <w:p>
      <w:pPr/>
      <w:r>
        <w:rPr>
          <w:rtl w:val="0"/>
          <w:lang w:val="fa-IR"/>
        </w:rPr>
        <w:t xml:space="preserve">بنابراین عرض بنده نسبت به كلام مرحوم علامه این بود ‏كه وقتى ما تحقق یك فردِ نوعىِ خارجى را مستند به یك عقل نوعى و رب‌النوع بدانیم كه از همان حقیقت ذات نشئت مى‏گیرد، از آن عوارضى كه بر او عارض مى‏گردد که از آن تعبیر به وجود ثانوى یا وجود ثالث مى‏شود، درنتیجه آنها هم به‌ تبع آن خصوصیات ذاتیه و نفس حقیقت جنسیه و فصلیه متأثر از همان مؤثر اول و علت اولىٰ هستند و ما نمى‏توانیم بین نفسِ تعینِ خارجى و بین عوارضى كه بر او عارض مى‏شود فاصله انداخته و قائل به انفكاك شویم و خود آن ذات را مستند به آن حقیقت عقلیۀ مجرده بدانیم و آن عوارضى كه عارض بر او مى‏شود را مستند به معالیل خارجى تلقى كنیم، زیرا معالیل خارجى جنبۀ عروض و اختلاف را از منزل خاله‏اش كه‏ نیاورده است بلکه آن حیثیت استناد به علت اولىٰ، اختلاف در عروضِ اعراضِ خارجى را هم سبب شده است. بنا‌بر‌این یا ما باید قائل بر این شویم ‏كه این عوارض جنبۀ وجودى دارند؛ كم جنبۀ وجودى دارد، كیف جنبۀ وجودى دارد، وضع و متىٰ و امثال‌ذلك جنبۀ وجودى دارند، اضافه یك مقدار جنبۀ وجودی‌اش نیز ضعیف است یااینكه باید قائل به عدم بشویم؛ اگر قائل به عدم شدیم پس دیگر عارضى وجود ندارد و خود نفس شیء و ذات هست بدون عوارض درحالى‌كه ما براى اینها عارض قائل هستیم.</w:t>
      </w:r>
    </w:p>
    <w:p>
      <w:pPr/>
      <w:r>
        <w:rPr>
          <w:rtl w:val="0"/>
          <w:lang w:val="fa-IR"/>
        </w:rPr>
        <w:t xml:space="preserve">وقتى كه یك انسان مثل زید در خارج تحقق پیدا مى‏كند كم دارد، كیف دارد، داراى وضع است، شكل او با اَشكال سایر افراد فرق مى‏كند، قدش متفاوت است، وزنش متفاوت است، یكى وقتی به دنیا مى‏آید سه كیلو است، یكى دو كیلو و نیم است به دنیا مى‏آید، این کسی كه به دنیا مى‏آید داراى فلان خصوصیت است، آن دیگری داراى خصوصیت دیگر است! این خصوصیات یا جنبۀ وجودى دارند، خب وجود را از كجا آوردند؟! مگر غیر از آن وجود اول و غیر از آن حقیقت ذات و غیر از آن علت اولىٰ و غیر از آن وجود بحت و بسیط، وجود دیگرى در عالم خارج و عالم تكوّن داریم كه آن وجود دوم موجب تحقق عوارض، كیف، كم و امثال‌ذلک می‌شود؟! خب آن وجود اول موجب تحقق عین ذات و عین فرد خارجى مى‏شود، این وجود دوم از كجا آمد؟!</w:t>
      </w:r>
    </w:p>
    <w:p>
      <w:pPr/>
      <w:r>
        <w:rPr>
          <w:rtl/>
          <w:lang w:val="fa-IR"/>
        </w:rPr>
        <w:t xml:space="preserve">بنابراین براساس همان قاعده و بیانى كه قبلاً عرض شد تمام آنچه كه در عالَم تحقق پیدا مى‏كنند متشئنات به شئون ذات واحد و بحت و بسیط هستند و همان ذات واحد در مرتبۀ وحدت و هوهویت خودش كه از آن تعبیر به وجود بالصرافه و وجود بحت و بسیط و اطلاقى و لاانتهائى مى‏كنیم، در ذات خودش‏ بدون اینكه چیزى را از ذات خود خارج كند، بدون اینكه چیزى را از ذات خودش منفصل كند و بدون اینكه بین خود و امر دیگرى بینونیت و غیریت ایجاد كند و ثنویت به‌وجود آورد در همان وجود خودش [دارای کثرت است[.</w:t>
      </w:r>
    </w:p>
    <w:p>
      <w:pPr>
        <w:pStyle w:val="Heading6"/>
      </w:pPr>
      <w:r>
        <w:rPr>
          <w:rtl w:val="0"/>
          <w:lang w:val="fa-IR"/>
        </w:rPr>
        <w:t xml:space="preserve">ذکر یک مثال برای تفهیم بحث وحدت در عین کثرت</w:t>
      </w:r>
    </w:p>
    <w:p>
      <w:pPr/>
      <w:r>
        <w:rPr>
          <w:rtl w:val="0"/>
          <w:lang w:val="fa-IR"/>
        </w:rPr>
        <w:t xml:space="preserve">مثال دست بهترین مثال است كه بارها گفتم؛ این دست ذاتش عبارت از پوست و گوشت و استخوان و همین چیزهایى است كه مى‏بینید، چیز دیگرى كه من نمى‏بینم، درست شد؟! حالا همین دست در ذات خودش متشئّن به شئون مختلف مى‏شود، آن تشؤنش به شئون مختلف به‌واسطۀ علت بودن ارادۀ مرید است، الآن دست من باز است و ارادۀ مرید او را متحرك مى‏كند، شما الآن نمى‏بینید من چند انگشت دارم، وقتى كه باز شد و این‏طور شد مى‏بینید من پنج انگشت دارم، ارادۀ مرید نفس مادۀ خارجى را كه شما نسبت به عروض عرَضِ كم یا عروض عرَضِ وضع بى‏اطلاع بودید، معروض براى عرض وضعیت و كمیت یا كیفیت قرار مى‏دهد، الآن این دست من بسته است و شما این را واحد مى‏دانید اما یك‌دفعه نگاه مى‏كنید پنج‌تا انگشت شد، یك‌دفعه مى‏بینید چهارتا شد، یك‌دفعه مى‏بینید سه‌تا شد، چه کسی این كار را كرد؟ ارادۀ مرید. آیا این عملى كه انجام شد خارج از ذات این دست است؟! نه، در دست هست. نمی‌توانید نشان بدهید كه این عمل خارج از ذات است! دوباره همین دستی كه به‌صورت پنج‌تا انگشت در‌آمد، مشت شده و به این حالت مى‏شود، بعد از این حالت به حالت دیگر درمى‏آید و امثال‌ذلك. تمام اینها به ارادۀ مرید است.</w:t>
      </w:r>
    </w:p>
    <w:p>
      <w:pPr/>
      <w:r>
        <w:rPr>
          <w:rtl w:val="0"/>
          <w:lang w:val="fa-IR"/>
        </w:rPr>
        <w:t xml:space="preserve">حالا آن ذات پروردگار كه آن جنبۀ علیت اولىٰ را دارد و آن ارادۀ مرید ـ البته در این مطالب همان‏طورى‌كه عرض كردم كلمات شیخ اشراق و امثاله هست كه بیاناتى دارند كه یك مقدارى مقرّب است و بعضى از آنها را مبعّد ـ كه همان ذات بارى است، در چه امرى تصرف مى‏كند؟! این را ما از حضرات سؤال مى‏كنیم! این تصرف در چه امرى انجام مى‏شود؟! آن ذات پروردگار كه اراده بر خلق یك زید یا یك حیوان یا یك ملك و امثال‌ذلك مى‏كند، در خارج چه امرى اتفاق مى‏افتد؟! یک وقت مى‏گوییم: آقا ما نمى‏دانیم، خیالمان راحت است. یك وقتى مى‏گوییم: نه، مى‏خواهیم فكر كنیم و یك‌خرده مغزمان را به‌كار بیندازیم، در اینكه این امرى كه در خارج هست از عدم به‌وجود نیامده است شکی نیست چون عدم مؤثر نیست! </w:t>
      </w:r>
      <w:r>
        <w:rPr>
          <w:rStyle w:val="Arabi"/>
          <w:rtl w:val="0"/>
          <w:lang w:val="fa-IR"/>
        </w:rPr>
        <w:t xml:space="preserve">العدمُ لا یحکم علیه و لا یحکم به،</w:t>
      </w:r>
      <w:r>
        <w:rPr>
          <w:rtl w:val="0"/>
          <w:lang w:val="fa-IR"/>
        </w:rPr>
        <w:t xml:space="preserve"> خود عدم نمى‏تواند موضوع و محمول برای قضیه قرار بگیرد. عدم امرى نیست كه بخواهد موجب علیت یک امر موجود شود، عدم عرضه ندارد خودش را به‌وجود بیاورد چه برسد به اینکه بخواهد یك امر خارجى را به‌وجود بیاورد، زید را به‌وجود بیاورد، كوه و آسمان را به‌وجود بیاورد، خودش را نمى‏تواند متحقق كند چون عدم عدم است، نبود نبود است و آنچه كه نیست خب نیست و از نیست که هست متولد نمى‏شود! این یك امر بدیهى است و این را خیلى خوب مى‏دانیم.</w:t>
      </w:r>
    </w:p>
    <w:p>
      <w:pPr>
        <w:pStyle w:val="Heading6"/>
      </w:pPr>
      <w:r>
        <w:rPr>
          <w:rtl w:val="0"/>
          <w:lang w:val="fa-IR"/>
        </w:rPr>
        <w:t xml:space="preserve">لزوم استناد امور متحقق خارجی به یک امر وجودی</w:t>
      </w:r>
    </w:p>
    <w:p>
      <w:pPr/>
      <w:r>
        <w:rPr>
          <w:rtl w:val="0"/>
          <w:lang w:val="fa-IR"/>
        </w:rPr>
        <w:t xml:space="preserve">پس آنچه كه در خارج تحقق دارد نمى‏تواند مستند به علیت یك امر عدمى باشد بلکه باید مستند به امر وجودى باشد، آن امر وجودى چیست؟! آن امر وجودى كه یك زید را در خارج محقق كرده است، یك حیوان را در خارج محقق كرده است، آن‌ چه امرى است؟! مى‏گوییم: ذات بارى! یعنی آن ارادۀ اولىٰ كه متمشى از ذات حضرت حق است، موجب تعیّن و تشخّص یك امر خارجى شده است ما این حرف را روى چشممان گذاشتیم. سؤال این است که این ذات بارى چه چیزى را به‌وجود آورده است؟! آیا ذات بارى عدم را تبدیل به‌وجود كرده است؟ عدم كه قابل تبدیل نیست، عدمِ نور كه مبدَّل به نور نمى‏شود، وقتى كه در این اتاق تاریكى حاكم است و نور در این اتاق وجود ندارد، فرض کنید یك ساعت دیگر شب مى‏شود یا نیم ساعت دیگر شب مى‏شود، شما در همین اتاقى كه هستیم چراغ‏ها را خاموش كنید، اگر شما بعد از یك ساعت در این اتاق و به این مَدرَس بیایید چه چیزى را احساس مى‏كنید؟! عدم الضوء و عدم النور، غیر از این است؟! خیلى خب، حالا شما مدام بگویید: تبدیل به نور شو، ببینید مى‏شود یا نمى‏شود! خب بشو دیگر! تا چراغ را روشن نكنید روشن نمى‏شود، همین‌طور مرتباً بگویید: ای عدم النور، ای عدم الضیاء، ای عدم الضوء از شما می‌خواهیم و التماس می‌کنیم، تقاضا می‌کنیم كه تبدیل به ضوء و ضیاء و نور شوید! ببینید مى‏شود یا نمى‏شود.</w:t>
      </w:r>
    </w:p>
    <w:p>
      <w:pPr/>
      <w:r>
        <w:rPr>
          <w:rtl w:val="0"/>
          <w:lang w:val="fa-IR"/>
        </w:rPr>
        <w:t xml:space="preserve">مى‏گوید: نه آقاجان التماس كه سهل است، خودت را به پیسى هم بیندازى و تا قیامت هم از من بخواهى، من عرضه ندارم كه نقیض خود را به‌وجود بیاورم، مى‏گوییم: پس باید چه‌كار كرد؟! مى‏گوید: دست دارى و مغز دارى، دستت را بزن به آن كلیدى كه در آنجا هست، خودت می‌بینی چه مى‏شود، شما دستت را روی کلید برق مى‏گذاری و یك‌دفعه مى‏بینى روشن شد، پس باید دست را به‌كار برد، اراده را باید به‌کار برد، وسایل را به‌كار انداخت، آنچه را كه در این سیم عبارت از جریان الكتریسیته هست را باید فعال كرد، باید آن امر موجودى كه در سیم برق هست را فعال كرد تا آن به ضوء تبدیل شود.</w:t>
      </w:r>
    </w:p>
    <w:p>
      <w:pPr/>
      <w:r>
        <w:rPr>
          <w:rtl w:val="0"/>
          <w:lang w:val="fa-IR"/>
        </w:rPr>
        <w:t xml:space="preserve">حالا وجود و ذات پروردگار كه در آن ارادۀ براى خلق اشیاء هست شكى در آن نیست، آیا ارادۀ پروردگار خارج از ذات خودش مى‏آید؟! یعنى در خارج از محدودۀ ذات خودش [می‌آید]؟! بلانسبت اگر بخواهیم تصور كنیم ـ حالا این از یك جهت مقرّب است ـ فرض مى‏كنیم بر اینكه این استكانى كه الآن در دست من هست فرض بر این است كه وجود پروردگار همین است و خارج از این وجود هوا و عدم هست و چیزى نیست. فرض کنید که این ذات پروردگار خارج از ذات خودش مى‏خواهد كه یک هم‌چنین چیزى را به‌وجود بیاورد این در چه چیزى مى‏تواند تصرف كند كه آن را تبدیل به این بكند؟! بعد از اینكه عدم است؟! فرض ما این است كه این عدم است! فرض ما بر این است كه آن وجود حضرت حق‏ كه وجود اطلاقى و سعى است خارج از آن وجود [چیست]؟! ـ تمام حرف‏هاى مرحوم كمپانى و مرحوم آقا سید احمد [کربلائی] سر همین قضیه است، اگر این را متوجه بشویم </w:t>
      </w:r>
      <w:r>
        <w:rPr>
          <w:rtl w:val="0"/>
          <w:lang w:val="fa-IR"/>
        </w:rPr>
        <w:t xml:space="preserve">توحید علمى و عینى</w:t>
      </w:r>
      <w:r>
        <w:rPr>
          <w:rtl w:val="0"/>
          <w:lang w:val="fa-IR"/>
        </w:rPr>
        <w:t xml:space="preserve"> آقا را فهمیده‏ایم ـ آنچه كه در ذات پروردگار هست خارج از آن وجود بحت و بسیط چیست كه ذات پروردگار مى‏آید در آن خارج تصور مى‏كند و این زید مى‏شود، این حیوان مى‏شود، این ملك مى‏شود، فرض كنید این كوه مى‏شود و آن دریا مى‏شود؟! چه چیزى خارج از ذات پروردگار هست؟! عدم! مگر وجود دیگرى داریم؟! اگر وجود ثانوى قائل بشویم آن‌وقت مسائل خودش و تبعات خودش را ایجاد مى‏كند.</w:t>
      </w:r>
    </w:p>
    <w:p>
      <w:pPr/>
      <w:r>
        <w:rPr>
          <w:rtl w:val="0"/>
          <w:lang w:val="fa-IR"/>
        </w:rPr>
        <w:t xml:space="preserve">بنابراین ذات پروردگار كه همان ارادۀ اولىٰ است نمى‏آید خارج از وجود خودش را متحقق كند! این محال است و خدا هم نمى‏تواند! این از آن چیزهایى است كه خدا هم نمى‏تواند، مگر خدا مى‏تواند؟! نه‌خیر نمى‏تواند! خدا مى‏تواند یك چیزى درعین‌حال كه وجود دارد بیاید در آنِ واحد معدومش كند یعنى هم موجود باشد و هم معدوم باشد؟! خدا هم نمى‏تواند و از او برنمى‏آید! این از آن چیزهایى است كه خدا هم از [عهدۀ] آن برنمى‏آید!</w:t>
      </w:r>
    </w:p>
    <w:p>
      <w:pPr>
        <w:pStyle w:val="Heading6"/>
      </w:pPr>
      <w:r>
        <w:rPr>
          <w:rtl w:val="0"/>
          <w:lang w:val="fa-IR"/>
        </w:rPr>
        <w:t xml:space="preserve">عدم توانایی خدا در خلق یکی مثل خودش</w:t>
      </w:r>
    </w:p>
    <w:p>
      <w:pPr/>
      <w:r>
        <w:rPr>
          <w:rtl w:val="0"/>
          <w:lang w:val="fa-IR"/>
        </w:rPr>
        <w:t xml:space="preserve">یكى از آن چیزهایى كه خدا از آن برنمى‏آید این است كه خدا بیاید مثل خودش را درست كند، مى‏تواند؟! خدا بیاید بگوید که من مى‏خواهم یكى مثل خودم را درست كنم؟! بله، یك امرى درست مى‏كند، یك علت ثانى درست می‌كند، یك </w:t>
      </w:r>
      <w:r>
        <w:rPr>
          <w:rStyle w:val="Arabi"/>
          <w:rtl w:val="0"/>
          <w:lang w:val="fa-IR"/>
        </w:rPr>
        <w:t xml:space="preserve">أولَ ما خَلقَ الله</w:t>
      </w:r>
      <w:r>
        <w:rPr>
          <w:rtl w:val="0"/>
          <w:lang w:val="fa-IR"/>
        </w:rPr>
        <w:t xml:space="preserve"> درست مى‏كند و یك صادر اول درست مى‏كند که آن نفس پیغمبر و ... است. بله، آن در مرتبۀ بعد است اما خدا همان‏طورى‌كه خودش وجود اطلاقى دارد و همان‏طورى‌كه خودش وجود بحت و بسیط و بالصرافه و لایتناهى دارد، یك خداى دیگرى مثل خودش درست كند هیهات! این از خدا برنمى‏آید، خودش را بكشد هم نمى‏تواند درست كند! اگر خدا خودش را هم بكشد نمى‏تواند یكى مثل خودش را با همین خصوصیات و با همین مسائل و با همین آثار درست كند كه وجود آن خداى دوم وجود اطلاقى باشد، اگر این‌گونه نباشد که دیگر او نیست و آن یك چیز دیگر است و همان وجود پیغمبر و همان وجود صادر اول مى‏شود. خب اینكه مسئله‏اى نیست. پس خیلى چیزها و خیلى از مسائل هست كه از خدا هم برنمى‏آید درست كند! این از آن [دسته] چیزها هست که خدا بیاید خارج از وجود خودش یك امرى را متحقق بكند، امكان ندارد. پس خدا چه‌كار مى‏كند؟</w:t>
      </w:r>
    </w:p>
    <w:p>
      <w:pPr>
        <w:pStyle w:val="Heading6"/>
      </w:pPr>
      <w:r>
        <w:rPr>
          <w:rtl w:val="0"/>
          <w:lang w:val="fa-IR"/>
        </w:rPr>
        <w:t xml:space="preserve">طلبه کیست!</w:t>
      </w:r>
    </w:p>
    <w:p>
      <w:pPr/>
      <w:r>
        <w:rPr>
          <w:rtl w:val="0"/>
          <w:lang w:val="fa-IR"/>
        </w:rPr>
        <w:t xml:space="preserve">حالا امروز در نخ خدا رفتیم!! خدا می‌گوید که تو خودت كم داشتى كه حالا آمدى پایت را در كفش ما كردى و دست در کار ما انداختی؟! می‌گوییم که خب حالا گاهى اوقات می‌شود دیگر، طلبه همین است! طلبه همین است که بلند شود هرجا یك سركى بكشد و ببیند كه چه خبر است. اصلاً طلبه همین است! طلبه همین است که همیشه این [عقل‏] را به‌كار بیندازد، طلبه این است كه هیچ‌وقت به‌دنبال شعار نرود، طلبه آن است كه هیچ‌وقت به‌دنبال هیاهو نرود، طلبه آن است كه خودش بفهمد؛ بفهمد امام صادق علیه‏السّلام چه فهمیده است والسّلام! این طلبه مى‏شود. اى كاش روزى برسد كه به این نقطه برسیم، اى كاش روزى برسد كه به این نقطه برسیم!</w:t>
      </w:r>
    </w:p>
    <w:p>
      <w:pPr>
        <w:pStyle w:val="Heading6"/>
      </w:pPr>
      <w:r>
        <w:rPr>
          <w:rtl w:val="0"/>
          <w:lang w:val="fa-IR"/>
        </w:rPr>
        <w:t xml:space="preserve">ادراک شهودی مردم در زمان ظهور</w:t>
      </w:r>
    </w:p>
    <w:p>
      <w:pPr/>
      <w:r>
        <w:rPr>
          <w:rtl w:val="0"/>
          <w:lang w:val="fa-IR"/>
        </w:rPr>
        <w:t xml:space="preserve">در آن زمانى كه امام زمان عجّل الله تعالی فرجه ظهور كند آن زمان این‌طور خواهد شد. آن زمان زمانى نیست كه ما امام زمان را به‌عنوان اینكه پیغمبر گفت قبول كنیم. نه! آن زمان زمانى نیست كه امام زمان را به‌عنوانى كه شمشیر مى‏زند و همۀ مخالفین را ازبین مى‏برد قبول كنیم. نه! هیتلر هم ‏زد و درو كرد و تمام دنیا را به خاك و خون كشید! امام زمان آن نیست كه بخواهد تغییر و تصرف كند. آن زمان زمانى است كه مردم امام زمان را به‌عنوان </w:t>
      </w:r>
      <w:r>
        <w:rPr>
          <w:rStyle w:val="Arabi"/>
          <w:rtl w:val="0"/>
          <w:lang w:val="fa-IR"/>
        </w:rPr>
        <w:t xml:space="preserve">أنّهُ الحَق</w:t>
      </w:r>
      <w:r>
        <w:rPr>
          <w:rtl w:val="0"/>
          <w:lang w:val="fa-IR"/>
        </w:rPr>
        <w:t xml:space="preserve"> ادراك شهودى مى‏كنند نه‌اینكه چون بابا و مادرشان گفته و در كتاب‏ها و كجاها نوشته شده است. نه! نوشته شده شاید اشتباه نوشته شده است و شاید سهو قلم باشد!</w:t>
      </w:r>
    </w:p>
    <w:p>
      <w:pPr/>
      <w:r>
        <w:rPr>
          <w:rtl w:val="0"/>
          <w:lang w:val="fa-IR"/>
        </w:rPr>
        <w:t xml:space="preserve">الآن در بسیارى از مسائل تاریخ و ... ما اشتباهاتی مى‏بینیم. امام زمان‏ وقتى كه مى‏آید قبولش نمى‏كنیم به‌عنوان اینكه اسمش در كتاب </w:t>
      </w:r>
      <w:r>
        <w:rPr>
          <w:rtl w:val="0"/>
          <w:lang w:val="fa-IR"/>
        </w:rPr>
        <w:t xml:space="preserve">تورات</w:t>
      </w:r>
      <w:r>
        <w:rPr>
          <w:rtl w:val="0"/>
          <w:lang w:val="fa-IR"/>
        </w:rPr>
        <w:t xml:space="preserve"> و </w:t>
      </w:r>
      <w:r>
        <w:rPr>
          <w:rtl w:val="0"/>
          <w:lang w:val="fa-IR"/>
        </w:rPr>
        <w:t xml:space="preserve">انجیل</w:t>
      </w:r>
      <w:r>
        <w:rPr>
          <w:rtl w:val="0"/>
          <w:lang w:val="fa-IR"/>
        </w:rPr>
        <w:t xml:space="preserve"> هست خب در كتاب </w:t>
      </w:r>
      <w:r>
        <w:rPr>
          <w:rtl w:val="0"/>
          <w:lang w:val="fa-IR"/>
        </w:rPr>
        <w:t xml:space="preserve">تورات</w:t>
      </w:r>
      <w:r>
        <w:rPr>
          <w:rtl w:val="0"/>
          <w:lang w:val="fa-IR"/>
        </w:rPr>
        <w:t xml:space="preserve"> و </w:t>
      </w:r>
      <w:r>
        <w:rPr>
          <w:rtl w:val="0"/>
          <w:lang w:val="fa-IR"/>
        </w:rPr>
        <w:t xml:space="preserve">انجیل</w:t>
      </w:r>
      <w:r>
        <w:rPr>
          <w:rtl w:val="0"/>
          <w:lang w:val="fa-IR"/>
        </w:rPr>
        <w:t xml:space="preserve"> باشد، ما خود امام زمان را به‌عنوان اینكه این حق است مى‏فهمیم، لمس مى‏كنیم، شهود مى‏كنیم و این به‌درد مى‏خورد، نه‌اینكه او یك شخصی است كه اسمش قبلاً بود، از او حكایت كردند، از او خبر آوردند و از او قبلاً این مسئله این‏طور بوده است.</w:t>
      </w:r>
    </w:p>
    <w:p>
      <w:pPr>
        <w:pStyle w:val="Heading6"/>
      </w:pPr>
      <w:r>
        <w:rPr>
          <w:rtl w:val="0"/>
          <w:lang w:val="fa-IR"/>
        </w:rPr>
        <w:t xml:space="preserve">منشأ اشتباه دیگران در تشخیص و تعیین اولیاء الهى</w:t>
      </w:r>
    </w:p>
    <w:p>
      <w:pPr/>
      <w:r>
        <w:rPr>
          <w:rtl w:val="0"/>
          <w:lang w:val="fa-IR"/>
        </w:rPr>
        <w:t xml:space="preserve">آن كسانى كه به اشتباهات بسیار بزرگ مبتلا شدند در تشخیص و تعیین اولیاء الهى به این مصیبت گرفتار شدند که فلانى این را گفته است، لعلّ فلانى براى عمه‏اش گفته بود! فلانى راجع به این شخص این‏طورى گفته است، شاید گیج بود! فلانى راجع به این شخص این كار را كرده است، شاید اشتباه كرد! فلانى فلانى فلانى. تو خودت، الاغ، حیوان چه مى‏فهمی؟! چه فهمیدی‌ كه این چیزى كه نقل شده آیا با مبانى‏ات مى‏سازد یا نمى‏سازد؟! آخر حیوان! خدا تو را آدم آفرید! فلانی خواب دیده است كه این یك ولىّ خداست! خواب ارده‌شیره، خواب شكمبه، خواب فلان و خواب بالا و پایین و ... دیده است! آش دوغ خورده برداشته این خوابِ ماستى را دیده است! شله‏زرد خورده خواب دیده، آش كشك خورده، آش رشته خورده شكمش و مسارین [روده‏‌اش] باد كرده و همۀ اوضاع را هم درب‌وداغان كرده و بعد هم یك خوابى دیده که فلانى [ولیّ خداست] ـ اینها چیست بابا! ـ بعد هم به بقیه مى‏گویند که آنچه كه ما دیدیم تو باید قبول كنى! دردسر اینجاست! آنچه كه ما فهمیدیم تو باید بپذیرى، آنچه كه ما ادراك كردیم تو باید بپذیرى!</w:t>
      </w:r>
    </w:p>
    <w:p>
      <w:pPr/>
      <w:r>
        <w:rPr>
          <w:rtl w:val="0"/>
          <w:lang w:val="fa-IR"/>
        </w:rPr>
        <w:t xml:space="preserve">مصیبت بعد از فوت بزرگان این بود! این بود كه آمدند با خواب‌هاى آش‌رشته‏اى و شله‏زردى و خورشتِ ماست و این چیزها برداشتند ولىّ خدا جا زدند و در اعتقادات مردم چپاندند! هرچه مى‏گفتیم که بابا روى چه مبنایى و روى چه حسابى و روى چه كتابى [این ولیّ خداست]؟! [می‌گفتند که] حرف نزن و ساكت باش صدایت درنیاید!</w:t>
      </w:r>
    </w:p>
    <w:p>
      <w:pPr/>
      <w:r>
        <w:rPr>
          <w:rtl/>
          <w:lang w:val="fa-IR"/>
        </w:rPr>
        <w:t xml:space="preserve">آن روز خواهد رسید كه انسان ولىّ خدا را اگر با فهم ادراك [کند]. این‌همه من در این مدت سالیان سال مى‏گفتم که عقلت را به‌كار بینداز براى این بود! براى همین قضیه بود كه روزى نیاید که خلاصه ببینیم چه چیزها و چه مسائلى [به‌وجود می‌آید] براى همین قضیه بود.</w:t>
      </w:r>
    </w:p>
    <w:p>
      <w:pPr/>
      <w:r>
        <w:rPr>
          <w:rtl w:val="0"/>
          <w:lang w:val="fa-IR"/>
        </w:rPr>
        <w:t xml:space="preserve">آن زمانى كه مرحوم پدرم به من مى‏گفت که عقل اینها چقدر است؟ عقل این رفقایت چقدر است؟ فهم رفقایت چقدر است؟ براى امروز مى‏گفت! براى امروز داشت مى‏گفت!</w:t>
      </w:r>
    </w:p>
    <w:p>
      <w:pPr>
        <w:pStyle w:val="Heading6"/>
      </w:pPr>
      <w:r>
        <w:rPr>
          <w:rtl w:val="0"/>
          <w:lang w:val="fa-IR"/>
        </w:rPr>
        <w:t xml:space="preserve">همۀ عالم، تشؤنات شئون ذات</w:t>
      </w:r>
    </w:p>
    <w:p>
      <w:pPr/>
      <w:r>
        <w:rPr>
          <w:rtl w:val="0"/>
          <w:lang w:val="fa-IR"/>
        </w:rPr>
        <w:t xml:space="preserve">پس آن ارادۀ مرید وقتى كه مى‏خواهد یك تشؤّن و یك تعیّنى را در خارج به‌وجود بیاورد در چه چیزى تصرف مى‏كند؟ همان تصرفى كه بنده و سركار فیض‌آثار مناقب‌شعار خودتان در دستتان مى‏كنید، آن ارادۀ مرید دست خودش را باز مى‏كند و این‌طور مى‏شود! تمام شد به این راحتى! آن ارادۀ مرید [دستش را] دوباره مى‏بندد، این‏طور مى‏كند، این‏طور مى‏كند، این‌طور می‌کند [دستش را باز و بسته می‌کند] ببینید! ارادۀ مرید واحد است و به نفس برمى‏گردد. آن امرى كه انجام مى‏گیرد در خود ذات هست لذا همۀ عالم تشؤّنات شئون ذات مى‏شود. «</w:t>
      </w:r>
      <w:r>
        <w:rPr>
          <w:rStyle w:val="RevayatArabi"/>
          <w:rtl w:val="0"/>
          <w:lang w:val="fa-IR"/>
        </w:rPr>
        <w:t xml:space="preserve">داخلٌ فِى الأشیاء لا بالمُمازَجَة، و خارجٌ عنِ الأشیاء لا بالمُباینَة.»</w:t>
      </w:r>
      <w:r>
        <w:rPr>
          <w:rStyle w:val="FootnoteReference"/>
        </w:rPr>
        <w:footnoteReference w:id="1"/>
      </w:r>
    </w:p>
    <w:p>
      <w:pPr/>
      <w:r>
        <w:rPr>
          <w:rtl/>
          <w:lang w:val="fa-IR"/>
        </w:rPr>
        <w:t xml:space="preserve">شما فرض بكنید كه شكر را در یك لیوان آب بكنید و بعد این شكر را به‌هم بزنید شربت مى‏شود، این‏طورى نیست كه شكر جدا و آب جدا [باشد]. «</w:t>
      </w:r>
      <w:r>
        <w:rPr>
          <w:rStyle w:val="RevayatArabi"/>
          <w:rtl w:val="0"/>
          <w:lang w:val="fa-IR"/>
        </w:rPr>
        <w:t xml:space="preserve">و خارجٌ عنِ الأشیاء لا بالمُباینَة</w:t>
      </w:r>
      <w:r>
        <w:rPr>
          <w:rtl w:val="0"/>
          <w:lang w:val="fa-IR"/>
        </w:rPr>
        <w:t xml:space="preserve">» كه الآن این خارج از این است، این اینجاست و این هم اینجاست و ربطى به همدیگر ندارند، ارتباط به همدیگر ندارند! این معنایش همین است كه هرچه در تعیّناتِ‏ خارج اتفاق مى‏افتد همۀ آنها در خود ذات دارد انجام مى‏شود، همۀ اینها در شئون خود ذات دارد انجام مى‏شود.</w:t>
      </w:r>
    </w:p>
    <w:p>
      <w:pPr/>
      <w:r>
        <w:rPr>
          <w:rtl w:val="0"/>
          <w:lang w:val="fa-IR"/>
        </w:rPr>
        <w:t xml:space="preserve">بنابراین جناب حضرت علامه طباطبائى ـ رضوان الله تعالى علیه ـ كه همۀ ما ریزه‌خوار سفره شما هستیم، آنچه كه در خارج به‌عنوان حقیقت نوعیه تحقق پیدا مى‏كند چه فرقى مى‏كند با آنچه را كه به‌عنوان عرض و حال، صورت خارجیه به خود مى‏گیرد؟! چه فرقى مى‏كند؟! همه یكى مى‏شود!</w:t>
      </w:r>
    </w:p>
    <w:p>
      <w:pPr/>
      <w:r>
        <w:rPr>
          <w:rtl/>
          <w:lang w:val="fa-IR"/>
        </w:rPr>
        <w:t xml:space="preserve">آن‌وقت دیگر در اینجا مطالب زیاد است و خیلى صحبت هست. خلاصه می‌شود که خود افراد و رفقا و دوستان مطالبى كه بزرگان در این زمینه دارند را براین‌اساس [تطبیق بدهند]. این مسئله خیلى مسئلۀ مهمى است، شاه‌كلید اكثر مطالب و مبهمات، همین كیفیت شناخت این قضیه است.</w:t>
      </w:r>
    </w:p>
    <w:p>
      <w:pPr/>
      <w:r>
        <w:rPr>
          <w:rtl w:val="0"/>
          <w:lang w:val="fa-IR"/>
        </w:rPr>
        <w:t xml:space="preserve">تلمیذ: در مطلبى كه فرمودید، آن لبّ كلام مرحوم علامه این است كه نسبت آن رب‌النوع با افراد یكسان است و وقتى كه اینها در عوارض مشخصه خارجیه فرق مى‏كنند پس این باید از جاى دیگرى باشد. طبق فرمایشى كه در اشكال به علامه طباطبائى فرمودید پس نسبت آن رب‌النوع باید با افراد یكسان نباشد؟</w:t>
      </w:r>
    </w:p>
    <w:p>
      <w:pPr/>
      <w:r>
        <w:rPr>
          <w:rtl w:val="0"/>
          <w:lang w:val="fa-IR"/>
        </w:rPr>
        <w:t xml:space="preserve">استاد: یكسان نیست، در هر زمینه‏اى و در هر ماهیتى یك ظهور دارد.</w:t>
      </w:r>
    </w:p>
    <w:p>
      <w:pPr/>
      <w:r>
        <w:rPr>
          <w:rtl w:val="0"/>
          <w:lang w:val="fa-IR"/>
        </w:rPr>
        <w:t xml:space="preserve">تلمیذ: خب اینكه مى‏گوییم که قدر مشترك همۀ افراد خارجیه نمى‏شود و در آن عمرو، زید، بكر و خالد همه آنجا هستند؟</w:t>
      </w:r>
    </w:p>
    <w:p>
      <w:pPr/>
      <w:r>
        <w:rPr>
          <w:rtl w:val="0"/>
          <w:lang w:val="fa-IR"/>
        </w:rPr>
        <w:t xml:space="preserve">استاد: نفسِ انسانیت قدر مشترك مى‏شود ولى در خود همان حقیقت ناطقیه با افراد فرق مى‏كند. یك شخصى كه داراى یك خصوصیت از ادراك هست با یك شخصى كه الآن هرچه به او بگویى عین دیوار به آدم نگاه مى‏كند یكى است؟! خب آن یکی حرف را نزده روى هوا مى‏زند و آن یكى یك ساعت هم به او مى‏گویى مى‏گوید که چَنَه؟! چیست؟! عقل چَنَه؟!</w:t>
      </w:r>
    </w:p>
    <w:p>
      <w:pPr>
        <w:pStyle w:val="Heading6"/>
      </w:pPr>
      <w:r>
        <w:rPr>
          <w:rtl w:val="0"/>
          <w:lang w:val="fa-IR"/>
        </w:rPr>
        <w:t xml:space="preserve">تفاوت میزان حقیقت ناطقیت در افراد</w:t>
      </w:r>
    </w:p>
    <w:p>
      <w:pPr/>
      <w:r>
        <w:rPr>
          <w:rtl w:val="0"/>
          <w:lang w:val="fa-IR"/>
        </w:rPr>
        <w:t xml:space="preserve">شیخ بهائى داشت مى‏رفت دید یكى دارد از داخل جوى آب مى‏خورد. به او گفت که این‏طورى نخور عقلت ازبین مى‏رود. گفت که عقل چَنَه؟! گفت که بخور بخور بابا تو مشكل ندارى مشكل ندارى!</w:t>
      </w:r>
    </w:p>
    <w:p>
      <w:pPr>
        <w:pStyle w:val="Heading6"/>
      </w:pPr>
      <w:r>
        <w:rPr>
          <w:rtl w:val="0"/>
          <w:lang w:val="fa-IR"/>
        </w:rPr>
        <w:t xml:space="preserve">حقیقت انسانیت، موجب افتراق انسان از سایر اشیاء</w:t>
      </w:r>
    </w:p>
    <w:p>
      <w:pPr/>
      <w:r>
        <w:rPr>
          <w:rtl w:val="0"/>
          <w:lang w:val="fa-IR"/>
        </w:rPr>
        <w:t xml:space="preserve">اینها همه یكى نیستند! آن حقیقت ناطقیت در همۀ افراد فرق مى‏كند. اشتراکشان این است كه اینها انسان هستند و حیوان نیستند، جبل نیستند، دریا و بحار نیستند و مَلك نیستند اما در همان میزان ناطقیت كه همان حقیقت انسانیت است كه همان حقیقت انسانیت در ارتباط با آن حقیقت اولىٰ موجب افتراق و امتیاز بین این و سایر اشیاء خواهد شد، افراد مختلف هستند و هر كسى یك‌طورى است و سعۀ وجودى هر كسى تفاوت مى‏كند و فرق مى‏كند. خود ائمه هم حتى از نقطه‌نظر سعۀ وجودى متفاوت هستند!</w:t>
      </w:r>
    </w:p>
    <w:p>
      <w:pPr>
        <w:pStyle w:val="Heading6"/>
      </w:pPr>
      <w:r>
        <w:rPr>
          <w:rtl w:val="0"/>
          <w:lang w:val="fa-IR"/>
        </w:rPr>
        <w:t xml:space="preserve">عالم مثال علت براى همۀ عوارض خارجیه</w:t>
      </w:r>
    </w:p>
    <w:p>
      <w:pPr/>
      <w:r>
        <w:rPr>
          <w:rtl w:val="0"/>
          <w:lang w:val="fa-IR"/>
        </w:rPr>
        <w:t xml:space="preserve">تلمیذ: یك تفاوتى هم در حیث مادى داریم.</w:t>
      </w:r>
    </w:p>
    <w:p>
      <w:pPr/>
      <w:r>
        <w:rPr>
          <w:rtl w:val="0"/>
          <w:lang w:val="fa-IR"/>
        </w:rPr>
        <w:t xml:space="preserve">استاد: در حیث مادى همین است. وقتى كه ما مى‏بینیم همۀ اینها مستند به علت اولىٰ هستند خب </w:t>
      </w:r>
      <w:r>
        <w:rPr>
          <w:rStyle w:val="Arabi"/>
          <w:rtl w:val="0"/>
          <w:lang w:val="fa-IR"/>
        </w:rPr>
        <w:t xml:space="preserve">بَینهما مُتوسطات</w:t>
      </w:r>
      <w:r>
        <w:rPr>
          <w:rtl w:val="0"/>
          <w:lang w:val="fa-IR"/>
        </w:rPr>
        <w:t xml:space="preserve">، تا آن علت مى‏خواهد بیاید و تبدیل به یك تعیّن خارجى بشود چه مراتبى را طى مى‏كند؟ خیلى از عوالم را باید طى كند و در طى این عوالم است كه این اشیاء داراى اختلافات و خصوصیات مى‏شوند تا به عالم مثال مى‏رسد و عالم مثال علتِ براى عالم ماده مى‏شود. پس هرچه هست تا عالم مثال تمام است، عالم مثال كه تمام شد دیگر ماده تحقق خارجى پیدا مى‏‌كند و آن اشكالى ندارد. آن عالم مثال خودش براى همۀ عوارض خارجیه و براى همه چیز علت است و هرچه هست در همان مثال هست.</w:t>
      </w:r>
    </w:p>
    <w:p>
      <w:pPr/>
      <w:r>
        <w:rPr>
          <w:rtl w:val="0"/>
          <w:lang w:val="fa-IR"/>
        </w:rPr>
        <w:t xml:space="preserve">وقتى كه شما چشمتان نسبت به عالم مثال و برزخ باز شود و وقتى كه به دید شهودى نگاه ‏كنید، قبل از اینكه این تعیّنات خارجى در عالم ماده تحقق پیدا بكند مطلبى را كه یك سال دیگر اتفاق مى‏افتد مى‏بینید. خیلى‏ها هستند [می‌بینند] مثلاً شخص هنوز ازدواج نكرده است [می‌گوید: فرزندت آن‌طور خواهد بود]! امام رضا علیه‏السّلام به مأمون مى‏فرمایند:</w:t>
      </w:r>
    </w:p>
    <w:p>
      <w:pPr/>
      <w:r>
        <w:rPr>
          <w:rtl w:val="0"/>
          <w:lang w:val="fa-IR"/>
        </w:rPr>
        <w:t xml:space="preserve">از فلان كنیزت فرزندى براى تو خواهد آمد كه «</w:t>
      </w:r>
      <w:r>
        <w:rPr>
          <w:rStyle w:val="RevayatArabi"/>
          <w:rtl w:val="0"/>
          <w:lang w:val="fa-IR"/>
        </w:rPr>
        <w:t xml:space="preserve">أشبَهُ الناسِ بأُمِّهِ</w:t>
      </w:r>
      <w:r>
        <w:rPr>
          <w:rtl w:val="0"/>
          <w:lang w:val="fa-IR"/>
        </w:rPr>
        <w:t xml:space="preserve">»</w:t>
      </w:r>
      <w:r>
        <w:rPr>
          <w:rStyle w:val="FootnoteReference"/>
        </w:rPr>
        <w:footnoteReference w:id="2"/>
      </w:r>
      <w:r>
        <w:rPr>
          <w:rtl w:val="0"/>
          <w:lang w:val="fa-IR"/>
        </w:rPr>
        <w:t xml:space="preserve"> و یك‏ زائده در دست راست و یك زائده در پاى چپ دارد.</w:t>
      </w:r>
    </w:p>
    <w:p>
      <w:pPr/>
      <w:r>
        <w:rPr>
          <w:rtl w:val="0"/>
          <w:lang w:val="fa-IR"/>
        </w:rPr>
        <w:t xml:space="preserve">خیلى خب، این را امام رضا مى‏فرماید، آیا امام رضا نعوذ بالله نعوذ بالله اشتباه کرده یا دروغ گفته یا راست است؟! خب راست است! اگر كسى در دنیا راست بگوید آن امام رضا است. همه براى خودشان حرف مى‏زنند، هر كسى براى خودش [حرف می‌زند] و وقتى مى‏خواهیم حرفى را بگوییم بالا و پایین مى‏كنیم تا این حرفى كه مى‏خواهیم بزنیم یك وقت [به کسی]‌ برنخورد، یك‌طورى و یك قسمی بگوییم تا... همۀ‏ ما این‏طور هستیم! او فقط امام رضا است كه وقتی حرف می‌زند صاف این‏طورى حرف می‌زند. بالا دارد، پایین دارد، به این بربخورد و به آن بربخورد یكى است. اگر یكى حرف راست بزند آن‌هم امام رضاست. خیلى خب این </w:t>
      </w:r>
      <w:r>
        <w:rPr>
          <w:rStyle w:val="Arabi"/>
          <w:rtl w:val="0"/>
          <w:lang w:val="fa-IR"/>
        </w:rPr>
        <w:t xml:space="preserve">مفروغٌ عنه</w:t>
      </w:r>
      <w:r>
        <w:rPr>
          <w:rtl w:val="0"/>
          <w:lang w:val="fa-IR"/>
        </w:rPr>
        <w:t xml:space="preserve"> است‏ و این حرف حالا درست است اما او كه هنوز حتى هم‌بستر هم با كنیزش نشده است چطور حضرت یك هم‌چنین حرفى را مى‏زند؟! حالا این یكی از این‌همه مسائل و قضایایى كه اتفاق مى‏افتد است و این‌همه مطالب هست این‏ یک چیز بسیط است الآن دارم یک چیز بسیط را مى‏گویم. این آقاى مأمون هنوز حتى [هم‌بستر] هم نشده اما حضرت دارند مى‏گویند که فلان كنیز تو از تو حامله خواهد شد و یك هم‌چنین فرزندى با این خصوصیات به دنیا خواهد آورد. حضرت كجا را در اینجا دارند مى‏بینند؟!</w:t>
      </w:r>
    </w:p>
    <w:p>
      <w:pPr/>
      <w:r>
        <w:rPr>
          <w:rtl w:val="0"/>
          <w:lang w:val="fa-IR"/>
        </w:rPr>
        <w:t xml:space="preserve">اولاً حضرت در اینجا دارند همه چیز را مى‏بینند!‌ همه چیز را خوب مى‏بیند و اینكه دارد مى‏گوید: «</w:t>
      </w:r>
      <w:r>
        <w:rPr>
          <w:rStyle w:val="RevayatArabi"/>
          <w:rtl w:val="0"/>
          <w:lang w:val="fa-IR"/>
        </w:rPr>
        <w:t xml:space="preserve">أشبَهُ الناسِ بأُمِّهِ»</w:t>
      </w:r>
      <w:r>
        <w:rPr>
          <w:rtl w:val="0"/>
          <w:lang w:val="fa-IR"/>
        </w:rPr>
        <w:t xml:space="preserve"> یعنى چه؟! خب این بماند. بعد هم حضرت تمام طول سیر و مسائل و همه را دارد در ـ اوضاع خیلى چیز مى‏شود!! آدم وقتى حسابش را برسد مى‏بیند كه اوضاع خیلى...! ـ عالم مثال مشاهده مى‏كند كه این قضیه‏ انجام خواهد شد، بچه در رحم مادر قرار خواهد گرفت و رشد پیدا خواهد كرد كرد كرد كرد چهار ماه، پنج ماه، شش ماه، هشت ماه و نُه ماه، خارج شد و شكلش هم عین مادرش با همین خصوصیات است! خب در عالم ماده كه نیست! نشان بدهید كجاى این دنیا یك هم‌چنین بچه‏اى هست بروید نشان بدهید! در عالم ماده نیست! نُه ماه دیگر مى‏خواهد این اتفاق بیفتد و نُه ماه دیگر این بچه مى‏خواهد به دنیا بیاید! حضرت دارد همه را الآن در عالم مثال مى‏بیند، خب اینكه دارد در آنجا مى‏بیند آیا آن عواملى كه باعث مى‏شود این بچه ـ حالا خودش كه هیچ ـ به این شكل درآید آن عوامل را هم مى‏بیند یا نمى‏بیند؟! آن عوامل كجاست؟! آن سلسلۀ علل کجاست؟! در مثال هست ولى هنوز وقتش نرسیده است، آنها را دارد مى‏بیند. آن علتِ در مثال که پیدا شد ظهور خارجی‌اش مى‏شود اینكه الآن دارید مى‏بینید، آن علت در مثال ظهور خارجی‌اش این مى‏شود و همین‏طور جلو بیاید و جلو بیاید تغذیه‏اى كه مادر مى‏كند، حال‌وهوایى كه عوض مى‏كند، جاهایى كه مى‏رود، تنفسش، اكسیژنش، مرض و بیماری‌اش هزار هزار هزار علت دست‌به‌دست هم مى‏دهند تااینكه این بچه شكلش برگردد برگردد چون هنوز كه نشان نمى‏دهد، وقتى كه نه ماه مى‏خواهد به دنیا بیاید مى‏شود «</w:t>
      </w:r>
      <w:r>
        <w:rPr>
          <w:rStyle w:val="RevayatArabi"/>
          <w:rtl w:val="0"/>
          <w:lang w:val="fa-IR"/>
        </w:rPr>
        <w:t xml:space="preserve">أشبَهُ الناسِ بأُمِّهِ</w:t>
      </w:r>
      <w:r>
        <w:rPr>
          <w:rtl w:val="0"/>
          <w:lang w:val="fa-IR"/>
        </w:rPr>
        <w:t xml:space="preserve">» امام رضا علیه‌السّلام این سلسلۀ علل را در كجا دید؟! در چه مى‏بیند؟! در مثال مى‏بیند. البته اصلاً مسخره است که ما داریم این‏طور صحبت مى‏كنیم! حضرت نمى‏بیند! اصلاً ما وارد آن بحث‏ها نمى‏شویم، خودمان را داریم مى‏گوییم. حالا اگر خودمان دیدیم چون مسئلۀ حضرت و ولایت آنها اصلاً یك چیز دیگر است و اصلاً شهود نیست بلکه ایجاد است! آنچه كه امام رضا مى‏گوید، دارد از خودش ایجاد مى‏كند! دارد ایجاد مى‏كند! ما داریم مى‏گوییم که شهود است این براى ما هست اما او كه این‏ نیست! اصلاً بحث او یك بحث دیگرى است و اصلاً اینها راجع به آن حضرت اهانت و توهین به آن مقام است كه انسان بیاید راجع به مسائل غیب حضرت اینها را بیان كند! حالا خیلى‏ از افراد اینها را هم قبول ندارند، این‌قدر هم قبول ندارند!</w:t>
      </w:r>
    </w:p>
    <w:p>
      <w:pPr/>
      <w:r>
        <w:rPr>
          <w:rtl w:val="0"/>
          <w:lang w:val="fa-IR"/>
        </w:rPr>
        <w:t xml:space="preserve">این سلسلۀ عللى كه داریم مى‏بینیم اینها در خارج كه نیست ـ البته با آن بیانى كه ما در مدت‌هاى گذشته دقیق [بحث] کردیم همۀ اینها در خارج هم هست! حالا فعلاً به آن كار نداریم حالا كسانى كه این بحث‏ها را مى‏شنوند خیلى قاطى مى‏كنند! لذا فعلاً مى‏گوییم که در خارج نیست ـ خب اینكه دارد الآن مى‏بیند این مثال را كه دارد مى‏بیند، این را كه نمى‏توانیم بگوییم که نبوده است بابا این مسائل در تاریخ هست. این كه دارد مى‏بیند، همۀ آن سلسلۀ عللى كه در خارج تأثیرگذار است آنها را هم دارد مى‏بیند. خب وقتى آن اتفاق مى‏افتد خارج هم اتفاق مى‏افتد! بنابراین همۀ اینها به ارادۀ مرید برمى‏گردد.</w:t>
      </w:r>
    </w:p>
    <w:p>
      <w:pPr/>
      <w:r>
        <w:rPr>
          <w:rtl w:val="0"/>
          <w:lang w:val="fa-IR"/>
        </w:rPr>
        <w:t xml:space="preserve">تلمیذ: پس اختلاف در اعراض خارجیۀ مادى به عالم مثال برمى‏گردد و به رب‌النوع برنمى‏گردد؟</w:t>
      </w:r>
    </w:p>
    <w:p>
      <w:pPr/>
      <w:r>
        <w:rPr>
          <w:rtl w:val="0"/>
          <w:lang w:val="fa-IR"/>
        </w:rPr>
        <w:t xml:space="preserve">استاد: چرا دیگر، همه‏اش همین است، وقتى كه آن برمى‏گردد خصوصیات را هم خودش ایجاد مى‏كند، هم ذات و خارج كه از آن تعبیر به وجود اول یا كمال اول است و همین‌ وجود ثانى و كمال ثانى همه به یكى برمى‏گردد.</w:t>
      </w:r>
    </w:p>
    <w:p>
      <w:pPr/>
      <w:r>
        <w:rPr>
          <w:rtl w:val="0"/>
          <w:lang w:val="fa-IR"/>
        </w:rPr>
        <w:t xml:space="preserve">تلمیذ: خود مثال هم یك رب‌النوع مى‏خواهد.</w:t>
      </w:r>
    </w:p>
    <w:p>
      <w:pPr/>
      <w:r>
        <w:rPr>
          <w:rtl w:val="0"/>
          <w:lang w:val="fa-IR"/>
        </w:rPr>
        <w:t xml:space="preserve">استاد: بله.</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الاسماء الحسنى</w:t>
      </w:r>
      <w:r>
        <w:rPr>
          <w:rtl w:val="0"/>
          <w:lang w:val="fa-IR"/>
        </w:rPr>
        <w:t xml:space="preserve">، ج 2، ص 96.</w:t>
      </w:r>
    </w:p>
  </w:footnote>
  <w:footnote w:id="2">
    <w:p>
      <w:pPr>
        <w:pStyle w:val="FootnoteText"/>
      </w:pPr>
      <w:r>
        <w:rPr>
          <w:rtl w:val="0"/>
          <w:lang w:val="fa-IR"/>
        </w:rPr>
        <w:footnoteRef/>
      </w:r>
      <w:r>
        <w:rPr>
          <w:rtl w:val="0"/>
          <w:lang w:val="fa-IR"/>
        </w:rPr>
        <w:t xml:space="preserve">. </w:t>
      </w:r>
      <w:r>
        <w:rPr>
          <w:rtl w:val="0"/>
          <w:lang w:val="fa-IR"/>
        </w:rPr>
        <w:t xml:space="preserve">مناقب آل أبی‌طالب </w:t>
      </w:r>
      <w:r>
        <w:rPr>
          <w:rtl w:val="0"/>
          <w:lang w:val="fa-IR"/>
        </w:rPr>
        <w:t xml:space="preserve">علیهم السّلام، ج ٤، ص ٣٣٣.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