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هفتصد و هشتاد و هفتم</w:t>
      </w:r>
    </w:p>
    <w:p>
      <w:pPr>
        <w:pStyle w:val="Heading5"/>
      </w:pPr>
      <w:r>
        <w:rPr>
          <w:rtl w:val="0"/>
          <w:lang w:val="fa-IR"/>
        </w:rPr>
        <w:t xml:space="preserve">بیان دلیل اول مرحوم شیخ اشراق برای اثبات عقل مجرده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عرض شد که مرحوم شیخ اشراق سه دلیل براى اثبات عقل مجرده و مسیطرۀ بر اجزاء مادیه و انواع ذكر كرده‏اند؛ دلیل اول این بود كه قواى نباتیه و حیوانیه از غاذیه، نامیه، مولّده و امثال‌ذلك عرَض هستند و عارض بر محل هستند و به تحوّل محل اگر روح بخارى باشد یااینکه خود ماده باشد این قوا هم طبعاً متحوّل و متغیّر خواهند شد. دراین‌صورت خود آن قوه به انتفاء محلّ خودش و تبدیل آن محل به محلّ دیگر طبعاً منتفى خواهد شد و دیگر اثرى از او باقى نخواهد ماند. اگر قرار باشد كه این قوۀ نامیه باقى باشد مستبقىِ این قوۀ نامیه طبعاً نمى‏تواند آن محل باشد چون با انتفاء آن، خود همان عارض هم منتفى خواهد شد. باید یک مسئلۀ غیرمادی باشد که همان جنبۀ تجردی دارد بتواند حافظ این قوا در عین عروضشان در محالّ خودشان باشند. این دلیل اوّلی است که ذکر شد.</w:t>
      </w:r>
    </w:p>
    <w:p>
      <w:pPr/>
      <w:r>
        <w:rPr>
          <w:rtl w:val="0"/>
          <w:lang w:val="fa-IR"/>
        </w:rPr>
        <w:t xml:space="preserve">دلیل دومى كه در اینجا باز ذكر مى‏كنند این است كه بالأخره هركدام از این قوا یك جنبۀ معلولى دارند نسبت به ورود آن موادی كه مغذّى و مبقى آنها هستند و آن مواد هم دائماً در حال تحلّل هستند. وقتى كه آن ماده متحلّل و منحل بشود طبعاً قوایى كه متولد از آنها هستند هم ازبین خواهند رفت و براى بقاء این قدرت و قوا و عدم سریان عدم چون وقتى که یک لحظه‏ عدم بر این قوا حاكم شود طبعاً آن قوا معدوم خواهند شد و به‌دنبال آن، خود اصل بقاءِ آن نوع و آن جسم، زیر سؤال خواهد رفت. این‌هم طبعاً دلیل بدى نیست براى اینكه هر معلولى تابع علت خودش است. علت كه ازبین رفت طبعاً معلول هم دیگر پایه و اساسى نخواهد داشت. خب مرحوم صدرالمتألهین این دو دلیل را ذكر كرده‏اند.</w:t>
      </w:r>
    </w:p>
    <w:p>
      <w:pPr>
        <w:pStyle w:val="Heading6"/>
      </w:pPr>
      <w:r>
        <w:rPr>
          <w:rtl w:val="0"/>
          <w:lang w:val="fa-IR"/>
        </w:rPr>
        <w:t xml:space="preserve">اشکال مرحوم علامه به صدرالمتألهین</w:t>
      </w:r>
    </w:p>
    <w:p>
      <w:pPr/>
      <w:r>
        <w:rPr>
          <w:rtl w:val="0"/>
          <w:lang w:val="fa-IR"/>
        </w:rPr>
        <w:t xml:space="preserve">مرحوم علامه ـ رضوان ‌الله‌ تعالی‌ علیه ـ در اینجا یك ایرادى وارد مى‏كنند. مى‏فرمایند که این دو دلیل نسبت به مقصود كافى نیست زیرا خود همین افراد و قائلین به ارتباط انواع با یک عقل مستقل و عقل مجرد كه از او تعبیر به رب‌النوع مى‏شود خود اینها معتقدند بر اینكه این ارتباط وجود دارد، بالأخره اینها از حكماى الهى بودند و مادى نبودند و قائل به ارتباط و ربط حادث به قدیم و ربط انواع و عالم ملك و عالم شهادت به عالم ملک هستند.</w:t>
      </w:r>
    </w:p>
    <w:p>
      <w:pPr>
        <w:pStyle w:val="Heading6"/>
      </w:pPr>
      <w:r>
        <w:rPr>
          <w:rtl w:val="0"/>
          <w:lang w:val="fa-IR"/>
        </w:rPr>
        <w:t xml:space="preserve">تساوی عقل مجرد با همۀ انواع</w:t>
      </w:r>
    </w:p>
    <w:p>
      <w:pPr/>
      <w:r>
        <w:rPr>
          <w:rtl w:val="0"/>
          <w:lang w:val="fa-IR"/>
        </w:rPr>
        <w:t xml:space="preserve">بنابراین آنچه كه در اینجا محلّ اشكال است این است كه آن عقل مجردى كه در اینجا باید وجود داشته باشد و اینها نسبت به آن مرتبط باشند آن عقل مجرد، ارتباطش با همۀ انواع و هر عقلى ارتباطش با نوع خودش به‌نحو تساوى است. چون در آنجا قول به تشكیك معنا ندارد. حقیقت انسانیت، انسانیت است، حقیقت بقر، بقریت است و حقیقت حمار، حماریت است. بنابراین هركدام از این انواع از این نقطه‌نظر كه طبیعت، قابل تشكیك نیست و آن عقل مجرد مسیطر بر آن طبیعت نوعیه هم نسبت به همه به‌نحو یكسان إعمالِ رویه خواهد كرد. [اشكال این است كه] این اختصاصات و تمایزات و افتراقات از كجا پیش آمده است؟ اینكه یكى هوشش كم است و آن یكى زیاد است، آن استعدادش كم است و آن یكى زیاد است، آن یكى شكلش این‏طورى است و آن یكى آن طور است، آن یكى صدایش این‏طور است و آن طور دیگر است پس معلوم مى‏شود كه این امور متمایزه ارتباطى به آن عقل ندارند و باید یك علل مادى داشته باشند و آن علل مادى مخصّصِ‏ مصداق فردى و جزئى از آن حقیقت نوعیه است. لذا اینها مى‏گویند که ما باید یك علت مادى پیدا كنیم اما كسى در اینكه بالأخره این انواع ارتباطى با عقول خودشان دارند اشكال و ایراد نمى‏كند مگر اینكه كسى دهرى و مادى باشد كه بیاید و این ایراد و اشكال را بكند. پس ما چاره‏اى نداریم جز اینکه این معالیلى كه در اینجا به‌عنوان مفترقات و متمایزات و مختلفات خود مصادیق انواع هستند را به یک عللى ربط بدهیم كه آن علل، علل مادى باشد نه علل معنوى، چون علت معنوى ارتباطش نسبت به همۀ افراد یكسان خواهد بود. پس این اختلاف باید اختلاف در ماده باشد. این اشكال مرحوم علامه نسبت به ادلۀ صاحب </w:t>
      </w:r>
      <w:r>
        <w:rPr>
          <w:rtl w:val="0"/>
          <w:lang w:val="fa-IR"/>
        </w:rPr>
        <w:t xml:space="preserve">مطارحات </w:t>
      </w:r>
      <w:r>
        <w:rPr>
          <w:rtl w:val="0"/>
          <w:lang w:val="fa-IR"/>
        </w:rPr>
        <w:t xml:space="preserve">و مرحوم صدرالمتألهین می‌باشد.</w:t>
      </w:r>
    </w:p>
    <w:p>
      <w:pPr>
        <w:pStyle w:val="Heading6"/>
      </w:pPr>
      <w:r>
        <w:rPr>
          <w:rtl w:val="0"/>
          <w:lang w:val="fa-IR"/>
        </w:rPr>
        <w:t xml:space="preserve">اشکال به کلام علامه طباطبائی</w:t>
      </w:r>
    </w:p>
    <w:p>
      <w:pPr/>
      <w:r>
        <w:rPr>
          <w:rtl w:val="0"/>
          <w:lang w:val="fa-IR"/>
        </w:rPr>
        <w:t xml:space="preserve">نمی‌دانم راجع به این قضیه قبلاً صحبت کردیم یا نه. اشكالى كه به كلام مرحوم علامه ـ رضوان ‌الله‌ تعالیٰ‌ علیه ـ وارد مى‏شود و تأملى كه در اینجا هست از دو ناحیه هست؛ یکی اینكه شما مى‏فرمایید: ارتباط همۀ عقولِ مجرده نسبت به آن انواع به‌نحو متساوى است. از كجا این مطلب را اثبات مى‏كنید؟ این ادعاى بدون دلیل است! چون عقل مجرد از نقطه‌نظر حیثیت عِلّیه نسبت به جزئیات و مصادیق نوع خودش داراى إعمال رویۀ متفاوت شدتاً، قوتاً، ضعفاً، نقصاً و اشتداداً است. نسبت به اصل انسانیت بله، اصل انسانیت یک مسئله‌ای است که در همه یكسان است ولى آن حقیقت نوعیه كه از او تعبیر به مُثُل افلاطونى مى‏شود و آن عقل مستقل و مجرد است آن از این حقیقت انسانیت به‌عنوان بروز و ظهور خارجى داراى خصوصیات مختلف است و چیزى نیست كه بخواهد همه در یك حد باشند و همه یك چوب تراشیده باشند و همه یك قالب‏گیرى واحد داشته باشند. خود همین مسئله اگر قرار باشد ما آن عقل مجرد را علت بدانیم...</w:t>
      </w:r>
    </w:p>
    <w:p>
      <w:pPr/>
      <w:r>
        <w:rPr>
          <w:rtl w:val="0"/>
          <w:lang w:val="fa-IR"/>
        </w:rPr>
        <w:t xml:space="preserve">یك وقت مى‏گوییم که نه، آن عقل مجرد فقط یك جنبۀ اداره و اشراف دارد و فقط امرونهی هست آنجا جاى بحثی نیست مثل مدیر اداره كه به فلان کارمند مى‏گوید که آقا شما برو آن كار را انجام بده و به فلانى مى‏گوید که شما برو آن كار را انجام بده و به معاونش مى‏گوید که بیا این نامه را امضا كن. خودش كارى انجام نمى‏دهد و فقط به افراد دیگر دستور مى‏دهد كه این كارها را بكنید. این یك امر اعتبارى و ادارۀ اعتبارى مى‏شود.</w:t>
      </w:r>
    </w:p>
    <w:p>
      <w:pPr>
        <w:pStyle w:val="Heading6"/>
      </w:pPr>
      <w:r>
        <w:rPr>
          <w:rtl w:val="0"/>
          <w:lang w:val="fa-IR"/>
        </w:rPr>
        <w:t xml:space="preserve">اسم حیثیت علّیه در مرحلۀ مادون</w:t>
      </w:r>
    </w:p>
    <w:p>
      <w:pPr/>
      <w:r>
        <w:rPr>
          <w:rtl w:val="0"/>
          <w:lang w:val="fa-IR"/>
        </w:rPr>
        <w:t xml:space="preserve">اما در ادارۀ حقیقى كه همان عقل مجرد و مستقل است که آن را سرسلسلۀ علت براى تحقق انواع خارجى مى‏دانیم، این مسئله دیگر یك مسئلۀ اعتبارى نیست بلكه یك مسئلۀ حقیقى و تكوینى است. لذا این مسئلۀ حقیقى و تكوینى جز در دائرۀ علیت و معلولیت چه توجیهى مى‏تواند پیدا كند؟ یعنى وقتى كه زیدی همین‌که تحقق به زیدیت پیدا می‌کند و وقتى این نطفه‏ منعقد می‌شود و تبدیل به علقه و مضغه می‌شود و بعد این سیر انسانیت در رحم مادر انجام می‌شود و بعد متولد می‌شود، تمام این سكنات و حركات و حركت استمراریه و وصول به مرتبۀ كمال كه همان </w:t>
      </w:r>
      <w:r>
        <w:rPr>
          <w:rtl w:val="0"/>
          <w:lang w:val="fa-IR"/>
        </w:rPr>
        <w:t xml:space="preserve">﴿وَنَفَخۡتُ فِيهِ مِن رُّوحِي﴾</w:t>
      </w:r>
      <w:r>
        <w:rPr>
          <w:rStyle w:val="FootnoteReference"/>
        </w:rPr>
        <w:footnoteReference w:id="1"/>
      </w:r>
      <w:r>
        <w:rPr>
          <w:rtl w:val="0"/>
          <w:lang w:val="fa-IR"/>
        </w:rPr>
        <w:t xml:space="preserve"> هست، مگر جز این است كه همه باید در تحت سیطرۀ همان ادارۀ مدیر و مدبر و مستقلِ عقل واحد بنا بر اینکه ما قائل به عقل مجرد بشویم، قرار بگیرند و از ناحیۀ آن نشئت بگیرند؟! و مگر معلول غیر از همان حیثیت علّی در رتبۀ مادون است؟! معلول یک امر دیگرى نیست که بخواهد جداى از علت باشد و حساب‌و‌كتاب دیگرى داشته باشد. علت براى خودش باشد و معلول هم بخواهد براى خودش باشد. علت بگوید که بشو و معلول هم از آن‏طرف بشود. نه این‏طور كه نیست! اسم حیثیت علّیه در مرحلۀ مادون را معلول می‌گذارند و اسم معلول را از نظر علیت در مرتبۀ مافوق، علت می‌گذارند. این علت می‌شود و آن معلول مى‏شود، آن مادون می‌شود و این مافوق مى‏شود. بنابراین اینکه شما مى‏فرمایید: عقلِ مجرد نسبت به همه یكسان است، ما نتوانستیم به این مطلب برسیم!</w:t>
      </w:r>
    </w:p>
    <w:p>
      <w:pPr/>
      <w:r>
        <w:rPr>
          <w:rtl w:val="0"/>
          <w:lang w:val="fa-IR"/>
        </w:rPr>
        <w:t xml:space="preserve">اشكال دومى كه به كلام مرحوم علامه ـ رضوان ‌الله‌ تعالی‌ علیه ـ در اینجا وارد مى‏شود این است كه شما اختلافات در انواع را روى مخصصات خارجیه بردید و فرمودید: مخصصات خارجیه و مادیه علل اختلاف هستند. خود آن مخصص، اختلاف خودش را از كجا آورد؟! اینکه می‌گویید: یک مخصص موجب این اختلاف هست و مخصص می‌آید اختلاف ایجاد می کند حالا مخصص چیست؟ شما مخصص را آب‌وهوا مى‏دانید؟ آیا مخصص نحوۀ تغذیه است؟ مخصص خصوصیات مادر است؟ مخصص خصوصیات پدر است؟ این مخصص در اینجا چیست؟ این مخصصات مادى كه به نظر شما موجب اختلاف در مصادیق یك نوع مى‏شوند حالا فرض کنید آن ژن‏ها و كروموزوم‏ها بگوییم یا اختلاف در تغذیه و در آب‌وهوا و در خود خصوصیات نوعیه بگوییم، این مخصصاتى كه باعث اختلاف در این امر مى‏شوند نفس آن مخصص‌ها این مسئله را از كجا به‌وجود آورده‏ و چه قسم ترتیب داده شده‏ و درست شده است‏؟ آیا این مخصص‏ها [همین‌طور] گتره و بدون هیچ برنامه‏اى آمده‌اند و با امتزاج و تركیب خودشان یك هویت خارجى را شكل داده‏اند؟ یااینكه خود مخصص هم در نحوۀ تأثیرگذارى و إعمال رویۀ خودش در تحت همان عقل مستقلِ مجرد دارد كار انجام مى‏دهد؟ آن نخواهد امروز این نوع تغذیه به این جنین نمى‏رسد! آن نخواهد این آب‌وهوا براى او مهیا نمى‏شود </w:t>
      </w:r>
      <w:r>
        <w:rPr>
          <w:rStyle w:val="Arabi"/>
          <w:rtl w:val="0"/>
          <w:lang w:val="fa-IR"/>
        </w:rPr>
        <w:t xml:space="preserve">و هَلُمَّ جَرّاً</w:t>
      </w:r>
      <w:r>
        <w:rPr>
          <w:rtl w:val="0"/>
          <w:lang w:val="fa-IR"/>
        </w:rPr>
        <w:t xml:space="preserve">.</w:t>
      </w:r>
    </w:p>
    <w:p>
      <w:pPr>
        <w:pStyle w:val="Heading6"/>
      </w:pPr>
      <w:r>
        <w:rPr>
          <w:rtl w:val="0"/>
          <w:lang w:val="fa-IR"/>
        </w:rPr>
        <w:t xml:space="preserve">تدبیر ترکیب و اختلاف توسط عقل مجرده</w:t>
      </w:r>
    </w:p>
    <w:p>
      <w:pPr/>
      <w:r>
        <w:rPr>
          <w:rtl w:val="0"/>
          <w:lang w:val="fa-IR"/>
        </w:rPr>
        <w:t xml:space="preserve">این امتزاج امزجه و تركیب امزجه و قواى متخالفه و مخصّصات خارجیه، این ترکیب و اختلاف را جز این عقل مجرده که تدبیر كرده است؟! اصلاً مى‏گوییم که ما از این ناحیه، مسئلۀ علیت و معلولیت نداریم و آن عقل مجرد صرفاً به‌عنوان یك امر اعتبارى فقط دستور داده كه این بیاید و آن برود و آن برود و آن برود، فقط به این کار داریم. این مخصصى كه الآن باید بیاید و در یک هم‌چنین مسئله‏اى قرار بگیرد آیا در تأثیر خودش هم نیازِ به آن قوۀ مدیر و مدبّر دارد یا ندارد؟ اگر [نیاز] ندارد پس همۀ عالم گتره و اتفاق و بخت است و اگر [نیاز] دارد آن مدیر و دستِ مدبّر چه دستى است و كجاست؟ آن دستى كه دارد تدبیر مى‏كند و این مخصص را با مخصص دیگر تركیب و مونتاژ مى‏كند و بعد ماحصلش زیدى است كه ما او را مى‏بینیم که بعد از نُه ماه درآمده و ماحصل آن امری است که داریم می‌بینیم با این شکل بیرون آمده است و امثال‌ذلک، آن دست مدبر چه دستى است؟ غیر از این است؟! پس معلوم مى‏شود كه دوباره برگشت قضیه به همان مسئلۀ عقل مجرد است كه دارد تدبیر مى‏كند. بنابراین ایراد مرحوم علامه که فرمودند: به این دو دلیل و از این نقطه‌نظر نمی‌توان خیلی توجه كرد، به‌نظر مى‏رسد كه محلّ تأمل است!</w:t>
      </w:r>
    </w:p>
    <w:p>
      <w:pPr>
        <w:pStyle w:val="NaghlegholMatn"/>
      </w:pPr>
      <w:r>
        <w:rPr>
          <w:rStyle w:val="Arabi"/>
          <w:rtl w:val="0"/>
          <w:lang w:val="fa-IR"/>
        </w:rPr>
        <w:t xml:space="preserve">وَ إذا کانَتِ الصُوَرُ کافیَةً فی تَقویمِ الهَیولىٰ لَزِمَ أن یَکونَ القُوَى الثَلاثَةُ المَذکورَة أعراضاً و إذا کانَت هذِهِ القُوى أعراضاً فالحامِلُ لَها إما الروح البخاری أو الأعضاء فَإن کانَ هوَ الرّوحُ الَّذی هوَ دائِمُ التَّحَلُلِ و التَّبَدُّل.</w:t>
      </w:r>
      <w:r>
        <w:rPr>
          <w:rStyle w:val="FootnoteReference"/>
        </w:rPr>
        <w:footnoteReference w:id="2"/>
      </w:r>
    </w:p>
    <w:p>
      <w:pPr/>
      <w:r>
        <w:rPr>
          <w:rtl w:val="0"/>
          <w:lang w:val="fa-IR"/>
        </w:rPr>
        <w:t xml:space="preserve">عرض کردیم که اگر خود صور كافى باشند پس باید این قواى سه‌گانه، عَرَض باشند و دیگر قواى سه‏گانه نمى‏توانند هیولا را تقویم كنند چون هیچ‌وقت عَرَض موجب تقویم محل نخواهد بود و اگر این قوا اعراض باشند كه قوۀ نباتیه، غاذیه، نامیه، مولّده و امثال‌ذلك هستند، آن كه حامل این قوا هست یا روح بخارى است و یا اعضاء هستند؛ یعنى یا حیثیت یا آن حالت روح و تجرد روح است یااینكه خود اعضاء مادىِ خارجى مى‏باشد. اگر روح باشد كه روح، دائم التحلّل والتبدّل است چون روح بخارى با آن حقیقت نفس انسانى تفاوت مى‏كند. آن نفس، یک حقیقت مجرده‏اى است كه به تحلّل و تبدّل و تغیّر كارى ندارد ولى روح بخارى یک حالت و حادثه‏اى است كه این حادثه خودش مولَّد و متولد از خصوصیات خارجى اعضاء و نحوۀ نمو و بقاء و تغذیۀ آنها حاصل مى‏شود.</w:t>
      </w:r>
    </w:p>
    <w:p>
      <w:pPr/>
      <w:r>
        <w:rPr>
          <w:rtl w:val="0"/>
          <w:lang w:val="fa-IR"/>
        </w:rPr>
        <w:t xml:space="preserve">البته امروزى‏ها هم همین مطالب را با اندك اختلافى مى‏گویند؛ فرض کنید که در فلان‌جا این كار را انجام ندهید، در فلان‌جا چه كنید، در سرما و گرما رعایت كنید، وقتى كه صبح از خواب بلند مى‏شوید یك‌مرتبه برنخیزید البته قدماء در طب خودشان دارند که باید آن روح بخارى كه در همۀ بدن هست کم‌کم آن حالت اعتدال را حفظ كند. امروزى‏ها هم همین را مى‏گویند یعنی تفاوتی ندارد منتها آن یك اسم دارد و این یك اسم دیگر دارد. اینها حركت خون مى‏گویند و آنها اسمش را روح بخارى مى‏گذارند و فرقى نمى‏كند.</w:t>
      </w:r>
    </w:p>
    <w:p>
      <w:pPr>
        <w:pStyle w:val="NaghlegholMatn"/>
      </w:pPr>
      <w:r>
        <w:rPr>
          <w:rStyle w:val="Arabi"/>
          <w:rtl w:val="0"/>
          <w:lang w:val="fa-IR"/>
        </w:rPr>
        <w:t xml:space="preserve">فَیتبَدَّلُ القُوَى الحالَّة بِتبدلِ مَحالّها و إن کانَ الأعضاءُ و ما مِن عُضوٍ مِنها إلاّ و لِلحَرارَةِ سِواءً کانَت غَریزیَةً أو غَریبَةً عَنها عَلَیها سَلطَنَة فالأجسامُ النَباتیَة لاشتِمالِها عَلى رُطوبَةٍ و حَرارَةٍ شَأنُها تَحلیلُ الرُطوبَةِ فَیَتَبَدَّلُ أجزاؤُها و یَتَحَلّلُ دائِماً فَإذا بَطَلَ جُزءٌ مِنَ المَحَل بَطَلَ ما فیهِ مِنَ القُوَة و یَتَبَدَّلُ الباقی بِورودِ الوارِدِ مِنَ الغَذاء فالحافِظُ لِلمِزاج بِالبَدَلِ و المُستَبقی زَماناً یَمتَنِعُ أن یَکونَ هوَ القُوَةُ و الأجزاءُ الباطِلَة لامتِناعِ تَأثیرِ المَعدوم وَکَذا الحافِظُ و المُستَبقی لَه لا یَجوزُ أن یَکونَ القُوَةَ و الأجزاءَ الَّتی سَتَحدُثُ بَعدَ ذلِک لأنَّ وجودَها بسَبَبِ المِزاج فَهیَ فَرعٌ عَلیه و الفَرعُ لا یَحفَظُ الأصل.</w:t>
      </w:r>
      <w:r>
        <w:rPr>
          <w:rStyle w:val="FootnoteReference"/>
        </w:rPr>
        <w:footnoteReference w:id="3"/>
      </w:r>
    </w:p>
    <w:p>
      <w:pPr/>
      <w:r>
        <w:rPr>
          <w:rtl w:val="0"/>
          <w:lang w:val="fa-IR"/>
        </w:rPr>
        <w:t xml:space="preserve">پس قواى حاله به تبدّل مَحالّشان تبدّل پیدا مى‏كنند پس آن قوا هم ازبین مى‏روند. خب حالا اگر محلّ براى این اعراض، اعضاء هستند، آن روح بخارى كه خودش یك حالت تجردٌمائى دارد به‌اصطلاح اعضاء هستند. مثلاً همین امروزه ـ حالا راست و غلطش را كه نمى‏دانیم چطورى است ـ مى‏گویند که همان حالتى که دور جسم هست و به‌وسیلۀ بعضى از دستگاه‏ها آن حالت قابل تشخیص است. یک هم‌چنین چیزهایی می‌گویند.</w:t>
      </w:r>
    </w:p>
    <w:p>
      <w:pPr/>
      <w:r>
        <w:rPr>
          <w:rtl w:val="0"/>
          <w:lang w:val="fa-IR"/>
        </w:rPr>
        <w:t xml:space="preserve">خب اگر اعضاء باشد براى تمام این اعضاء كه همان روح بخارى است سلطنتى هست. اجسام نباتى به‌خاطر اشتمالش بر رطوبت و حرارت، قاعده و مقتضایش همین تحلیل رطوبت است. اجزایش تبدّل پیدا مى‏كند و دائماً این اجسام در حال تحلل هستند. اگر جزئى از آن محل ازبین رفت آن قوه‏اى كه در آن محل هست آن‌هم طبعاً ازبین خواهد رفت و باقى به‌واسطۀ ورود آن غذایى كه وارد مى‏شود تبدّل پیدا مى‏كند. آن كه مزاج را حفظ می‌کند و این اجزاء نگه مى‏دارد و این سلول‏ها را با همدیگر در یك روال حفظ مى‏كند نمى‏شود همان قوه و اجزائى باشند كه اینها همین دو دقیقۀ پیش، یک دقیقۀ پیش ازبین رفتند. چون آن كه ازبین رفته است نمى‏تواند باعث بقاء امرى باشد كه بعداً می‌خواهد اتفاق بیفتد. آن چیزى است كه این را حفظ مى‏كند و نگه مى‏دارد و بقاء مى‏دهد. آن كه قبل است خب او معدوم شده است و آن كه بعد است خب آن که هنوز نیامده است پس چه چیزى باعث مى‏شود كه این مزاج به همین كیفیت بماند و تعادل خودش را حفظ كند؟ چون آنچه كه ازبین رفته است فانى شده و آنچه كه هنوز نیامده است آن‌هم معدوم است. چون وجود آن قوه‏اى كه بعداً مى‏آید به‌خاطر مزاج است درحالى‌كه نیامده است. پس آن فرعِ بر آن مزاج است و فرع دیگر اصل را نمى‏تواند حفظ كند. حالا كه این مزاج هنوز تحقق پیدا نكرده است، این قوه بیاید و آن مزاج را متحقق كند چون هنوز مزاجى وجود ندارد.</w:t>
      </w:r>
    </w:p>
    <w:p>
      <w:pPr>
        <w:pStyle w:val="NaghlegholMatn"/>
      </w:pPr>
      <w:r>
        <w:rPr>
          <w:rStyle w:val="Arabi"/>
          <w:rtl w:val="0"/>
          <w:lang w:val="fa-IR"/>
        </w:rPr>
        <w:t xml:space="preserve">و لأنَّ‌ القُوَةَ النامیَة تَحدُثُ بسَبَبِ إیرادِ الوارِدِ ِمِنَ الغَذاء فی المورَدِ عَلیهِ خَللاً تَستَلزِمُ‌ تَحریکَ الوارِد و تَحریکَ المورَدِ عَلیه إلى جَهاتِ مُختَلِفة و یَسُدُّ بالغَذاء ما یُحَلَّلُ مِنه و یَلصَقُهُ بِالأجزاءِ المُختَلِفَةِ الماهیاتِ و الجَهات.</w:t>
      </w:r>
      <w:r>
        <w:rPr>
          <w:rStyle w:val="FootnoteReference"/>
        </w:rPr>
        <w:footnoteReference w:id="4"/>
      </w:r>
    </w:p>
    <w:p>
      <w:pPr/>
      <w:r>
        <w:rPr>
          <w:rtl w:val="0"/>
          <w:lang w:val="fa-IR"/>
        </w:rPr>
        <w:t xml:space="preserve">[مورد قبلی] دلیل اول بود. دلیل دوم به همان جنبۀ معلولیت این قوا به‌واسطۀ تغذیه و امثال‌ذلك است. این قوۀ نامیه سبب ایراد غذایی مى‏شود كه بر آن مورد وارد شده است می‌آید و باعث تحریك وارد و تحریك مورد به جهات مختلفه مى‏شود؛ یعنى آن غذا وارد سیستم بدن که مى‏شود به جهات مختلفۀ عرض و طول و اینها باعث تحریك مزاج و بدن مى‏شود و به‌واسطۀ غذا آن چیزى كه از بدن تحلیل رفته است جبران مى‏شود و به اجزاء مختلفۀ ماهیات و جهات، ملصق و حمل مى‏شود یعنى مدام اجزاء دیگرى پیدا مى‏شوند كه هم ماهیتشان و هم جهاتشان فرق مى‏كند چون بالأخره اجزاء بدن انسان یا یک شیء چه نبات و چه غیر نبات، داراى ماهیات مختلف هستند از استخوان و مسائل دیگر.</w:t>
      </w:r>
    </w:p>
    <w:p>
      <w:pPr>
        <w:pStyle w:val="NaghlegholMatn"/>
      </w:pPr>
      <w:r>
        <w:rPr>
          <w:rStyle w:val="Arabi"/>
          <w:rtl w:val="0"/>
          <w:lang w:val="fa-IR"/>
        </w:rPr>
        <w:t xml:space="preserve">فَهذِهِ الأفاعیلُ المُختَلِفَةُ مَعَ ما فیها مِنَ التَرکیبِ العَجیبِ و النِظامِ المُتقَنِ الغَریبِ و الهَیَئاتِ الحَسَنَةِ و التَخاطیطِ المُستَحسَنةِ لا یُمکِنُ صدورُها عَن طَبیعَةِ قُوَةٍ لا إدراکَ لَها و لا ثُباتَ فی النَباتِ و الحیوان.</w:t>
      </w:r>
    </w:p>
    <w:p>
      <w:pPr/>
      <w:r>
        <w:rPr>
          <w:rtl w:val="0"/>
          <w:lang w:val="fa-IR"/>
        </w:rPr>
        <w:t xml:space="preserve">این افاعیل مختلفه و این امور عامله و مؤثرۀ مختلفه‏اى كه در بدن و در نبات با آن تركیب عجیب و نظام متقن غریب هست و هیئات حسنه و امور مستحسنه‌ای که دارد خب این مشخص است كه این از یک طبیعت قوه‏اى كه ادراك ندارد و صرفاً إعمال دارد صادر نمی‌شود، مثل موتور ماشینى مى‏ماند كه ماشین را بدون فرمان به حركت بیندازد، خب چطور ماشین مى‏تواند از اینجا برود و از آنجا نرود؟! این یك راننده و فردی مى‏خواهد که این [ماشین] را ببرد. این موتور فقط ماشین را حركت مى‏دهد، اینجا هم اگر فقط همین یك قوه باعث بشود كه این امور نظام پیدا كند، خب این قوه‏ كه ادراك ندارد و نمى‏تواند این را انجام بدهد.</w:t>
      </w:r>
    </w:p>
    <w:p>
      <w:pPr>
        <w:pStyle w:val="NaghlegholMatn"/>
      </w:pPr>
      <w:r>
        <w:rPr>
          <w:rStyle w:val="Arabi"/>
          <w:rtl w:val="0"/>
          <w:lang w:val="fa-IR"/>
        </w:rPr>
        <w:t xml:space="preserve">و ما ظُنَّ أنَّ لِلنَباتِ نَفساً مُجَرَدَةً مُدَبِّرَةً فَلَیسَ بِحَقٍ وإلاّ لَکانَت ضایِعَةً مُعَطَلَةً مَمنوعَةً عَنِ الکَمالُ أبداً و ذلِکَ مَحال.</w:t>
      </w:r>
    </w:p>
    <w:p>
      <w:pPr/>
      <w:r>
        <w:rPr>
          <w:rtl w:val="0"/>
          <w:lang w:val="fa-IR"/>
        </w:rPr>
        <w:t xml:space="preserve">اگر بعضى‏ها این‏طور گمان كرده‏اند كه نبات یك نفس مجرده و مدبره دارد و دیگر نیازى به آن وجود مستقل و عقل مستقل نداریم چون خود هر نباتى یك نفس مجرده و مدبره [دارد]، این صحیح نیست چون هر نفس مجردی تابع كمال است درحالى‌كه ما براى نبات، نمى‏توانیم كمالى احساس كنیم. چون اینها ازبین مى‏روند و امرى كه بدون هدف و قسرى است امر محالى خواهد بود. پس این یك نفس مجردۀ مدبره ندارد. بله، یك وقت این مسئله [فراموش] نشود که خود نبات هم داراى صور مثالى هست ولی آن صور مثالى در تحت سیطره و اشراف آن ملكوت است كه آن ملكوت این نبات را به این شكل و به این فعلیت قرار مى‏دهد ولی خودش این را به‌تنهایى ندارد.</w:t>
      </w:r>
    </w:p>
    <w:p>
      <w:pPr>
        <w:pStyle w:val="NaghlegholMatn"/>
      </w:pPr>
      <w:r>
        <w:rPr>
          <w:rStyle w:val="Arabi"/>
          <w:rtl w:val="0"/>
          <w:lang w:val="fa-IR"/>
        </w:rPr>
        <w:t xml:space="preserve">ثُمَّ القُوَّةُ المُسَمّاة عِندَهُم بالمُصَوِّرَةِ قُوَّةٌ بَسیطَةٌ فَکَیفَ صَدَرَ عَنها تَصویرَ الأعضاء مَعَ المَنافِعِ الکَثیرِ فی حفظِ الأشخاصِ و الأنواع و غیرِ ذلک مما هو مذکورٌ فی کتبِ التشریح‌.</w:t>
      </w:r>
    </w:p>
    <w:p>
      <w:pPr/>
      <w:r>
        <w:rPr>
          <w:rtl w:val="0"/>
          <w:lang w:val="fa-IR"/>
        </w:rPr>
        <w:t xml:space="preserve">این قوه‌ای که به آن قوۀ مصوره می‌گویند: </w:t>
      </w:r>
      <w:r>
        <w:rPr>
          <w:rStyle w:val="Arabi"/>
          <w:rtl w:val="0"/>
          <w:lang w:val="fa-IR"/>
        </w:rPr>
        <w:t xml:space="preserve">بَسیطَةٌ</w:t>
      </w:r>
      <w:r>
        <w:rPr>
          <w:rtl w:val="0"/>
          <w:lang w:val="fa-IR"/>
        </w:rPr>
        <w:t xml:space="preserve">، چطور این قوه مى‏تواند اعضاء مختلفه را كه هركدام داراى ماهیات مختلف هستند تصویر كند و بتواند منافع زیادى را كه در حفظ شخص و نوع تأثیر دارند به‌وجود بیاورد بدون اینكه خودش داراى عقل و تدبیر باشد؟!</w:t>
      </w:r>
    </w:p>
    <w:p>
      <w:pPr>
        <w:pStyle w:val="Heading6"/>
      </w:pPr>
      <w:r>
        <w:rPr>
          <w:rtl w:val="0"/>
          <w:lang w:val="fa-IR"/>
        </w:rPr>
        <w:t xml:space="preserve">عالم مثال همان حیثیت عالم ماده</w:t>
      </w:r>
    </w:p>
    <w:p>
      <w:pPr>
        <w:pStyle w:val="SoalMatn"/>
      </w:pPr>
      <w:r>
        <w:rPr>
          <w:rtl w:val="0"/>
          <w:lang w:val="fa-IR"/>
        </w:rPr>
        <w:t xml:space="preserve">تلمیذ:</w:t>
      </w:r>
      <w:r>
        <w:rPr>
          <w:rtl w:val="0"/>
          <w:lang w:val="fa-IR"/>
        </w:rPr>
        <w:t xml:space="preserve"> تفاوتش چه شد ... بگوییم که این صورت ... نیست صورت مثالی است خب همان می‌شود، ما فقط بین اسمشان فرق گذاشتیم واقعیتش یکی است</w:t>
      </w:r>
    </w:p>
    <w:p>
      <w:pPr/>
      <w:r>
        <w:rPr>
          <w:rtl w:val="0"/>
          <w:lang w:val="fa-IR"/>
        </w:rPr>
        <w:t xml:space="preserve">استاد:</w:t>
      </w:r>
      <w:r>
        <w:rPr>
          <w:rtl w:val="0"/>
          <w:lang w:val="fa-IR"/>
        </w:rPr>
        <w:t xml:space="preserve"> ببینید ما مسئلۀ مثال را یك عالم مدیر و مدبّر عالم ماده جداى از عالم مافوق و ملكوت نمى‏دانیم، عالم مثال همان حیثیت عالم ماده است منتها در یك فضاى لطیف‏تر و با یك نحوۀ تجرد و با قوانین خاص خودش است و خودش از خودش اختیار ندارد. وقتى كه شما یک حقیقتى را در خواب مى‏بینید مثلاً یك هفته قبل در خواب مى‏بینید كه در فلان جلسه شركت كردید یا فردا فلان شخص را مى‏بینید، اتفاق هم افتاده است که مثلاً آنجا رفتید و فردا هم که بیرون آمدید با فلانی برخورد كردید. خب آنچه كه شما در خواب دیدید كه عالم ماده نیست، ماده‏اش این است که فردا دارید مشاهده مى‏كنید، پس این عالم مثال مى‏شود. حقیقت مثالى آنچه كه در عالم مثال هست علت براى ظهور عالم ماده مى‏شود. افرادى كه نسبت به مثال اشراف پیدا مى‏كنند در واقع به علت اشراف پیدا مى‏كنند. ماده را كه نمى‏بینند، ماده بعداً مى‏آید. [مثلاً] مى‏گویند که یك سال دیگر فلان قضیه اتفاق خواهد افتاد خب یك سال دیگر كه الآن نیامده و هنوز چیزى نیست كه بخواهد اتفاق بیفتد. البته طبق آن مبنایى كه ما گفتیم و مسائلی که قبلاً تنقیح شد همۀ عوالم ماده الآن موجود است منتها از دید ما پنهان است چون علم و ادراك ما نسبت به حقایق عالم ماده مشمول قوانین خود ماده است و ما خارج از قوانین ماده كه نمى‏توانیم علم و ادراك پیدا كنیم.</w:t>
      </w:r>
    </w:p>
    <w:p>
      <w:pPr/>
      <w:r>
        <w:rPr>
          <w:rtl/>
          <w:lang w:val="fa-IR"/>
        </w:rPr>
        <w:t xml:space="preserve">الآن چشم ما درصورتى مى‏تواند اشیاء را منعكس كند و ما به او علم پیدا كنیم كه حاجز و مانعى نداشته باشد، قوانین فیزیك اجازه نمى‏دهد كه چشم ما پشت این دیوار را ببیند. براى اینكه پشت این دیوار دیده شود ما نیاز به یك قانون فیزیكی دیگرى داریم كه باید آن اشعه و دستگاه خاص خودش را در اینجا به‌كار بیندازیم. اگر ما باشیم و همین بدن و همین چشم و همین اجزائى كه درمقابل ما هست، هیچ‏گاه به پشت این دیوار اطلاع پیدا نخواهیم كرد درحالی‌که پشت این دیوار موجود است و ما اطلاع نداریم و اطلاع نداشتن ما دلیل بر عدم آنچه را كه پشت این دیوار هست نیست! ندیدن ما دلیل بر عدم اطلاع ما هست نه بر عدم آنچه که پشت این دیوار است! حالا اگر شما دستگاهى آوردید كه آن دستگاه با اشعه از جرم عبور كرد مثل این دستگاه‌های عكس‏بردارى كه با آن داخل شكم و روده و كلۀ آدم را می‌بینند. الآن در مغز فلان مریض چه مسئله‏اى پیدا شده، رگ آن پاره شده، توموری داخل مغزش درآمده یااینكه مغزش آب آورده‏ است خب آیا شما مى‏توانید ببینید؟ نه! چون این چشم فقط همین پوست را مى‏بیند درحالى‌كه شما احتیاج دارید كه از استخوان عبور كنید و از این جمجمه رد شوید اما این چشم از جمجمه رد نمى‏شود، نور نمى‏گذارد این از آن رد شود، این نور یک حدّى دارد و این خصوصیات چشم، قرنیه، عدسى، زجاجیه و شبكیه اینها یک قوانین و توان و استعداد مخصوص به خود را دارند كه با وجود این خصوصیات انسان نمى‏تواند [بیشتر از آن حد را ببیند]. حالا اگر شما از یک قانون دیگرى استفاده كردید و در چشمتان تصرف كردید؛ تصرفى كه دیگران نمى‏توانند این تصرف را انجام بدهند یااینکه در چشمتان تصرف نكردید بلکه در آن حاجزى كه درمقابل شماست تصرف كردید بنابراین وقتى كه آن حاجز جنبۀ مانعیت و حجز را به‌واسطۀ تصرف ازدست داد، شما آنچه را كه در پشت این دیوار موجود است خواهید دید و نسبت به آن اطلاع پیدا مى‏كنید. حالا اطلاع شما اطلاع برزخى است یا اطلاع مادى است؟ این اطلاع، اطلاع مادى می‌شود.</w:t>
      </w:r>
    </w:p>
    <w:p>
      <w:pPr>
        <w:pStyle w:val="Heading6"/>
      </w:pPr>
      <w:r>
        <w:rPr>
          <w:rtl w:val="0"/>
          <w:lang w:val="fa-IR"/>
        </w:rPr>
        <w:t xml:space="preserve">تفاوت اطلاع افراد عادی با اولیاء خدا از امور مستقبله</w:t>
      </w:r>
    </w:p>
    <w:p>
      <w:pPr/>
      <w:r>
        <w:rPr>
          <w:rtl w:val="0"/>
          <w:lang w:val="fa-IR"/>
        </w:rPr>
        <w:t xml:space="preserve">بنابراین این مسئله هست که ما دو طور اطلاع داریم؛ یکی اینکه افرادى كه قدرت و توانشان توان عادى است، اطلاع بر امور بعد و مستقبله به‌واسطۀ خواب و منامات براى اینها پیدا مى‏شود؛ </w:t>
      </w:r>
      <w:r>
        <w:rPr>
          <w:rtl w:val="0"/>
          <w:lang w:val="fa-IR"/>
        </w:rPr>
        <w:t xml:space="preserve">﴿إِذۡ قَالَ يُوسُفُ لِأَبِيهِ يَٰٓأَبَتِ إِنِّي رَأَيۡتُ أَحَدَ عَشَرَ كَوۡكَبٗا وَٱلشَّمۡسَ وَٱلۡقَمَرَ رَأَيۡتُهُمۡ لِي سَٰجِدِينَ﴾</w:t>
      </w:r>
      <w:r>
        <w:rPr>
          <w:rStyle w:val="FootnoteReference"/>
        </w:rPr>
        <w:footnoteReference w:id="5"/>
      </w:r>
      <w:r>
        <w:rPr>
          <w:rtl w:val="0"/>
          <w:lang w:val="fa-IR"/>
        </w:rPr>
        <w:t xml:space="preserve"> این الآن دارد امرى كه مى‏خواهد در سال‏هاى بعد اتفاق بیفتد را در خواب مى‏بیند و لذا نمى‏بیند كه قضیه چیست؟ شمس سجده كرد یعنى چه؟ قمر سجده كرد یعنى چه؟ احد عشر كوكب یعنى چه؟</w:t>
      </w:r>
    </w:p>
    <w:p>
      <w:pPr/>
      <w:r>
        <w:rPr>
          <w:rtl w:val="0"/>
          <w:lang w:val="fa-IR"/>
        </w:rPr>
        <w:t xml:space="preserve">اما اگر یك ولىّ خدا باشد همین الآن دارد آن سجده را مى‏بیند كه پدر و برادرانش با آن خصوصیات مى‏آیند و چه مى‏كنند و درقبال این چه عملى را انجام مى‏دهند. این که الآن دارد می‌بیند، آیا مانند اینکه ما خواب مى‏بینیم دارد می‌بیند؟ که وقتى بلند شدیم چشم‏هایمان را مى‏مالانیم كه این چه بود من دیدم؟! اتاق را می‌بیند می‌گوید که آهان راستى من خواب دیدم! خب بنشینم فكر كنم كه چه بود، بله بله فلان قضیه بود و آن‌هم آنجا بود و آهان مثل اینکه این را گفت و... کم‌کم این خصوصیاتى كه در خواب دیده براى او ظاهر مى‏شود. بعد مى‏گوید که خدا را شكر خواب دیدم و در بیدارى ندیدم! حالا دارد اتفاق مى‏افتد اما فردا یا هفتۀ دیگر بر سرش مى‏زند فعلاً نمی‌زند و مى‏گوید که الهى شكر در خواب دیدم ولى درست دیده است و در سر زدنش براى هفتۀ دیگر و یك ماه دیگر است.</w:t>
      </w:r>
    </w:p>
    <w:p>
      <w:pPr/>
      <w:r>
        <w:rPr>
          <w:rtl w:val="0"/>
          <w:lang w:val="fa-IR"/>
        </w:rPr>
        <w:t xml:space="preserve">اما فردى كه ولىّ است و پرده از جلوى چشمش كنار رفته است، همین الآن دارد یك امر مادى را مى‏بیند، نه امر ملكوتى و برزخى! ماده را دارد مى‏بیند، ماده‏اى كه هنوز نیامده و هنوز تحقق خارجى پیدا نكرده است. چون این [ولىّ خدا] مرز زمان را طى كرده است. فقط زمان است كه نمى‏گذارد ما ببینیم! اگر زمانى در كار نبود ما هم مثل او مى‏دیدیم. [فرق] ما و او این است كه او مى‏تواند زمان را بردارد ولی ما نمى‏توانیم برداریم. ما كه نمى‏توانیم [زمان را] برداریم، به جهلِ اطلاعِ بر یك ماه دیگر مبتلا هستیم تا یك ماه دیگر بیاید. آن كسى كه زمان را برمى‏دارد این جهل را ندارد و یك ماه دیگر براى او الآن هست. پس الآن دارد ماده و آن اشیاء را مى‏بیند. اخباراتى كه ائمه علیهم‌السّلام كردند و مسائلى كه هست همه از این قبیل است و از این قسم دوم هست.</w:t>
      </w:r>
    </w:p>
    <w:p>
      <w:pPr/>
      <w:r>
        <w:rPr>
          <w:rtl w:val="0"/>
          <w:lang w:val="fa-IR"/>
        </w:rPr>
        <w:t xml:space="preserve">روى این حساب مثال هیچ‌وقت علت نیست بلکه مثال همان جنبۀ مجردتر از این ماده است كه باعث علت عالم ماده و تعیّنات خارجى مى‏شود و خود او در تحت اداره و سیطره و تدبیر عالم ملكوت هست و خود مثال از خودش چیزى ندارد.</w:t>
      </w:r>
    </w:p>
    <w:p>
      <w:pPr>
        <w:pStyle w:val="SoalMatn"/>
      </w:pPr>
      <w:r>
        <w:rPr>
          <w:rtl w:val="0"/>
          <w:lang w:val="fa-IR"/>
        </w:rPr>
        <w:t xml:space="preserve">تلمیذ:</w:t>
      </w:r>
      <w:r>
        <w:rPr>
          <w:rtl w:val="0"/>
          <w:lang w:val="fa-IR"/>
        </w:rPr>
        <w:t xml:space="preserve"> اینكه اولیاء الهی مى‏توانند با اشیاء صحبت كنند معلوم می‌شود كه شیء نفوسی دارند چون الآن با ماده‌اش که صحبت نمی‌کنند درحالى‌كه فرمودید: نفوس ندارند.</w:t>
      </w:r>
    </w:p>
    <w:p>
      <w:pPr/>
      <w:r>
        <w:rPr>
          <w:rtl w:val="0"/>
          <w:lang w:val="fa-IR"/>
        </w:rPr>
        <w:t xml:space="preserve">استاد:</w:t>
      </w:r>
      <w:r>
        <w:rPr>
          <w:rtl w:val="0"/>
          <w:lang w:val="fa-IR"/>
        </w:rPr>
        <w:t xml:space="preserve"> نفس دارند منتها نفس به این معنا كه خودش مرید و مستقل و مدبر باشد نه، این را ندارند والاّ نفس دارند. مثل همین آیۀ </w:t>
      </w:r>
      <w:r>
        <w:rPr>
          <w:rtl w:val="0"/>
          <w:lang w:val="fa-IR"/>
        </w:rPr>
        <w:t xml:space="preserve">﴿وَإِن مِّن شَيۡءٍ إِلَّا يُسَبِّحُ بِحَمۡدِهِۦ وَلَٰكِن لَّا تَفۡقَهُونَ تَسۡبِيحَهُمۡ﴾</w:t>
      </w:r>
      <w:r>
        <w:rPr>
          <w:rStyle w:val="FootnoteReference"/>
        </w:rPr>
        <w:footnoteReference w:id="6"/>
      </w:r>
      <w:r>
        <w:rPr>
          <w:rtl w:val="0"/>
          <w:lang w:val="fa-IR"/>
        </w:rPr>
        <w:t xml:space="preserve"> این آیاتی هست که بر ما نازل شده است و در قرآن نیست!!</w:t>
      </w:r>
    </w:p>
    <w:p>
      <w:pPr/>
      <w:r>
        <w:rPr>
          <w:rtl w:val="0"/>
          <w:lang w:val="fa-IR"/>
        </w:rPr>
        <w:t xml:space="preserve">یك ‏دفعه مرحوم آقا ـ رضوان ‌الله‌ تعالی‌ علیه ـ گفتند: حالتان چطور است؟ گفتم که </w:t>
      </w:r>
      <w:r>
        <w:rPr>
          <w:rStyle w:val="Arabi"/>
          <w:rtl w:val="0"/>
          <w:lang w:val="fa-IR"/>
        </w:rPr>
        <w:t xml:space="preserve">إنّا مِن عِبادِ اللهِ المُرخَصین</w:t>
      </w:r>
      <w:r>
        <w:rPr>
          <w:rtl w:val="0"/>
          <w:lang w:val="fa-IR"/>
        </w:rPr>
        <w:t xml:space="preserve">. فرمودند: این آیه چه وقتى نازل شده است؟! گفتم که بر بنده به‌جای قرآن نازل شده است!! </w:t>
      </w:r>
      <w:r>
        <w:rPr>
          <w:rStyle w:val="Arabi"/>
          <w:rtl w:val="0"/>
          <w:lang w:val="fa-IR"/>
        </w:rPr>
        <w:t xml:space="preserve">إنّا مِن عِبادِ اللهِ المُرخَصین!</w:t>
      </w:r>
    </w:p>
    <w:p>
      <w:pPr/>
      <w:r>
        <w:rPr>
          <w:rtl w:val="0"/>
          <w:lang w:val="fa-IR"/>
        </w:rPr>
        <w:t xml:space="preserve">﴿وَلَٰكِن لَّا تَفۡقَهُونَ تَسۡبِيحَهُمۡ﴾،</w:t>
      </w:r>
      <w:r>
        <w:rPr>
          <w:rtl w:val="0"/>
          <w:lang w:val="fa-IR"/>
        </w:rPr>
        <w:t xml:space="preserve"> </w:t>
      </w:r>
      <w:r>
        <w:rPr>
          <w:rtl w:val="0"/>
          <w:lang w:val="fa-IR"/>
        </w:rPr>
        <w:t xml:space="preserve">﴿لَّا تَفۡقَهُونَ﴾</w:t>
      </w:r>
      <w:r>
        <w:rPr>
          <w:rtl w:val="0"/>
          <w:lang w:val="fa-IR"/>
        </w:rPr>
        <w:t xml:space="preserve"> یعنى شما مشمول ماده و قوانین فیزیك هستید. اگر از قانون فیزیك دربیایید </w:t>
      </w:r>
      <w:r>
        <w:rPr>
          <w:rtl w:val="0"/>
          <w:lang w:val="fa-IR"/>
        </w:rPr>
        <w:t xml:space="preserve">﴿تَفۡقَهُونَ﴾</w:t>
      </w:r>
      <w:r>
        <w:rPr>
          <w:rtl w:val="0"/>
          <w:lang w:val="fa-IR"/>
        </w:rPr>
        <w:t xml:space="preserve"> مى‏فهمید!</w:t>
      </w:r>
    </w:p>
    <w:p>
      <w:pPr/>
      <w:r>
        <w:rPr>
          <w:rtl/>
          <w:lang w:val="fa-IR"/>
        </w:rPr>
        <w:t xml:space="preserve">یك وقتی من با یكى از دوستان جایى بودم صحبت اذكار و تسبیحِ اشیاء شد، همان موقع پروانه‏اى آمد، حركت كرد و رفت. گفت که مى‏دانى ذكر این چیست؟ الآن دارد صلوات مى‏فرستد! خب او چشمش باز شده است، چشم ما باز نشده است! او دارد صلوات را مى‏شنود و بنده نمى‏شنوم. بسیار خب! اگر چشم بنده هم باز شود من هم این را مى‏فهمم. این كسى كه الآن چشمش باز شده مسئلۀ غیرعادى اتفاق نیفتاده است بلكه یک امرى كه در خارج هست براى او رخ داده است مثل خیلى از چیزهاى دیگر. همین چشم شما از نقطه‌نظر فیزیكى قدرت دیدش چقدر است؟ همین ده‌دهمى است كه مى‏گویند، یااینكه اگر شخصی خیلى زیاد و عالى باشد یازده‌دهم است. بنده در سنین پانزده شانزده هفده‌سالگی، جایى رفتیم که افرادى كه با ما بودند چشم‏هایشان خوب بود و دو سه‌تا از آنها هم یازده‌دهم بود اما من یک جایى را دیدم كه آنها نتوانستند ببینند! دقیق دیدم، نمى‏دانم دوازده‌دهم بود و یا سیزده‌دهم بود، همین چشم بود! نه در خواب بود و نه كشف بود نه کشک بود هیچی نبود! همین چشم عادى بود! الآن عینك مى‏زنم و اگر نزنم شما را هم به زور مى‏بینم! آن موقع این‏طور بودیم و حالا چشم این‏طورى شده است. در مورد بوعلى مى‏گویند که چشمش در حدى بوده كه اصلاً به‌طور‌كلى افراد عادى قادر به دیدن آن نبودند. گوش او هم همین‌طور اصلاً بوعلى از نظر قواى ظاهرى غیرعادى بوده است مثلاً ذائقه و سمع و بصرش تفاوت مى‏كرده است، خب افراد مختلف هستند. این مسئله هم همین است همان‏طوری‌‌كه اشیاء برای انسان از نقطه‌نظر كیفیت اشتداد و ضعف قواى ظاهرى در علم و در ابهام قرار دارند همین‏طور از نقطه‌نظر قواى باطنى هم اشیاء در ابهام و در علم قرار دارند نه‌اینكه نیستند بلكه هستند ولى این مى‏داند و او نمى‏داند. این یک دستگاهى دارد كه با آن آن‌طرف آنجا را مى‏بیند و منعكس مى‏شود اما این آن دستگاه را ندارد و در اینجا نشسته و فقط اطراف خودش یك چهاردیوارى را دارد مشاهده مى‏كند و چیزى در اینجا تغییر پیدا نمى‏كند. إن‌شاءالله تتمۀ مطالب [برای بعد بماند].</w:t>
      </w:r>
    </w:p>
    <w:p>
      <w:pPr>
        <w:pStyle w:val="SoalMatn"/>
      </w:pPr>
      <w:r>
        <w:rPr>
          <w:rtl w:val="0"/>
          <w:lang w:val="fa-IR"/>
        </w:rPr>
        <w:t xml:space="preserve">تلمیذ</w:t>
      </w:r>
      <w:r>
        <w:rPr>
          <w:rtl w:val="0"/>
          <w:lang w:val="fa-IR"/>
        </w:rPr>
        <w:t xml:space="preserve">: با این ساکن تنوین تشخّص حقیقی به نفوس ناطقه برمی‌گردد، یعنی در واقع همه در تحت یک تشخّص هستند؛ به‌اصطلاح تشخّص عینی.</w:t>
      </w:r>
    </w:p>
    <w:p>
      <w:pPr/>
      <w:r>
        <w:rPr>
          <w:rtl w:val="0"/>
          <w:lang w:val="fa-IR"/>
        </w:rPr>
        <w:t xml:space="preserve">استاد:</w:t>
      </w:r>
      <w:r>
        <w:rPr>
          <w:rtl w:val="0"/>
          <w:lang w:val="fa-IR"/>
        </w:rPr>
        <w:t xml:space="preserve"> هركدام از موجودات تشخّص خاص خودشان را دارند. نبات یك تشخّص دارد كه خود نبات منقسم به انواع مختلف مى‏شود. حیوان یك تشخّص دارد كه او را از نبات جدا مى‏كند اما خود آن حیوان باز هم به انواع مختلفه تقسیم مى‏شود و همین‏طور انسان و هركدام از اینها تشخّص خودشان را دارند.</w:t>
      </w:r>
    </w:p>
    <w:p>
      <w:pPr>
        <w:pStyle w:val="Heading6"/>
      </w:pPr>
      <w:r>
        <w:rPr>
          <w:rtl w:val="0"/>
          <w:lang w:val="fa-IR"/>
        </w:rPr>
        <w:t xml:space="preserve">تشخّص به معناى بروز و ظهور یك طبیعت نوعیۀ خارجیه</w:t>
      </w:r>
    </w:p>
    <w:p>
      <w:pPr>
        <w:pStyle w:val="SoalMatn"/>
      </w:pPr>
      <w:r>
        <w:rPr>
          <w:rtl w:val="0"/>
          <w:lang w:val="fa-IR"/>
        </w:rPr>
        <w:t xml:space="preserve">تلمیذ:</w:t>
      </w:r>
      <w:r>
        <w:rPr>
          <w:rtl w:val="0"/>
          <w:lang w:val="fa-IR"/>
        </w:rPr>
        <w:t xml:space="preserve"> انسان در تعداد نفوس تشخّص دارد؟</w:t>
      </w:r>
    </w:p>
    <w:p>
      <w:pPr/>
      <w:r>
        <w:rPr>
          <w:rtl w:val="0"/>
          <w:lang w:val="fa-IR"/>
        </w:rPr>
        <w:t xml:space="preserve">استاد:</w:t>
      </w:r>
      <w:r>
        <w:rPr>
          <w:rtl w:val="0"/>
          <w:lang w:val="fa-IR"/>
        </w:rPr>
        <w:t xml:space="preserve"> نبات هم تشخّص دارد، الآن این درختى كه اینجاست هم تشخّص دارد، الآن اسم این چیست كه دارد صدا و عكس و قیافۀ ما را نشان مى‏دهد و فیلم‌برداری مى‏كند، این الآن یك تشخّص براى خودش دارد، كارى كه دارد مى‏كند، عكسى كه دارد برمى‏دارد و صدایى كه دارد ضبط مى‏كند. این الآن تشخّص خاص را دارد. هرکدام و هر چیزى که در اینجا هست تشخّص دارد.</w:t>
      </w:r>
    </w:p>
    <w:p>
      <w:pPr/>
      <w:r>
        <w:rPr>
          <w:rtl w:val="0"/>
          <w:lang w:val="fa-IR"/>
        </w:rPr>
        <w:t xml:space="preserve">تشخّص به معناى بروز و ظهور یك طبیعت نوعیۀ خارجیه است. طبیعت نوعیه تا به بروز نیاید در مرحلۀ ابهام هست، مشت پر كن نیست و كسى چیزى مشاهده نمى‏كند اما همین‌كه شما دیدید این تشخّص شد، همین‌كه با او مواجه شدید تشخّص مى‏شود حالا فرقى نمى‏كند چه مجرد باشد چه مادى باشد، از این نظر تفاوت نمى‏كند. همین‌كه یك حقیقت نوعیه و یك حقیقت طبعیه در خارج چه در عالم مجردات و چه در عالم ماده و چه در عالم </w:t>
      </w:r>
      <w:r>
        <w:rPr>
          <w:rStyle w:val="Arabi"/>
          <w:rtl w:val="0"/>
          <w:lang w:val="fa-IR"/>
        </w:rPr>
        <w:t xml:space="preserve">ما بینهما</w:t>
      </w:r>
      <w:r>
        <w:rPr>
          <w:rtl w:val="0"/>
          <w:lang w:val="fa-IR"/>
        </w:rPr>
        <w:t xml:space="preserve"> ـ از نقطه‌نظر اشتداد و ضعفِ در تجرد ـ كه مثال و برزخ هست، همین‌كه ظهور پیدا كرد ما اسم این را تعیّن و تشخّص مى‏گذاریم. بنابراین خدا هم تشخّص دارد چون خدا هم فردى خارجى است نه فقط اعتبارى و ذهنى منتها تشخّص او، تشخّص بسیط‌الحقیقه و لا نهایة است و تعیّن او یك تعیّن لا نهایة و صرف الوجود و بسیط‌الحقیقه است كه همۀ تشخّص‏ها و تعیّن‏ها را دربرمى‏گیرد. آن‌هم همین‏طور مى‏شود اسمش را تشخّص گذاشت و اشكال هم ندارد.</w:t>
      </w:r>
    </w:p>
    <w:p>
      <w:pPr>
        <w:pStyle w:val="ChapChin"/>
      </w:pPr>
      <w:r>
        <w:rPr>
          <w:rStyle w:val="Arabi"/>
          <w:rtl w:val="0"/>
          <w:lang w:val="fa-IR"/>
        </w:rPr>
        <w:t xml:space="preserve">أللهم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حجر (15) آیه 29. </w:t>
      </w:r>
      <w:r>
        <w:rPr>
          <w:rtl w:val="0"/>
          <w:lang w:val="fa-IR"/>
        </w:rPr>
        <w:t xml:space="preserve">مطلع انوار</w:t>
      </w:r>
      <w:r>
        <w:rPr>
          <w:rtl w:val="0"/>
          <w:lang w:val="fa-IR"/>
        </w:rPr>
        <w:t xml:space="preserve">، ج 13، ص 141.</w:t>
      </w:r>
    </w:p>
    <w:p>
      <w:pPr>
        <w:pStyle w:val="FootnoteText"/>
      </w:pPr>
      <w:r>
        <w:rPr>
          <w:rtl w:val="0"/>
          <w:lang w:val="fa-IR"/>
        </w:rPr>
        <w:t xml:space="preserve">«و از روح و ذات خود در آن دمیدم‏.»</w:t>
      </w:r>
    </w:p>
  </w:footnote>
  <w:footnote w:id="2">
    <w:p>
      <w:pPr>
        <w:pStyle w:val="FootnoteText"/>
      </w:pPr>
      <w:r>
        <w:rPr>
          <w:rtl w:val="0"/>
          <w:lang w:val="fa-IR"/>
        </w:rPr>
        <w:footnoteRef/>
      </w:r>
      <w:r>
        <w:rPr>
          <w:rtl w:val="0"/>
          <w:lang w:val="fa-IR"/>
        </w:rPr>
        <w:t xml:space="preserve">. </w:t>
      </w:r>
      <w:r>
        <w:rPr>
          <w:rtl w:val="0"/>
          <w:lang w:val="fa-IR"/>
        </w:rPr>
        <w:t xml:space="preserve">الحكمة المتعالیة</w:t>
      </w:r>
      <w:r>
        <w:rPr>
          <w:rtl w:val="0"/>
          <w:lang w:val="fa-IR"/>
        </w:rPr>
        <w:t xml:space="preserve">، ج 2، ص 53.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53 و 54.</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54.</w:t>
      </w:r>
    </w:p>
  </w:footnote>
  <w:footnote w:id="5">
    <w:p>
      <w:pPr>
        <w:pStyle w:val="FootnoteText"/>
      </w:pPr>
      <w:r>
        <w:rPr>
          <w:rStyle w:val="FootnoteReference"/>
        </w:rPr>
        <w:footnoteRef/>
      </w:r>
      <w:r>
        <w:t xml:space="preserve"> </w:t>
      </w:r>
      <w:r>
        <w:rPr>
          <w:rtl w:val="0"/>
          <w:lang w:val="fa-IR"/>
        </w:rPr>
        <w:t xml:space="preserve">. یوسف (12) آیه 4. </w:t>
      </w:r>
      <w:r>
        <w:rPr>
          <w:rtl w:val="0"/>
          <w:lang w:val="fa-IR"/>
        </w:rPr>
        <w:t xml:space="preserve">مطلع انوار</w:t>
      </w:r>
      <w:r>
        <w:rPr>
          <w:rtl w:val="0"/>
          <w:lang w:val="fa-IR"/>
        </w:rPr>
        <w:t xml:space="preserve">، ج 12، ص 173:</w:t>
      </w:r>
    </w:p>
    <w:p>
      <w:pPr>
        <w:pStyle w:val="FootnoteText"/>
      </w:pPr>
      <w:r>
        <w:rPr>
          <w:rtl w:val="0"/>
          <w:lang w:val="fa-IR"/>
        </w:rPr>
        <w:t xml:space="preserve">«به یاد آور زمانى را كه یوسف به پدرش عرض كرد: اى پدر! من در خواب دیدم كه یازده ستاره و نیز خورشید و ماه در برابرم به سجده افتادند.»</w:t>
      </w:r>
    </w:p>
  </w:footnote>
  <w:footnote w:id="6">
    <w:p>
      <w:pPr>
        <w:pStyle w:val="FootnoteText"/>
      </w:pPr>
      <w:r>
        <w:rPr>
          <w:rtl w:val="0"/>
          <w:lang w:val="fa-IR"/>
        </w:rPr>
        <w:footnoteRef/>
      </w:r>
      <w:r>
        <w:rPr>
          <w:rtl w:val="0"/>
          <w:lang w:val="fa-IR"/>
        </w:rPr>
        <w:t xml:space="preserve">. اسراء (17) آیه 44. </w:t>
      </w:r>
      <w:r>
        <w:rPr>
          <w:rtl w:val="0"/>
          <w:lang w:val="fa-IR"/>
        </w:rPr>
        <w:t xml:space="preserve">الله‌ شناسی</w:t>
      </w:r>
      <w:r>
        <w:rPr>
          <w:rtl w:val="0"/>
          <w:lang w:val="fa-IR"/>
        </w:rPr>
        <w:t xml:space="preserve">، ج 1، ص 31:</w:t>
      </w:r>
    </w:p>
    <w:p>
      <w:pPr>
        <w:pStyle w:val="FootnoteText"/>
      </w:pPr>
      <w:r>
        <w:rPr>
          <w:rtl w:val="0"/>
          <w:lang w:val="fa-IR"/>
        </w:rPr>
        <w:t xml:space="preserve">«و هیچ‌یك از چیزها موجود نمى‏باشند مگر آنكه با حمد او تسبیحش را مى‏كنند، ولیكن شما تسبیحشان را نمى‏فهمید!»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