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نودم</w:t>
      </w:r>
    </w:p>
    <w:p>
      <w:pPr>
        <w:pStyle w:val="Heading5"/>
      </w:pPr>
      <w:r>
        <w:rPr>
          <w:rtl w:val="0"/>
          <w:lang w:val="fa-IR"/>
        </w:rPr>
        <w:t xml:space="preserve">دلیل اول مرحوم شیخ اشراق برای اثبات عقل مجرده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وجه اول را بخوانیم تا به وجه دوم برسیم گرچه توضیحات دومى را هم گفتیم.</w:t>
      </w:r>
    </w:p>
    <w:p>
      <w:pPr>
        <w:pStyle w:val="NaghlegholMatn"/>
      </w:pPr>
      <w:r>
        <w:rPr>
          <w:rStyle w:val="Arabi"/>
          <w:rtl w:val="0"/>
          <w:lang w:val="fa-IR"/>
        </w:rPr>
        <w:t xml:space="preserve">و غیرُ ذلک ممّا هو مذکورٌ فی کتبِ التشریح‌ و العاقِلُ الفَطِن إذا تَأمَّلَ ذلِکَ و ما انضَمَّ إلیهِ مِنَ الحِکَمِ و عَجائِب الصُنعِ الَّتی فی کِتابِ الحیوان و النَبات عَلِم أنَّ هذِه الأفاعیلَ العَجیبَةَ و الأعمالَ الغَریبَةَ لا یُمکِن صُدورُها عَن قُوةٍ لا تَصرُّفَ لَها و لا إدراکَ بَل لابُدَّ و أن تَکونَ صادِرةً عَن قُوَةٍ مُجَرَّدَةٍ عَنِ المادَة مُدرِکَة لِذاتِها و لِغَیرِها و یُسَمّى‌ تِلکَ القُوَّةُ المُدَبِّرَةُ لِلأجسامِ النَباتیَةِ عَقلاً و هوَ مِنَ الطَبَقَةِ العَرَضیَةِ الَتی هیَ أربابُ الأصنامِ و الطِلِسمات.</w:t>
      </w:r>
      <w:r>
        <w:rPr>
          <w:rStyle w:val="FootnoteReference"/>
        </w:rPr>
        <w:footnoteReference w:id="1"/>
      </w:r>
    </w:p>
    <w:p>
      <w:pPr/>
      <w:r>
        <w:rPr>
          <w:rtl/>
          <w:lang w:val="fa-IR"/>
        </w:rPr>
        <w:t xml:space="preserve">در ادامۀ صحبت راجع به كیفیت تخفیف ماهیات مختلفه و اجزاء متفاوته كه این مسائل در كتب تشریح ذكر شده است [صحبت می‌کنیم]. وقتى انسان در عالم صنع و عالم طبیعت و كتبى كه راجع به خصوصیات و ظرائف و دقائقى كه در خلقت انسان و حیوان یا نبات تألیف شده است [تأمل کند] مى‏داند كه امكان ندارد این‏گونه مسائل از قوه‏اى كه تصرف و ادراك ندارد صادر شود! باید از قوه‏اى كه مجرد از ماده است صادر شود كه هم ادراك خود و هم ادراك غیر خود را دارد و هم تصرف نسبت به خود و هم ارتباط این تصرف با آنچه را كه درحِوالاى او قرار دارد ‍[را دارد]، به این قوه قوۀ عاقله گفته مى‏شود.</w:t>
      </w:r>
    </w:p>
    <w:p>
      <w:pPr>
        <w:pStyle w:val="Heading6"/>
      </w:pPr>
      <w:r>
        <w:rPr>
          <w:rtl w:val="0"/>
          <w:lang w:val="fa-IR"/>
        </w:rPr>
        <w:t xml:space="preserve">منع بزرگان از ورود به علوم غریبه</w:t>
      </w:r>
    </w:p>
    <w:p>
      <w:pPr/>
      <w:r>
        <w:rPr>
          <w:rtl w:val="0"/>
          <w:lang w:val="fa-IR"/>
        </w:rPr>
        <w:t xml:space="preserve">این از همان طبقه‏اى است كه ارباب اصنام و طلسمات در آن طبقه قرار دارد. چون علىٰ‏كلّ‏حال‏ همان‏طورى‌كه در همین عالم قوایى وجود دارند كه این قوا نسبت به عالم ماده داراى تأثیر و خصوصیاتى است، همین‏طور قواى دیگرى وجود دارند كه به آن قواى اربابِ اصنام و طلسمات گفته مى‏شود كه آنها هم نسبت به تأثیر در این عالم براى خودشان حساب‌و‌كتاب خاصى دارند و تصرفاتِ در عالم مثال و عالم ملكوت از آنها سر مى‏زند. اینها هم براى خودشان علوم مختلف و فنونى دارند كه علوم غریبه متصدى این مسائل هستند. فرض كنید تأثیر عطارد، زهره، زحل، قمر، بعضى از ستارگان و نفوس كواكب، همۀ اینها در این قضیه نقش زیادى دارند! تأثیر اعداد، بعضى از خطوطات و ترسیم‏ها، اقتران بعضى از سیارات و ستارگان در موقع خاص و نوشتن و كتابت با شرائط خاص خودش كه بعضى از اینها باید همراه با ریاضات و با یك نوع اعمال گذشته مثل اربعینیات و غیر اربعینیات و حتی سبعیات باشد ـ برحسب آن مقصودى كه مترتب مى‏شود ـ [در این قضیه نقش زیادی دارد]! اینها چیزهایى هستند كه وارد شدن در آنها خیلی هم براى انسان صحیح نیست و ما مى‏دیدیم كه بزرگان همیشه انسان را از وارد شدن در این‏گونه امور و مسائل منع مى‏كردند! گرچه همۀ اینها در تحت قدرت و تسخیر ذات واجب است ولى نفس انسان به‌واسطۀ آن لذت نفسانى كه از ورود در این مسائل و مطالب پیدا مى‏كند، از اتجاه به آن سمت‌وسو غفلت مى‏كند و به آن سمت گرایش پیدا مى‏كند و دیگر همۀ كارها و امور خودش را مى‏گذارد و به این مسائل و تأثیر این قوا و طلسمات و امثال‌ذلك در رتق و فتق امور مى‏پردازد و از آن جنبۀ توكل و تسلیم و رضا باز مى‏ماند و طبعاً مقهور هم‌چنین فضاهایى مى‏شود و به‌طوركلى از دایره بیرون مى‏افتد و عقب مى‏ماند. لذا از جانب بزرگان و اهل معرفت و اهل توحید هیچ‏گاه ترغیب به ورود در این مسائل نشده است.</w:t>
      </w:r>
    </w:p>
    <w:p>
      <w:pPr/>
      <w:r>
        <w:rPr>
          <w:rtl w:val="0"/>
          <w:lang w:val="fa-IR"/>
        </w:rPr>
        <w:t xml:space="preserve">بله! نسبت به بعضى از امور اجازه‏ها و دستوراتى براى حفظ بعضى از آفات و شرّ شیاطین و ابالسه و اجنه و امثال‌ذلك داده شده است كه در كتب هم ذکر شده و مى‏شنیدیم كه بعضى از اینها را هم نقل مى‏كردند و اشكال ندارد كه انسان تا این حدود بعضى از اینها را همراه خودش داشته باشد اما اینكه بخواهد كارهاى خودش را در این مسائل قرار بدهد، اینها مطالبى نیست كه انسان به آن بپردازد! گرچه موجود است و وجود خارجى دارد و بزرگان هم نسبت به این قضیه در كتب خودشان خیلى مطالب نقل كرده‏اند. علىٰ‏كلّ‏حال حتى ابن‌سینا هم كتابى دارد به نام </w:t>
      </w:r>
      <w:r>
        <w:rPr>
          <w:rtl w:val="0"/>
          <w:lang w:val="fa-IR"/>
        </w:rPr>
        <w:t xml:space="preserve">كنوز المُعزّمین</w:t>
      </w:r>
      <w:r>
        <w:rPr>
          <w:rtl w:val="0"/>
          <w:lang w:val="fa-IR"/>
        </w:rPr>
        <w:t xml:space="preserve"> كه در آنجا راجع به همین مطالب مسائلى دارد. یك وقت من این كتاب را مطالعه مى‏كردم و دیدم كه خود ایشان هم ظاهراً اهل این حرف‏ها بوده و اطلاع داشته است و در این مطالب هم مطالعات و تجربیاتى داشته است.</w:t>
      </w:r>
    </w:p>
    <w:p>
      <w:pPr/>
      <w:r>
        <w:rPr>
          <w:rtl w:val="0"/>
          <w:lang w:val="fa-IR"/>
        </w:rPr>
        <w:t xml:space="preserve">عقل در هم‌چنین طبقۀ عرضیه‏اى از این امور هم قرار دارد یعنى آن قوۀ عاقله این امور را در ارتباط با سایر مسائلى كه در حول‌و‌حوش این قضیه مى‏گذرد ترسیم مى‏كند.</w:t>
      </w:r>
    </w:p>
    <w:p>
      <w:pPr/>
      <w:r>
        <w:rPr>
          <w:rtl w:val="0"/>
          <w:lang w:val="fa-IR"/>
        </w:rPr>
        <w:t xml:space="preserve">خب شاید كسى این‏طور بگوید كه همان نفس ناطقۀ ماست كه تدبیر مى‏كند و دیگر چه نیازى به عقل فعال داریم؟! چه نیازى به یك عقل منفصل داریم؟! چه نیازى به یك عقل مدیر و مدبر كلى داریم؟! نفسِ ناطقۀ هر شخصى خودش داراى عقل است. بعضى‏ها هم خب الحمدلله .... همۀ اینها مراتب مختلفى دارد.</w:t>
      </w:r>
    </w:p>
    <w:p>
      <w:pPr/>
      <w:r>
        <w:rPr>
          <w:rtl w:val="0"/>
          <w:lang w:val="fa-IR"/>
        </w:rPr>
        <w:t xml:space="preserve">امروز داشتم یك جریان و قضیه‌ای را نگاه مى‏كردم، حالا آنچه را كه در آنجا گفته مى‏شد براى من مهم نبود، خصوصیات افرادى كه در این قضایا و مطالب صحبت مى‏كردند خیلى برایم عجیب بود كه چطور شخصى مطلبى را بیان مى‏كند درحالى‌كه خودش در نقطۀ مقابلش حركت مى‏كند! قضیه چیست؟! اصلاً خودش در نقطۀ مقابل مى‏رود و آثار، علائم، شواهد و خصوصیات دارد. این نكته خیلی نكتۀ مهم و دقیقى است و خیلى باید حواسمان جمع باشد كه خداى نكرده در جریانی قرار نگیریم كه آن جریان ما را به‌دنبال خود بكشد، نه ما جریان را [به‌دنبال خود بکشیم] و براساس مبانى توجیه كنیم! جریان ما را به‌دنبال خود مى‏كشد و ما خود را در این جریان توجیه و تأویل مى‏كنیم! خود آن جریان را تبرئه، تنزیه، پاك و منزه مى‏كنیم! بر یك جریان سوار نمی‌شویم که از بیرون به آن جریان نگاه كنیم بلکه داخل در جریان قرار مى‏گیریم و به طبع ناچاریم كه آن جریان را پاك، منزه، مبریٰ، محسّن و مستحسن از هر عیب و ایرادى قرار بدهیم. اول شخصیتى را براى خود درست مى‏كنیم و آن شخصیت را شخصیتِ غیر قابل نفوذ و غیر قابل ایراد ترسیم مى‏كنیم، حالا اگر ایرادى به آن وارد شد دائم در مقام توجیه برمى‏آییم! نمى‌گوییم كه ایراد به این شخصیت وارد است! چه خبر است؟! خودت را براى او كشتى! تو كه براى توجیه، تأویل، تغییر، هزارتا دلیل، برهان و فلان این‌همه زحمت مى‏كشى، خودت را از این جریان بیرون بكش، دیگر نیاز هم ندارد خودت را ازبین ببرى! مگر مجبورى؟! چه كسى مجبورت كرده است که اول شخصیتی برای خودت درست کنی و خودت را در یک [جریان] قرار بدهی و بعد هم [این‌طور عمل کنی]؟!</w:t>
      </w:r>
    </w:p>
    <w:p>
      <w:pPr/>
      <w:r>
        <w:rPr>
          <w:rtl w:val="0"/>
          <w:lang w:val="fa-IR"/>
        </w:rPr>
        <w:t xml:space="preserve">خب اینهایى كه به‌جاى امیرالمؤمنین علیه‏السّلام ابوبكر و عمر را آوردند معلوم است‏ كه نمى‏توانند با على مقابله كنند! شخصیت امیرالمؤمنین شخصیتى نیست كه كسى بتواند با او مقابله كند! آن شخصیت شخصیتى است كه خطا و اشتباه برنمى‏دارد! خلل در او وارد نیست و ابهام ندارد! حالا ما فرد دیگرى را به‌جاى این شخصیت قرار مى‏دهیم! اگر این قضیه در جاهلیت اتفاق مى‏افتاد نیاز به توجیه نداشت چون در جاهلیت همه چیز قابل توجیه است! طرف از دیوار مردم هم بالا برود مسئله‏اى نیست! شراب هم بخورد مسئله‏اى نیست! هر کاری بکند مسئله‌ای نیست چون در جاهلیت هست و مشكلى نداریم. اما شما در اسلام و در فضاى بعد از رسول الله صلّی الله علیه و آله و سلّم و در فضاى حضور هم‌چنین موجود قدسى به‌جاى جانشین او كسى را مى‏آورید كه درمقابل او قرار دارد! حالا این شخص هرچه هم بخواهد تظاهر كند، هرچه هم بخواهد در محراب بایستد و نماز بخواند، هرچه هم بخواهد در </w:t>
      </w:r>
      <w:r>
        <w:rPr>
          <w:rtl w:val="0"/>
          <w:lang w:val="fa-IR"/>
        </w:rPr>
        <w:t xml:space="preserve">﴿وَلَا ٱلضَّآلِّينَ﴾</w:t>
      </w:r>
      <w:r>
        <w:rPr>
          <w:rtl w:val="0"/>
          <w:lang w:val="fa-IR"/>
        </w:rPr>
        <w:t xml:space="preserve"> به‌جاى چهارتا مدّ چهل‌تا مدّ بكشد و یك اذان هم بگوید، هرچه بگوید آن علم را ندارد تا بتواند جواب مردم را بدهد! آن را چه‌كار مى‏كنید؟! آن قدرت را ندارد تا پاسخ عالم یهودى، رهبان، نصارى و كشیش را بدهد. براى آن چه خاكى مى‏خواهى بر سرت بكنى؟!</w:t>
      </w:r>
    </w:p>
    <w:p>
      <w:pPr/>
      <w:r>
        <w:rPr>
          <w:rtl w:val="0"/>
          <w:lang w:val="fa-IR"/>
        </w:rPr>
        <w:t xml:space="preserve">خیلی خب حالا </w:t>
      </w:r>
      <w:r>
        <w:rPr>
          <w:rtl w:val="0"/>
          <w:lang w:val="fa-IR"/>
        </w:rPr>
        <w:t xml:space="preserve">﴿وَلَا ٱلضَّآلِّينَ﴾</w:t>
      </w:r>
      <w:r>
        <w:rPr>
          <w:rtl w:val="0"/>
          <w:lang w:val="fa-IR"/>
        </w:rPr>
        <w:t xml:space="preserve"> را هم‌چنین كشید كه صدایش تا طائف هم رسید یا هم‌چنین </w:t>
      </w:r>
      <w:r>
        <w:rPr>
          <w:rtl w:val="0"/>
          <w:lang w:val="fa-IR"/>
        </w:rPr>
        <w:t xml:space="preserve">﴿إِيَّاكَ نَعۡبُدُ﴾</w:t>
      </w:r>
      <w:r>
        <w:rPr>
          <w:rtl w:val="0"/>
          <w:lang w:val="fa-IR"/>
        </w:rPr>
        <w:t xml:space="preserve"> گفت كه همه [فهمیدند]! اینها مسائلى است كه مربوط به ظاهر است. آنچه كه لازمۀ حضور است و حضورت را تأکید مى‏كند عین </w:t>
      </w:r>
      <w:r>
        <w:rPr>
          <w:rtl w:val="0"/>
          <w:lang w:val="fa-IR"/>
        </w:rPr>
        <w:t xml:space="preserve">﴿نَسۡتَعِينُ﴾</w:t>
      </w:r>
      <w:r>
        <w:rPr>
          <w:rtl w:val="0"/>
          <w:lang w:val="fa-IR"/>
        </w:rPr>
        <w:t xml:space="preserve"> و ضاد </w:t>
      </w:r>
      <w:r>
        <w:rPr>
          <w:rtl w:val="0"/>
          <w:lang w:val="fa-IR"/>
        </w:rPr>
        <w:t xml:space="preserve">﴿وَلَا ٱلضَّآلِّينَ﴾</w:t>
      </w:r>
      <w:r>
        <w:rPr>
          <w:rtl w:val="0"/>
          <w:lang w:val="fa-IR"/>
        </w:rPr>
        <w:t xml:space="preserve"> نیست بلكه پاسخ به شبهات است! جواب دادن به سؤالات است! دادن علم دنیا و آخرت به مردم است! دستگیرى مردم به‌سمت توحید است! اینهاست كه توجیه‌كنندۀ خلافت یك نفر به‌جاى رسول الله صلّی الله علیه و آله و سلّم است. این را چه‌كار مى‏كنى؟! حالا خراب‏ که مى‏كند مى‏گویند که ایشان شکسته‌نفسی مى‏فرمایند! جناب ابى‏بكر نمى‏خواهند جواب بدهند! مى‏توانند جواب بدهند ولى شکسته‌نفسی مى‏كنند! در موضع رسول الله صلّی الله علیه و آله و سلّم هستند و نمی‌خواهند بگویند! اگر بخواهند بلد هستند مثل پیغمبر بگویند ولى شکسته‌نفسی مى‏كنند! بابا دیگر جواب مردم را دادن شکسته‌نفسی ندارد! نه ایشان شکسته‌نفسی مى‏كنند و حال ایشان الآن مساعد نیست براى اینكه بخواهند پاسخ آن یهودى را بدهند! والاّ این حرف‏ها چیست؟! اصلاً ایشان از این مطالب گذشته‌اند! خلیفۀ رسول الله است! همۀ امت او را اختیار کردند! مى‏گویند که چه موقع حال ایشان مساعد مى‏شود؟! برویم و یك هفتۀ دیگر به مدینه برگردیم. [می‌گویند که] حالا شما بروید تا بعد ببینیم [چه می‌شود]! فعلاً آنها را رد کنیم و شرشان را [كم كنیم]! بالأخره آنهایى كه در اطراف هستند باید مدیریت كنند! آن عقل فعال ـ البته شیطان فعال است و اینجا عقل فعال نیست! ـ و آن شیطنت فعال [باید مدیریت کند]! همان‌طوری‌که عقل بالاِنفصال و منفصل داریم، شیطنت بالاِنفصال هم داریم! با مدیریت ابوعبیده و خالد و مالد و كسانى كه در اطراف این قضیه هستند ـ خب اینها هم‏پالكى هستند ـ باید یك طورى هواى همدیگر و هواى رئیس را داشته باشند! این فرد را رد مى‏كنند كه برو هفتۀ دیگر بیا! إن‏شاءالله تا هفتۀ دیگر خدا بزرگ است و مى‏میرد یااینكه اگر دیدیم نمرد خودمان او را مى‏میرانیم! او را مرده مى‏شود و او را مى‏میرد!! بالأخره اگر دیدیم نمرد و از سوراخ دیگرى دوباره پیدایش شد باید یك فكرى بكنیم و مرضی برایش [جور کنیم]! مصلحت و شکسته‌نفسی و مسافرت!</w:t>
      </w:r>
    </w:p>
    <w:p>
      <w:pPr/>
      <w:r>
        <w:rPr>
          <w:rtl w:val="0"/>
          <w:lang w:val="fa-IR"/>
        </w:rPr>
        <w:t xml:space="preserve">خلاصه اوضاع خراب است و دوباره سر و كلۀ آن یهودى پیدا می‌شود، این‌دفعه با ده دوازده نفر آمده است لذا مى‏گویند که خلیفۀ رسول الله نیست و به بیرون مكه رفته است! [می‌گویند که] تا چه موقع بمانیم؟! چه خاكى بر سرمان كنیم؟! مى‏گویند که حالا شما بفرمایید بروید! اما امیرالمؤمنین علیه‌السّلام این حرف‏ها را ندارد، صداى تق تق در می‌آید و [شخصی می‌گوید که] یك نفر به مسجد مدینه آمده است و آبروى آن طرف كه بالا هست برده و آبروى آن كسى هم كه پایین بود را هم برده است، بیا به داد اسلام برس! حضرت عبا و عمامه را مى‏گذارد و راه می‌افتد و به مسجد مدینه مى‏آید و جواب هم مى‏دهد و طرف هم شهادت به اسلام و امارت امیرالمؤمنین مى‏دهد. چرا؟ چون این به‌جاى پیغمبر صلّی الله علیه و آله و سلّم است و درست هم است! این نفس رسول الله است! نفس رسول الله همان را مى‏گوید كه رسول الله مى‏گوید، همان عملى را انجام مى‏دهد كه او انجام مى‏دهد، همان اعجازى را مى‏كند كه او مى‏كند و همان دستگیرى را می‌کند که او انجام مى‏دهد! تو برای چه پیش پیغمبر آمدی؟! مى‏گوید که چون پیغمبر دستم را مى‏گرفت. [حضرت می‌گوید که] خب دستت را به من بده، من دستت را مى‏گیرم. تو به اینجا آمدى كه پیغمبر دستت را بگیرد خب من هم مثل نفس پیغمبر هستم، دستت را به من بده. اگر دستت را گرفتم و نرسیدی، روز قیامت به پیغمبر شكایت كن! اگر من تو را نرساندم، برو به پیغمبر شکایت کن! چرا؟ چون من عین پیغمبر هستم! بقیه چطور هستند؟! خدا عمرشان بدهد، عمرشان ندهد! چون هر یک روزى كه غصب خلافت کنند بارشان سنگین‏تر مى‏شود و وِزر و وبال امت بیشتر بر گردنشان مى‏آید!</w:t>
      </w:r>
    </w:p>
    <w:p>
      <w:pPr/>
      <w:r>
        <w:rPr>
          <w:rtl w:val="0"/>
          <w:lang w:val="fa-IR"/>
        </w:rPr>
        <w:t xml:space="preserve">قضیه و مسئله این است! بالأخره شواهد دارد و هزارتا دلیل دارد! آن‏وقت آدم نگاه مى‏كند مى‏بیند که چگونه شخصى در این فضا قرار مى‏گیرد و توجیه مى‏كند! آخر تو به چه حسابى با این بیعت كردى؟! مى‏گوید که ما دیدیم فلان شخص راجع به ابوبكر خواب دیده است!! خب خواب ببیند، مگر خواب دیدن [دلیل است]؟! اگر تو خواب می‌بینی و قرار بر خواب دیدن است، من هم خواب دیگری می‌بینم! آیا پیغمبر او را انتخاب كرده است یا شخص دیگرى را انتخاب كرده است؟! می‌گویند که بله رسول الله انتخاب و انتصاب كرد و خلف خود را منصوب کرد ولی آخر این‌همه مردم هم كه اشتباه نمى‏كنند! این‌همه افراد كه دور پیغمبر نماز مى‏خواندند، این شخص را به‌جاى پیغمبر انتخاب كردند، مگر مى‏شود [اشتباه کرده باشند]؟! همۀ عمامه سفید، سیاه ـ آن موقع سیاه نبود ـ زرد و این حرف‏ها این كار را انجام ‏دادند! این خیلی عجیب است.</w:t>
      </w:r>
    </w:p>
    <w:p>
      <w:pPr/>
      <w:r>
        <w:rPr>
          <w:rtl w:val="0"/>
          <w:lang w:val="fa-IR"/>
        </w:rPr>
        <w:t xml:space="preserve">در یك جریان ـ خیلى برایم عجیب بود! ـ آخر این شخصی را که می‌خواهم بگویم از این افرادی است که درس خوانده‌اند؛ فقه و اصول و فلسفه خوانده‌اند! مگر می‌شود؟! خب این حرف‌ها کجا رفته است؟ مى‏گفت: مگر مى‏شود یك نفر از دنیا برود و شخصى را به‌جاى خودش نگذارد؟! بابا اینكه تمسك به عام در شبهۀ مصداقیه و آن‌هم از بدترین قِسم شبهۀ مصداقیۀ مفهومیه است! اولاً حالا مى‏گوییم که نمى‏شود، از كجا معلوم است كه این شخص باشد؟ شاید شخص دیگرى باشد. چون نمى‏شود كه یك نفر از دنیا برود و به‌جای خودش چوپان نگذارد، آن شخص می‌گفت: نمی‌شود گوسفندان را رها كند! خیلی خب قبول داریم، حالا از كجا معلوم این شخص است؟! شاید آن شخص باشد!</w:t>
      </w:r>
    </w:p>
    <w:p>
      <w:pPr>
        <w:pStyle w:val="Heading6"/>
      </w:pPr>
      <w:r>
        <w:rPr>
          <w:rtl w:val="0"/>
          <w:lang w:val="fa-IR"/>
        </w:rPr>
        <w:t xml:space="preserve">نتیجۀ اصرار بر باطل</w:t>
      </w:r>
    </w:p>
    <w:p>
      <w:pPr/>
      <w:r>
        <w:rPr>
          <w:rtl w:val="0"/>
          <w:lang w:val="fa-IR"/>
        </w:rPr>
        <w:t xml:space="preserve">یك وقت بنده خدایى پیش ما آمده بود و یك ساعت شروع به حرف زدن كرد كه فلان رودخانه از كجا مى‏آید و به دریاى فلان مى‏رسد و این رودخانه شیرین است و وسط آب‏هاى فلان است، همین ساحل چه و چه و جریان گلف استریم</w:t>
      </w:r>
      <w:r>
        <w:rPr>
          <w:rStyle w:val="FootnoteReference"/>
        </w:rPr>
        <w:footnoteReference w:id="2"/>
      </w:r>
      <w:r>
        <w:rPr>
          <w:rtl w:val="0"/>
          <w:lang w:val="fa-IR"/>
        </w:rPr>
        <w:t xml:space="preserve"> و فلان و از این چیزها! به آخر که رسید گفت که چرا شما خودتان را در كنف این جریان قرار نمى‏دهید كه محفوظ باشید؟! گفتم که چرا به‌عكسش نیست؟ چرا آن آقا خودش را در جریان قرار نمى‏دهد؟ گفتم که ما یك ساعت حرف‏هایت را گوش دادیم که آب شیرین و شور و زرد و جریان و رودخانه و از کجا می‌آید و به کجا می‌ریزد و فلان، خب حالا مقصودت چیست؟! پس این علوم براى چیست؟! برای چه زمانی است؟! كاربردش براى چه وقت است؟! خیلى عجیب است‌ها! آن‏وقت آدم مى‏ماند! مى‏گوییم که بابا قضیه این است. مى‏گویند که نه آقا شما اشتباه مى‏كنید! خب بابا اشتباه من را بگو. مى‌گوید که علم شما مانع است! عجب! خب بیا این علم را از من بگیر. مگر نمى‏گویى که مانع است؟! بیا یك آمپول بزن و دستگاه ساكشن را بیاور تا بگیرد و بیرون بکشد. این مغلوب یك جریان شدن مى‏شود؛ انسان وارد در یك جریان مى‏شود و كم‏كم مسخ مى‏شود! آدم به این چهره‏ها نگاه مى‏كند مى‏بیند که این مردم مسخ هستند؛ چشم‏هایشان مسخ است! مغزشان یک چیز پیچیده، بسته شده، تمام شده و قفل زده شده است! بعد تمام مسائل، جریانات، قضایاى خوب و بد، ایرادها و اشكال‏ها همه باید در این فضا شكل بگیرد و به انحاء، وسائل، حیل و بأى‌ّنحوٍكان توجیه و قابل پذیرش شود كه اگر یك صدم و یك هزارمش را یكى دیگر انجام بدهد اوه اوه اوه! روى نقاره‏خانۀ امام رضا علیه‏السّلام نقاره مى‏زنند! اما اگر یكى دیگر صد برابرش را انجام دهد مى‏گویند: این به‌خاطر آن است و آن به‌خاطر این است! عجیب است! این قضیه چیست؟! چه اتفاقى افتاده است كه مغز آدم از آدم گرفته مى‏شود؟! اصرار بر باطل انسان را به اینجا مى‏رساند!</w:t>
      </w:r>
    </w:p>
    <w:p>
      <w:pPr/>
      <w:r>
        <w:rPr>
          <w:rtl w:val="0"/>
          <w:lang w:val="fa-IR"/>
        </w:rPr>
        <w:t xml:space="preserve">اینكه بزرگان همیشه مى‏گفتند که وقتى یك مطلب خلافى را دیدید توجیه نكنید [براى این است]! چقدر من از مرحوم پدرم راجع به عدم ایستادگى و اصرار بر امر خلاف مى‏شنیدم. این اصرار بر امر خلاف به نفس تو آمادگى مى‏دهد در بالاتر از آن‌هم بایستى! وقتى كه به بالاتر رسیدى و خلاف دیدى و درصدد توجیه برآمدى، باز هم یك آمادگى دیگر [پیدا می‌شود] یعنى دلت نسبت به پذیرش حق سنگ‌تر و سفت‏تر مى‏شود! بزرگان همیشه راه را براى سؤال باز مى‏گذاشتند! راه را براى تحقیق باز مى‏گذاشتند! راه را براى فهم باز مى‏گذاشتند! چون اول ضررى كه متوجه انسان مى‏شود، ضرر به خودش است! یعنى این الآن دارد یك جریان را توجیه مى‏كند اما نمى‏داند كه اول خودش ازبین مى‏رود! اول خودش ازدست مى‏رود! اول خودش نابود مى‏شود! اول نفس خودش ازبین می‌رود! این جریان یكى دو روز دیگر و دو سال دیگر تمام مى‏شود [اما] تو این وسط خراب شدی! داری خودت را فداى این قضیه مى‏كنى! آن ضرر اول و ابتدایى به من مى‏رسد و من دارم ازبین مى‏روم و خودم را فداى یك جریان مى‏كنم!</w:t>
      </w:r>
    </w:p>
    <w:p>
      <w:pPr>
        <w:pStyle w:val="Heading6"/>
      </w:pPr>
      <w:r>
        <w:rPr>
          <w:rtl w:val="0"/>
          <w:lang w:val="fa-IR"/>
        </w:rPr>
        <w:t xml:space="preserve">بدبخت واقعی!</w:t>
      </w:r>
    </w:p>
    <w:p>
      <w:pPr/>
      <w:r>
        <w:rPr>
          <w:rtl w:val="0"/>
          <w:lang w:val="fa-IR"/>
        </w:rPr>
        <w:t xml:space="preserve">بدبخت كسى است كه دین خود را فداى دنیاى دیگران كند، این خیلى بدبخت است! روایت از امیرالمؤمنین علیه‏السّلام داریم: بدبخت كسى است كه دنیاى خود را فداى دنیاى دیگران كند و بدبخت‏تر كسى است كه دین خود را فداى دنیاى دیگران كند!</w:t>
      </w:r>
      <w:r>
        <w:rPr>
          <w:rStyle w:val="FootnoteReference"/>
        </w:rPr>
        <w:footnoteReference w:id="3"/>
      </w:r>
      <w:r>
        <w:rPr>
          <w:rtl w:val="0"/>
          <w:lang w:val="fa-IR"/>
        </w:rPr>
        <w:t xml:space="preserve"> آن‏وقت اینها عقلشان به همین مقدار است و مطلب را ادراك نمى‏كند! وقتى هم كه مى‏ماند مى‏گوید که ما اصلاً به این حرف‏ها كارى نداریم، اصلاً تو به ما چه‌كار دارى؟! تو برو كار خودت را درست كن.</w:t>
      </w:r>
    </w:p>
    <w:p>
      <w:pPr/>
      <w:r>
        <w:rPr>
          <w:rtl w:val="0"/>
          <w:lang w:val="fa-IR"/>
        </w:rPr>
        <w:t xml:space="preserve">من خیلى با مرحوم آقا ـ رضوان ‌الله‌ تعالی‌ علیه ـ باز بودم و ایشان هم خیلى من را در این مسئله تشویق مى‏كردند. یک وقت در زمان سابق در طهران منزل یكى از افراد بودم كه یك چیزى راجع به ایشان شنیدم و گفتم كه راجع به این قضیه تحقیق مى‏كنم. گفت: نه، نرو. گفتم که پس چرا گفتی؟ گفتم که تو الآن یك حرف به من زدى كه این حرفِ تو در من تأثیر ایجاد كرده است و من به هم‌چنین مطلبى معتقد نیستم و فلان شخص را این نحوه نمى‏دانم و اگر قرار باشد این حرف راست باشد، من باید در اعتقادات خودم تجدید‌نظر كنم چون من هم‌چنین چیزى را نمى‏دانم. می‌خواستی حرف را نگویی! من با افراد هم همین‏طور هستم؛ یا حرفی را به من نزنید یا اگر زدید من پیگیرى مى‏كنم. حرف نزنید اما اگر كسى گفت، دیگر نباید بگوید كه آقا حالا پیش خودمان بماند. من پیش خودم نگه نمى‏دارم و پیگیرى مى‏كنم! از اول هم همین‏طور بودم. گفتم که من پیگیرى مى‏كنم چون بالأخره براى خودم حساب‌و‌كتابى قائل‏ هستم! رفتم و سؤال كردم كه من هم‌چنین مطلبى شنیده‏ام. مرحوم پدرم ـ رضوان ‌الله‌ تعالی‌ علیه ـ گفتند که نه‌خیر قضیه این‏طور نبوده و مسئله به این شكل بوده است و براى آن شخص از این نظر سوءتفاهم پیدا شده است! این مقدار از مسئله درست است ولى این مقدارش درست نیست و مطلب به این شکل است. گفتم: بسیارخب دیگر مسئله روشن شد. ما این‌طور نبودیم كه حالا كه مسئله چیز است پس دروغ و فلان هم اشكال ندارد و هر چیز دیگرى هم اشكال ندارد كه اگر این‏طور و به این شكل و به این كیفیت باشد به‌طوركلى با تمام مبانى انسان مخالف است.</w:t>
      </w:r>
    </w:p>
    <w:p>
      <w:pPr/>
      <w:r>
        <w:rPr>
          <w:rtl w:val="0"/>
          <w:lang w:val="fa-IR"/>
        </w:rPr>
        <w:t xml:space="preserve">آیا شما یك مورد در زمان ائمه علیهم‌السّلام سراغ دارید كه كسى چیزى از ائمه بشنود بعد امام علیه‏السّلام بفرمایند که من به تو دروغ گفتم و دلم خواست بگویم و یااینكه بعداً طرف بفهمد كه این مطلب دروغ بوده است؟! بله، مواردى بوده است كه امام علیه‏السّلام به‌خاطر تقیه مطلب را خلاف نقل مى‏كردند و بعد هم راوى سؤال مى‏كرد و حضرت مى‏فرمودند که اگر ما این‏‌طور نگوییم جان شما را نگه نمى‏داریم. وقتى ابوحنیفه در مجلس حضرت امام صادق علیه‏السّلام مى‏آمد حضرت مى‏فرمودند كه من دنبال فلان چیز مى‏گردم و پیدایش نمى‏كنم. او هم نیشش باز مى‏شد و افراد تعجب مى‏كردند كه چطور امام صادق که مى‏فرمودند: من به عرش خدا و به همه چیز اطلاع دارم، می‌گویند که من دارم دنبال آن كنیز مى‏گردم و پیدایش كنم تا به‌خاطر خلافش او را تنبیه كنم! آن‌وقت مى‏گویند که ما علم غیب داریم! وقتى كه [ابوحنیفه] می‌رود سؤال مى‏كنند كه یا ابن‌رسول‌الله براى ما سؤال ایجاد شده است! دینمان دارد [نابود] مى‏شود! مشكل ایجاد شده است! ما شما را این‌طور نمى‏دانیم. ما شما را عارف و عالم </w:t>
      </w:r>
      <w:r>
        <w:rPr>
          <w:rStyle w:val="Arabi"/>
          <w:rtl w:val="0"/>
          <w:lang w:val="fa-IR"/>
        </w:rPr>
        <w:t xml:space="preserve">مادون العرش إلى یوم القیامة</w:t>
      </w:r>
      <w:r>
        <w:rPr>
          <w:rtl w:val="0"/>
          <w:lang w:val="fa-IR"/>
        </w:rPr>
        <w:t xml:space="preserve"> مى‏دانیم! ما شما را واسطۀ فیض مى‏دانیم! واسطۀ فیض كه نمى‏تواند جاهل باشد! ما شما را حبل الله مى‏دانیم! ما شما را متولى ولایة الله مى‏دانیم! ما به این مسائل اعتقاد داریم آن‌وقت شما مى‏گویید که من‏ دنبال آن [كنیز] می‌گردم، رفته و پیدایش نكردم؟! حضرت در جواب گفتند: مگر ندیدید که شخص آنجا نشسته است؟! من این حرف‏ها را براى این زدم. اگر قرار باشد این مطالب را نگویم، او دسیسه مى‏كند و كینه و حقد و حسدى كه در نفس او هست كار دست ما و شما مى‏دهد! ما كه نمى‏توانیم هر چیزى را به آن حساب بگذاریم! خلاصه امور و مطالب باید برحسب ظاهر بگذرد. در همه جا و همۀ امور که از امامت و ولایت استفاده نمى‏شود چون اصلاً نظام به‌هم مى‏ریزد. [اصحاب] گفتند که آقا راحت شدیم!</w:t>
      </w:r>
      <w:r>
        <w:rPr>
          <w:rStyle w:val="FootnoteReference"/>
        </w:rPr>
        <w:footnoteReference w:id="4"/>
      </w:r>
      <w:r>
        <w:rPr>
          <w:rtl w:val="0"/>
          <w:lang w:val="fa-IR"/>
        </w:rPr>
        <w:t xml:space="preserve"> اما تا حالا شده است كه حضرت دروغ بگوید و بعد بگوید كه من دروغ گفتم شما ببخشید، من اشتباه كردم و دروغ گفتم؟! تا حالا یك مورد داریم؟! یك مورد داریم كه بگوید: ببخشید آقا من اشتباه كردم؟! حالا دورغ هم نه، [بگوید که] من اشتباه كردم و نمى‏دانستم و نگفتم و یادم رفته بود، آیا در تاریخ ائمه علیهم‌السّلام هم‌چنین چیزى داریم؟! اگر هست كسى بیاورد. آن امامى كه ما قائل به [امامت او] هستیم، اهل این حرف‏ها و مسائل نیست. امام </w:t>
      </w:r>
      <w:r>
        <w:rPr>
          <w:rtl w:val="0"/>
          <w:lang w:val="fa-IR"/>
        </w:rPr>
        <w:t xml:space="preserve">﴿نَحۡنُ أَقۡرَبُ إِلَيۡهِ مِنۡ حَبۡلِ ٱلۡوَرِيدِ﴾</w:t>
      </w:r>
      <w:r>
        <w:rPr>
          <w:rStyle w:val="FootnoteReference"/>
        </w:rPr>
        <w:footnoteReference w:id="5"/>
      </w:r>
      <w:r>
        <w:rPr>
          <w:rtl w:val="0"/>
          <w:lang w:val="fa-IR"/>
        </w:rPr>
        <w:t xml:space="preserve"> است! امام واسطۀ در هر تعین و وجود است! قبل از اینكه انسان خودش اطلاع پیدا كند، او اطلاع و علم حضورى نسبت به این مسئله دارد! بلكه بالاتر از علم حضورى، علم شهودى و علم ایجادى دارد! نفس امام خودش موجد است! نه‌تنها حضور دارد حتى بالاتر از آن، علم حضورى منتزع از او مى‏شود، اصلاً او موجِد است و قبل از تحقق مُلكى، تحقق ملكوتى در نفس او پیدا شده است! علىٰ‌كل‌ّحال مسئله به این‌صورت است.</w:t>
      </w:r>
    </w:p>
    <w:p>
      <w:pPr/>
      <w:r>
        <w:rPr>
          <w:rtl w:val="0"/>
          <w:lang w:val="fa-IR"/>
        </w:rPr>
        <w:t xml:space="preserve">لذا خیلى باید مواظب و مراقب باشیم كه به دام جریانات و مسائل روزگار و بالا و پایین‏ها و فراز و نشیب‏ها نیفتیم! چون بالأخره تا وقتى انسان راجع به دیگران حكم مى‏كند، مسئله مهم نیست! ولى یك وقت جریاناتی به سر خودش مى‏آید و قضایایى براى خودش پیدا مى‏شود و در این قضایا چه‌بسا اینکه ضرر متوجه او خواهد شد! باید ببیند آیا حق مى‏گوید یا ناحق مى‏گوید؟ چه مقدارش حق است و چه مقدارش ناحق است؟ باید به این مسائل توجه كند. بله! یك وقت انسان براى دیگران قاضى مى‏شود، خب كارى ندارد و همین‌که رعایت كند و مسائل حُبّ‌وبغض را درنظر نگیرد شاید بتواند! ولى یك وقت جریان براى خود انسان، منتسبین به خود انسان، خانواده و یا رفیق انسان اتفاق می‌افتد که اگر در یك هم‌چنین شرایطى انسان بخواهد كاملاً صاف و شفاف و بدون هیچ‏گونه جهت‏گیرى و هیچ‏گونه اتخاذ رویه به همان اصل و مبنا برسد، خیلى كار مى‏برد!</w:t>
      </w:r>
    </w:p>
    <w:p>
      <w:pPr/>
      <w:r>
        <w:rPr>
          <w:rtl/>
          <w:lang w:val="fa-IR"/>
        </w:rPr>
        <w:t xml:space="preserve">دستورى كه بزرگان مى‏دادند این بود كه انسان در هر قضیه‏اى مراقب این مطلب باشد، در این قضیه اگر انسان مراقبت كرد و واقعاً حق را رعایت كرد [کار درستی انجام داده است‏].</w:t>
      </w:r>
    </w:p>
    <w:p>
      <w:pPr/>
      <w:r>
        <w:rPr>
          <w:rtl w:val="0"/>
          <w:lang w:val="fa-IR"/>
        </w:rPr>
        <w:t xml:space="preserve">یك وقت بعد از فوت مرحوم آقا ـ رضوان ‌الله‌ تعالی‌ علیه ـ در مجلسى بودیم و شخصى كنار من نشسته بود، این شخص رو كرد به من به‌طورى‌كه كسى نفهمد چون چند نفر چهار چشمى و هشت چشمى داشتند او را نگاه مى‏كردند! صحبت كردن با ما در آن موقع از كفر، شرك، ارتداد و همه چیز بدتر بود، الآن هم همین‏طور است! یعنى اگر شخص كفر مى‏گفت ـ جداً مى‏گویم و شوخى و اغراق نمى‏كنم ـ مسئله‌ای نبود و مى‏گفتند که اشتباه كرده است اما واى واى واى اگر كسى به ما سلام مى‏كرد دیگر پرونده‏اش تمام مى‏شد! آرام رو كرد به من و گفت که آقا اصلاً نمى‏توانیم با شما صحبت كنیم! ـ لسان عربى هم داشت ـ مى‏گفت که من مى‏دانم حق با شماست ولى نمى‏توانم حرف بزنم! من هیچ نگفتم و فقط همین‏طور خندیدم! آن‏وقت روزگار یكى‌یكى مى‏گذرد و همین شخص مى‏رود! تو كه الآن داری این حرف را به من مى‏زنى، مسئولیت بر عهده‏ات هست! تو که دارى صریحاً مى‏گویى: حق با شماست ولى من نمى‏توانم با شما صحبت كنم، الآن داری چه بلایى بر سر خودت مى‏آورى؟! تو كاری [برای من] انجام نمی‌دهى چون من راه خودم را مى‏روم! من الآن دارم راه خودم را مى‏روم اما تو چه بلایى بر سر خودت مى‏آورى كه این حرف را به من مى‏زنى؟! كار به جایى مى‏رسد که یك ماه و دو ماه و سه ماه مى‏گذرد و كم‌كم این حق با شماست تحلیل مى‏رود، کم‌رنگ مى‏شود، بى‏رنگ مى‏شود، سرد مى‏شود، خمود مى‏شود، آن آتش تبدیل به خاكستر مى‏شود و كار به جایى مى‏رسد كه وقتى من از جایى مى‏گذرم او راهش را از آنجا برمى‏گرداند كه به من سلام نكند! آدم به اینجا مى‏رسد! چون خشت اول كج گذاشته شد! آن خشت نباید كج گذاشته شود و باید درست باشد! خشت دوم كه روى آن آمد كج‏تر كرد و دائماً زاویه كج شد و رسید به یك جا كه دیوار سقوط كرد و الآن دیگر دیوار و مایه‏اى نمانده است!</w:t>
      </w:r>
    </w:p>
    <w:p>
      <w:pPr/>
      <w:r>
        <w:rPr>
          <w:rtl w:val="0"/>
          <w:lang w:val="fa-IR"/>
        </w:rPr>
        <w:t xml:space="preserve">یک وقت جایى عكس همین بنده خدا را زده بودند و گفتم که چرا قیافه‏اش این‏طورى است؟! چرا چهره‏اش این‏طورى است؟! واقعاً دلم سوخت و ترحم كردم که این بندگان خدا همان‌هایى بودند كه سابق این‏طورى بودند! چرا این‏طور مى‏شود؟! اگر آن شب كه پیش من نشسته بودى و به من گفتى که حق با شماست، مى‏آمدى و روى حرفت مى‏ایستادى آنها با تو چه‌كار مى‏كردند؟! از فلان شغل بیرونت مى‏كردند؟! خب بیرون بکنند. تو این‏قدر به خدا توكل ندارى؟! تو این‌قدر به خدا معرفت ندارى؟! از گرسنگى مى‏مردى؟! بیرونت مى‏كردند. خب بیرون مى‏رفتى. جا نداشتى؟! تو كه خانه داشتى! فرض می‌کنیم که جا نداشتى، خب در خیابان مى‏خوابیدى یا مى‏رفتى در صحن امام رضا علیه‏السّلام می‌خوابیدی، آنجا كه بود! مگر مرحوم قاضى ـ‌ رضوان الله تعالی علیه ـ در نجف و كربلا داخل صحن نمى‏خوابید؟! تو هم مى‏رفتى در صحن امام رضا علیه‏السّلام مى‏خوابیدى! ولى خودت، نفست، اتصالت، حریت و ارتباطت را داشتى! الآن چطور؟! چرا مسخ شدى؟! چون روى حرفت نایستادى! بله، اگر از اول مى‏گفتى: تو بر باطل هستى و افكارت اشتباه است و در نفس و انانیت هستى و قبول هم داشتى و واقعاً یقین داشتى و اعتقادت بود، مسئلۀ دیگرى بود! اگر واقعاً اعتقادت بود، این‏طور نمى‏شدى! ولى چون اعتقادت نبود، خدا تو را مسخ كرد! عكس الآن را كنار عكس آن موقع او بگذارید و نگاه كنید، ‏ببینید مسخ شده یا نشده است؟ چشم‏ها عوض شده و صورت‏ها دگرگون شده است! چرا؟ چون پا روى حق گذاشت، پا روى حق گذاشت!</w:t>
      </w:r>
    </w:p>
    <w:p>
      <w:pPr/>
      <w:r>
        <w:rPr>
          <w:rtl w:val="0"/>
          <w:lang w:val="fa-IR"/>
        </w:rPr>
        <w:t xml:space="preserve">در اینجا صحبت نفس ناطقه شد و این حرف‏ها پیش آمد. این عقلى كه مربوط به نفس ناطقه است كم‌كم ازبین مى‏رود! آن عقلى كه آن شب به من گفت که حق با شماست، آن عقل نفس ناطقه بود! ولى بعد كم‌كم همین‏طور كم شد كم شد كم شد و همین‏طور یك ولت یك ولت یك ولت كم شد و بعد از 220 ولت به صفر ولت رسید، صفر ولت هم که ظلمت است! حتی یك ولت هم نور مى‏دهد اما این دیگر صفر شده است و صفر هم ظلمت است. همین‏طور مى‏گویند: بیا و برو، بنشین و پا شو، این حرف را بگو و آن حرف را نزن، اینجا را امضا كن و آنجا را امضا نكن، اینجا شركت كن، در این راهپیمایى برو و در اینجا نرو. دیگر آن فهم رفت، آن فهمى كه تیز است و تشخیص مى‏دهد دیگر ازبین مى‌رود.</w:t>
      </w:r>
    </w:p>
    <w:p>
      <w:pPr/>
      <w:r>
        <w:rPr>
          <w:rtl w:val="0"/>
          <w:lang w:val="fa-IR"/>
        </w:rPr>
        <w:t xml:space="preserve">لذا وقتى نگاه مى‏كنیم مى‏بینیم که همین اطرافیان رسول خدا صلّی الله علیه و آله و سلّم در زمان حیاتش مى‏آمدند و مى‏رفتند و پشت سر پیغمبر یا رسول الله یا رسول الله مى‏كردند و هلهله و این حرف‏ها، ولى وقتى كه پیغمبر رفت مگر ایستادند؟! خب تو كه در غدیر و [موقع] صحبت پیغمبر بودى! تو كه دیروز پیغمبر را با آن وضعشان دیدی كه نمى‏توانستند راه بروند و دو نفر یكى امیرالمؤمنین و دیگرى فضل بن عباس حضرت را گرفتند، آمدند گفتند: «</w:t>
      </w:r>
      <w:r>
        <w:rPr>
          <w:rStyle w:val="RevayatArabi"/>
          <w:rtl w:val="0"/>
          <w:lang w:val="fa-IR"/>
        </w:rPr>
        <w:t xml:space="preserve">إنی تارکُ فیکُم</w:t>
      </w:r>
      <w:r>
        <w:rPr>
          <w:rtl w:val="0"/>
          <w:lang w:val="fa-IR"/>
        </w:rPr>
        <w:t xml:space="preserve">»</w:t>
      </w:r>
      <w:r>
        <w:rPr>
          <w:rStyle w:val="FootnoteReference"/>
        </w:rPr>
        <w:footnoteReference w:id="6"/>
      </w:r>
      <w:r>
        <w:rPr>
          <w:rtl w:val="0"/>
          <w:lang w:val="fa-IR"/>
        </w:rPr>
        <w:t xml:space="preserve"> دیدی! اگر گوش تو اشتباه شنیده است عیبى ندارد و گناه هم ندارى ولى گوش تو كه شنید! شنیدى كه پیغمبر مى‏گوید و فهمیدى كه منظور او کیست! همه را فهمیدی؛ جریان غدیر را فهمیدی، سایر تصریحات پیغمبر را فهمیدى، «</w:t>
      </w:r>
      <w:r>
        <w:rPr>
          <w:rStyle w:val="RevayatArabi"/>
          <w:rtl w:val="0"/>
          <w:lang w:val="fa-IR"/>
        </w:rPr>
        <w:t xml:space="preserve">أنا مدینةُ العِلم و علىٌّ بابها</w:t>
      </w:r>
      <w:r>
        <w:rPr>
          <w:rtl w:val="0"/>
          <w:lang w:val="fa-IR"/>
        </w:rPr>
        <w:t xml:space="preserve">»</w:t>
      </w:r>
      <w:r>
        <w:rPr>
          <w:rStyle w:val="FootnoteReference"/>
        </w:rPr>
        <w:footnoteReference w:id="7"/>
      </w:r>
      <w:r>
        <w:rPr>
          <w:rtl w:val="0"/>
          <w:lang w:val="fa-IR"/>
        </w:rPr>
        <w:t xml:space="preserve"> را دیدى و شنیدى و همۀ اینها را شنیدى! یك عده رفتند و ابوبكر را انتخاب كردند! خب بكنند! قرار این است كه یكى با هاون بر سرش بزند، تو هم باید بزنى؟! چون این زده است [بگویی که] ببخشید هاون را به من بده می‌خواهم بزنم! چرا؟ چون او زده است! او زده كه زده، او دیوانه است تو چرا دیوانه شدی؟! آقا این دوتا با هاون در سر و مخشان زدند، من هم مى‏خواهم بزنم! عجب الاغى هستى تو! آن دوتا خر و الاغ و دیوانه هستند، مگر تو مغزت را ازدست دادى؟! آقا این سه نفر با این هاون در سرشان زدند، بنده هم نفر چهارم مى‏خواهم بزنم! خب اینها همین هستند! وقتى مى‏بیند كه دارند به سقیفه مى‏روند، [می‌گوید که] کجا می‌روید؟ [می‌گویند که] به سقیفه می‌رویم. [می‌گوید که] چه شده است؟ [می‌گویند که] می‌خواهیم برویم و خلیفه انتخاب كنیم! [می‌گوید که] خب پس من هم آمدم! تو چرا مى‏روى؟! این دلش مى‏خواهد برود، این اصلاً مى‏خواهد برود و خودش را از بالاى كوه اُحد پایین بیندازد، به تو چه [ربطی دارد]؟! حالا هزارتا مرض دارد و فلان دارد و چه دارد و دلش مى‏خواهد بیندازد، [به تو چه ربطی دارد]؟!</w:t>
      </w:r>
    </w:p>
    <w:p>
      <w:pPr/>
      <w:r>
        <w:rPr>
          <w:rtl w:val="0"/>
          <w:lang w:val="fa-IR"/>
        </w:rPr>
        <w:t xml:space="preserve">الآن در بعضى از كشورها هست که این پل‏هاى بزرگی كه روى رودخانه‏ها زدند، دیدند افراد مى‏روند خودكشى مى‏كنند اما حالا نرده كشیدند كه مردم نروند خودكشى كنند! یعنى دولت نرده كشیده است که بابا نرو خودت را پایین نینداز! حالا یك جوان است و یک دختر به او جواب رد داده یا دختر است و پسری به او جواب رد داده یا نمى‏دانم پیرمرد است که پیرزنی به او جواب رد داده یا پیرزن است و پیرمردی به او جواب رد داده است! خلاصه حالا به هر کسی جواب رد دادند، از آن بالا خودش را پایین مى‏اندازد! مى‏گویند که بابا برو خودت را در اتاق حلق‌آویز كن ولى از آن بالاى پل پایین نینداز، آبروى مملكت و كشور مى‏رود! بعداً نرده كشیدند كه مردم نروند خودشان را از بالا به پایین بیندازند! حالا این دارد به سقیفه مى‏رود، تو چرا مى‏روى؟! مى‏گوید که بیا برویم ببینیم آنجا سقیفه [تشكیل مى‏دهند]! او دارد مى‏رود و این دو سه نفر هم دارند به سقیفه مى‏روند، من هم راه بیفتم! صبر کن و فکر کن که باید بروى یا نباید بروى؟ مى‏خواهى كجا بروى؟!</w:t>
      </w:r>
    </w:p>
    <w:p>
      <w:pPr/>
      <w:r>
        <w:rPr>
          <w:rtl w:val="0"/>
          <w:lang w:val="fa-IR"/>
        </w:rPr>
        <w:t xml:space="preserve">این عقلِ نفس ناطقه است؛ عقلى است كه به‌دنبال احساس، آن قوا و توان خودش را ازدست مى‏دهد و بعد آن احساسات غلبه مى‏كند و بعد در یك جریان واقع می‌شود و خودش جزو آن جریان مى‏شود! تابه‌حال بیرون از این جریان بود و الآن خودش جزو جریان مى‏شود و دیگران را هم به همین جریان تشویق مى‏كند! نه‌تنها خودش وارد این چاه، دریا، درّه و باتلاق شد، به دیگران هم می‌گوید كه شما هم بیایید! من داخل این باتلاق رفتم، شما هم در این باتلاق بیایید! شما هم بیایید با أبى‌بكر بیعت كنید، شما هم وارد این باتلاق بشوید! شما هم على را كنار بگذارید! شما هم بیایید شما هم بیایید، چهار نفر هم پشت علی نبود! شما بیایید، شما بیایید! پس این نفس ناطقه كجا رفت؟! ماشاءالله! اینها همه که در زمان پیغمبر صلّی الله علیه و آله و سلّم آدم بودند و نماز مى‏خواندند! چطور شد؟! این نفس ناطقه، این علم، این تشخیص و این عقل مایز حق و باطل كجا رفت؟! چرا؟ چون زمان پیغمبر به این نرسید و فقط آمد و در نماز پیغمبر ایستاد و خیال كرد نماز همه چیز را درست مى‏كند!</w:t>
      </w:r>
    </w:p>
    <w:p>
      <w:pPr/>
      <w:r>
        <w:rPr>
          <w:rtl w:val="0"/>
          <w:lang w:val="fa-IR"/>
        </w:rPr>
        <w:t xml:space="preserve">یادتان مى‏آید چندى قبل راجع به تظاهر به مطلب و یا پرداختن به معرفت صحبت كردیم؟! در همان زمان مرحوم آقا ـ رضوان ‌الله‌ تعالی‌ علیه ـ هم مى‏دیدیم که افرادى كه در همان زمان بودند فقط ظاهرى از ایشان مى‏دیدند، فقط همین ظاهر را مى‏دیدند! فقط همین لیوان آب ایشان را مى‏دیدند كه وقتی می‌خورند تَه آن چیزی مى‏ماند یا نمى‏ماند! ما مى‏دیدیم دیگر! [می‌گفتند که] برویم برداریم! این سبقت مى‏گرفت و آن سبقت مى‏گرفت كه برویم برداریم! ببینیم سیبى را كه مى‏خورند، [مقداری از این] سیب را باقى مى‏گذارند یا نمى‏گذارند که برویم تَه سیب را برداریم! کسی فكر نمى‏كرد که این آقا چه دارد مى‏گوید و حرفش چیست! ایشان به من مى‏گفت: این رفقایى كه با آنها هستى فهمشان چقدر زیاد شده است! می‌گفتم: عجب! ایشان مى‏گوید که فهمشان چقدر زیاد شده است؟ من از قم كه به مشهد مى‏رفتم ایشان سؤال مى‏كردند و عبارت ایشان این بود كه من به حال ایشان كارى ندارم. این یعنى چه؟ یعنى به آن گریه‏هایی که می‌کنند كارى ندارم، به آن سجده‌هایشان كارى ندارم، به آن ذكرشان كارى ندارم و به آن توسلاتشان کاری ندارم و به خوابشان و اینکه دارد خواب مى‏بیند كارى ندارم! حال است دیگر، حال همین است. خواب كه سهل است، ما آن موقع یك مكاشفه‏هایى مى‏دیدیم، نه آن مكاشفه‏هاى دروغى كه بعد از ایشان درآمد و من در كتاب نوشتم؛ آن مكاشفه‏هاى دروغ كه جعال‏ها و كذاب‏ها از خودشان درآوردند! مكاشفه‏هاى راست و درست بود، اینها را دیدیم كه بعد همه پشتك زدند! لذا مرحوم آقا مى‏گویند که من با حالشان كارى ندارم، فهمشان چقدر است! طرف مى‏گوید که من در خودم این استعداد را مى‏بینم كه به مقام فنا برسم! معلوم است كه به‌اندازۀ یك گنجشك هم نمى‏فهمد! مغزش این‏قدر [کوچک] است و هیچ فهمی ندارد! حالا هرچه بگوید که من فلان مكاشفه را دارم و فلان حال را دارم، بگوید، هرچه بگوید براى خودش مى‏گوید! بعد هم همین‌طور شد و همین افراد برگشتند و چه مطالبى راجع به بزرگان گفتند و چه مسائلى گفتند كه اصلاً انسان خجالت مى‏كشد و شرم مى‏كند كه ببیند چه گفتند و چه نامه‏هایى دادند و در نامه‏هایشان چه حرف‏هایى زدند! همین‏هایى بودند كه این حالات را داشتند! مرحوم آقا به من مى‏فرمودند که رفقاى قم شما فهمشان چقدر اضافه شده است؟ من به حالشان كارى ندارم. بعد مى‏دیدیم عجب! مثل اینكه راست مى‏گفتند، همه راست بود! واقعاً خیلى عجیب بود! اگر این جریانات براى ما اتفاق نمى‏افتاد که انسان خودش بعینه و شهود ببیند، نمى‏توانستیم آن مسائل زمان رسول الله صلّی الله علیه و آله و سلّم را توجیه كنیم. آخر یعنى چه؟! طرف تا دیروز پشت سر پیغمبر براى نماز جا مى‏گیرد و فرداى آن روز دنبال ابوبكر مى‏رود! یعنى چه؟! آدم مى‏ماند.</w:t>
      </w:r>
    </w:p>
    <w:p>
      <w:pPr/>
      <w:r>
        <w:rPr>
          <w:rtl w:val="0"/>
          <w:lang w:val="fa-IR"/>
        </w:rPr>
        <w:t xml:space="preserve">اصلاً انسان در دستگاه خلقت مى‏ماند که خدایا این چه موجودى است كه درست كردى! اسمش آدم است یا الاغ است یا </w:t>
      </w:r>
      <w:r>
        <w:rPr>
          <w:rStyle w:val="Arabi"/>
          <w:rtl w:val="0"/>
          <w:lang w:val="fa-IR"/>
        </w:rPr>
        <w:t xml:space="preserve">بینهما متوسطات؟!</w:t>
      </w:r>
      <w:r>
        <w:rPr>
          <w:rtl w:val="0"/>
          <w:lang w:val="fa-IR"/>
        </w:rPr>
        <w:t xml:space="preserve"> بالأخره مقول به [تشكیك] است، اسم این را چه بگذاریم؟ خب این كار دیروزش چیست، این كار امروزش چست؟! بعد مى‏بینیم نه آقا، مثل اینكه درست است و همیشه بود و همیشه هم هست و باید باشد. دیگر هر كسى در فضاى خودش، مسائل خودش، عالم خودش و فهم خودش هست و مهم آن مقدار از نفس ناطقه است كه چقدر دارد، آن مهم است. والاّ خب بله فلان چیز را بلد است، فلان قضیه را بلد است، خب نوار هم بلد است، شما اگر یك كتاب </w:t>
      </w:r>
      <w:r>
        <w:rPr>
          <w:rtl w:val="0"/>
          <w:lang w:val="fa-IR"/>
        </w:rPr>
        <w:t xml:space="preserve">اسفار</w:t>
      </w:r>
      <w:r>
        <w:rPr>
          <w:rtl w:val="0"/>
          <w:lang w:val="fa-IR"/>
        </w:rPr>
        <w:t xml:space="preserve"> را داخل یك سى‌دى بگذارید آیا چیزى به فهمش اضافه مى‏شود؟! فلان چیز این است، این فرمولش این است، این قضیه‏اش این است.</w:t>
      </w:r>
    </w:p>
    <w:p>
      <w:pPr>
        <w:pStyle w:val="SoalMatn"/>
      </w:pPr>
      <w:r>
        <w:rPr>
          <w:rtl w:val="0"/>
          <w:lang w:val="fa-IR"/>
        </w:rPr>
        <w:t xml:space="preserve">تلمیذ</w:t>
      </w:r>
      <w:r>
        <w:rPr>
          <w:rtl w:val="0"/>
          <w:lang w:val="fa-IR"/>
        </w:rPr>
        <w:t xml:space="preserve">: نکته‌ای که از مرحوم آقا ـ رضوان ‌الله‌ تعالی‌ علیه ـ فرمودید که انسان نباید عمل خلاف را توجیه كند، با روایاتى كه دلالت دارند بر اینكه اگر انسان از مؤمن عمل خلافی دید باید حمل بر صحت كند، چطور قابل جمع است؟</w:t>
      </w:r>
    </w:p>
    <w:p>
      <w:pPr/>
      <w:r>
        <w:rPr>
          <w:rtl w:val="0"/>
          <w:lang w:val="fa-IR"/>
        </w:rPr>
        <w:t xml:space="preserve">استاد</w:t>
      </w:r>
      <w:r>
        <w:rPr>
          <w:rtl w:val="0"/>
          <w:lang w:val="fa-IR"/>
        </w:rPr>
        <w:t xml:space="preserve">: بله، این در صورتى است كه انسان دیگر به یقین نرسد. اگر یقین كرد که نه، خلاف، خلاف است. آن [توجیه كردن] براى این است كه هنوز جاى احتمال هست و خیلى هم براى انسان در طول زندگى و در ارتباط با افراد اتفاق مى‏افتد، براى خود من خیلى اتفاق افتاده است كه مثلاً یک چیز شنیدم یا شخصى از من چیزى شنیده است و من در حالى بودم یا او در حالی بوده، من برداشتى مى‏كنم، آن‌وقت این برداشت مى‏شود. مى‏گویند که نباید به برداشتت نگاه كنى، باید به یقین برسى و تا وقتى كه مى‏توانى و جا دارد باید به </w:t>
      </w:r>
      <w:r>
        <w:rPr>
          <w:rtl w:val="0"/>
          <w:lang w:val="fa-IR"/>
        </w:rPr>
        <w:t xml:space="preserve">«</w:t>
      </w:r>
      <w:r>
        <w:rPr>
          <w:rStyle w:val="RevayatArabi"/>
          <w:rtl w:val="0"/>
          <w:lang w:val="fa-IR"/>
        </w:rPr>
        <w:t xml:space="preserve">ضَع أمرَ أخیکَ عَلَى أحسَنِه</w:t>
      </w:r>
      <w:r>
        <w:rPr>
          <w:rtl w:val="0"/>
          <w:lang w:val="fa-IR"/>
        </w:rPr>
        <w:t xml:space="preserve">»</w:t>
      </w:r>
      <w:r>
        <w:rPr>
          <w:rStyle w:val="FootnoteReference"/>
        </w:rPr>
        <w:footnoteReference w:id="8"/>
      </w:r>
      <w:r>
        <w:rPr>
          <w:rtl w:val="0"/>
          <w:lang w:val="fa-IR"/>
        </w:rPr>
        <w:t xml:space="preserve"> عمل كنى، یعنى تا وقتى كه جا دارد انسان باید از آن طرف مقابل پرهیز كند. مى‏تواند بگوید که شاید به‌خاطر این جهت بوده است. داریم كه اگر مؤمنى بتواند تا هفتاد مرتبه حمل به صحت كند و نكند، باز در ایمانش خلل هست.</w:t>
      </w:r>
      <w:r>
        <w:rPr>
          <w:rStyle w:val="FootnoteReference"/>
        </w:rPr>
        <w:footnoteReference w:id="9"/>
      </w:r>
      <w:r>
        <w:rPr>
          <w:rtl w:val="0"/>
          <w:lang w:val="fa-IR"/>
        </w:rPr>
        <w:t xml:space="preserve"> اما آن مطلب در جایى است كه براى انسان مسلم است كه این شخص دارد خلاف مى‏كند و شوخى‏بردار نیست. آنجا جای توجیه نیست چون خلاف، خلاف است.</w:t>
      </w:r>
    </w:p>
    <w:p>
      <w:pPr>
        <w:pStyle w:val="SoalMatn"/>
      </w:pPr>
      <w:r>
        <w:rPr>
          <w:rtl w:val="0"/>
          <w:lang w:val="fa-IR"/>
        </w:rPr>
        <w:t xml:space="preserve">تلمیذ</w:t>
      </w:r>
      <w:r>
        <w:rPr>
          <w:rtl w:val="0"/>
          <w:lang w:val="fa-IR"/>
        </w:rPr>
        <w:t xml:space="preserve">: یعنى لازم است كه انسان پیگیری كند تا یقین کند كه این خلاف است یا همان ابتدا حمل بر صحت كند و دیگر تحقیق و تفحص نکند؟</w:t>
      </w:r>
    </w:p>
    <w:p>
      <w:pPr/>
      <w:r>
        <w:rPr>
          <w:rtl w:val="0"/>
          <w:lang w:val="fa-IR"/>
        </w:rPr>
        <w:t xml:space="preserve">استاد</w:t>
      </w:r>
      <w:r>
        <w:rPr>
          <w:rtl w:val="0"/>
          <w:lang w:val="fa-IR"/>
        </w:rPr>
        <w:t xml:space="preserve">: نه، مى‏تواند در همان ابتدا حمل به صحت كند. آخر بعضى از چیزها اصلاً قابل حمل نیست. فرض كنید شخصى حرفى زده است، این حرف نشان‌دهندۀ میزان علمیت و معرفتش است، این دیگر چیزى نیست كه شما بخواهید حمل به صحت و غیر صحت كنید. خب نشان مى‏دهد كه این شخص این است، وزن و وزانش این است، سعه‏ و طاقتش این است، میزان شناختش این است. شما اگر حرف و مطلب خلافى از شخصى دیدید، فرض کنید شخصى كه مدعى اجتهاد است آیا باز هم حمل به صحت مى‏كنید كه آقا اعلم علماست و در اینجا آب دوغ خورده و این حرف را زده است؟! نه، این چیزى نیست كه جاى حمل به صحت باشد. یك وقت عملى را دیدید كه به‌حسب ظاهر عمل صحیحى به‌نظر نمى‏آید یا همین چیزهای مختلفی که انسان مشاهده می‌کند و می‌تواند هم حمل به این جهت بکند و هم حمل به آن جهت کند، خب بیاید [حمل بر صحت] کند.</w:t>
      </w:r>
    </w:p>
    <w:p>
      <w:pPr/>
      <w:r>
        <w:rPr>
          <w:rtl w:val="0"/>
          <w:lang w:val="fa-IR"/>
        </w:rPr>
        <w:t xml:space="preserve">چندى پیش بود بنده خدایى از رفقا روى منبر یك حرفى زده بود ـ حالا من بازگو نمى‏كنم ـ خب ایشان از این حرف قصدى داشت که مثلاً آن شخصى را كه از او این صحبت را كرده است، هم‌چنین مطلبى گفته و یک مقصودى داشته است. حالا تعبیرى كه آورده بود تعبیر شایسته‏اى نبود و این درست است، ولى آیا خود این فرد هم متوجه این تعبیر بود یااینكه سبق لسان شده و یك چیز هم از دهانش پرید. آقا همین حرف را یك عده‏اى پیراهن عثمان كردند و این‏طرف و آن‏طرف نامه بزن و با موبایل پیام بفرست و فلان و فلان! حالا آن شخص مى‏گوید: من اصلاً در این خیال نبودم و مى‏خواستم این مطلب را بگویم. این خیلى حرف است و این قضیه به این برمى‏گردد كه انسان مسئله‏اى را مى‏بیند، مى‏تواند بگوید که آقا طرف سبق لسان كرده، از زبانش خارج شده، قصد و تعمد توهین نداشته است. خودش خیلی هم اهل ولاء است.</w:t>
      </w:r>
    </w:p>
    <w:p>
      <w:pPr/>
      <w:r>
        <w:rPr>
          <w:rtl w:val="0"/>
          <w:lang w:val="fa-IR"/>
        </w:rPr>
        <w:t xml:space="preserve">در این موارد و خیلى از موارد دیگر این‌طور است. من چون خودم در جریان هستم به شما همین را بگویم كه 95 درصد از سوءبرداشت‌ها به همین قضیه برمى‏گردد، چون من داخل مسائل و جریانات و مطالب هستم. آقا فلانى راجع به من این را گفته است. وقتى من از او سؤال مى‏كنم، مى‏گوید که [چه وقت] گفتم؟! بر پدر من لعنت اگر من این حرف را زده باشم! آقا من‏ اصلاً چنین چیزى نگفتم. خب مى‏توانى بگویى که بابا این نفهمیده است، این كسى كه الآن این‌قدر استیحاش مى‏كند و خودش هم ناراحت مى‏شود، معلوم است آنجا یك اشتباهى رخ داده است و یا اشتباه شنیده است. اگر گفته بود، مى‏گفت که بله من این را گفته‏ام و پایش هم مى‏ایستم، هرچه هم مى‏خواهى بگویى بگو.</w:t>
      </w:r>
    </w:p>
    <w:p>
      <w:pPr/>
      <w:r>
        <w:rPr>
          <w:rtl w:val="0"/>
          <w:lang w:val="fa-IR"/>
        </w:rPr>
        <w:t xml:space="preserve">آقا می‌گویم که من اصلاً پیش افراد بودم و مرحوم پدر ما ـ رضوان ‌الله‌ تعالی‌ علیه ـ جلسۀ عصر جمعه بود و صحبت مى‏كردند، این شخص که خیلى هم مرد موجهى است داشت اشتباه مى‏نوشت یعنی اشتباه مى‏شنید. حالا خوب است چشمانم آنجا بود، می‌گویم که آقا این كه دارى مى‏نویسى این نیست و فردا كار دستت ندهد، ایشان الآن این را گفتند. بعد همین می‌رود می‌گوید كه آقا این را گفتند.</w:t>
      </w:r>
    </w:p>
    <w:p>
      <w:pPr/>
      <w:r>
        <w:rPr>
          <w:rtl/>
          <w:lang w:val="fa-IR"/>
        </w:rPr>
        <w:t xml:space="preserve">حالا آدمِ خوب و درست هست اما اشتباه شنیده است. كسى كه هم بشنود و هم بنویسد خیلى فرق مى‏كند تا كسى كه فقط بشنود. لذا مى‏گویم که انسان باید دقت كند و به هر حرفى نباید اعتماد كند به‌خاطر همین است. مگر مى‏شود؟! بسیاری از اشتباهاتى كه انجام مى‏شود [به‌خاطر این است]. پدر ما مطلبى نقل مى‏كردند كه بنده و بعضى از اشخاص دیگر که داخل آن مجلس بودیم دو برداشت مقابلِ هم، از ایشان مى‏كردیم و آن برداشتى كه مى‏شد الآن در بسیارى از جاها دارد تحلیل مى‏شود درحالى‌كه این اصلاً خلاف بوده است.</w:t>
      </w:r>
    </w:p>
    <w:p>
      <w:pPr/>
      <w:r>
        <w:rPr>
          <w:rtl/>
          <w:lang w:val="fa-IR"/>
        </w:rPr>
        <w:t xml:space="preserve">حالا من نمى‏گویم كه او قصد و عمد دارد بلكه اشتباه فهمدیده و اشتباه برداشت كرده است. لذا انسان نمى‏تواند [حمل بر صحت] کند. و این [روایت] براى مواردى‏ است كه انسان مى‏تواند حمل به صحت كند و این‌طرف قضیه را بگیرد. بالأخره این تربیت و این تزكیه نباید تأثیرى داشته باشد؟! اگر قرار باشد هر كارى كه مردم مى‏كنند، هر برداشتى كه مردم مى‏كنند، هر طرز تفكرى كه مردم دارند، همان را هم ما داشته باشیم خب چه فرقى كرد؟! اصلاً یكى از دردهاى بنده این است كه مى‏گویم: پس این مطالب چه شد؟! پس این مراقبه‏ها چه نتیجه‏اى داد؟! پس این ارتباط با بزرگان و اولیاء و این حرف‏ها براى چه موقع است؟! این كارها را حتى افراد عادى هم نمى‏كنند، پس این چه اثر ملموسی در ما به‌وجود آورد؟! خب اینجاها باید [نشان بدهد]، حالا فلانی نماز شب مى‏خواند، اگر ربات را هم كوك كنیم بلند مى‏شود مى‏خواند. اثر نماز شب این است كه در فكر و در فهم [تأثیر بگذارد]. وقتى ایشان دارند مى‏گویند که فهمشان عوض شده یا نه؟ یعنى این مطلب؛ آن مطالبى را كه پارسال مى‏شنیدند اگر آن موقع حمل به صحت نمى‏كردند و بر یك كفۀ ترازو بار مى‏كردند، آیا الآن اگر مى‏شنوند هم مثل پارسال هستند یا نه، تغییر كرده است؟ اگر تغییر كرده پس فهم عوض شده است و اگر نه، باید بروند فكرى بكنند. این كه نمى‏شود هم سال گذشته‏اش در یك مرتبه‏ باشد و هم امسالش در همان مرتبه مانده باشد، پس این یك سال چه شد؟! تو كه در یك سال نماز شب مى‏خواندى، ذكر مى‏گفتى، قرآن مى‏خواندى، پس چه اتفاقى در این یك سال افتاد؟! این جاى دقت و تأمل دارد.</w:t>
      </w:r>
    </w:p>
    <w:p>
      <w:pPr>
        <w:pStyle w:val="SoalMatn"/>
      </w:pPr>
      <w:r>
        <w:rPr>
          <w:rtl w:val="0"/>
          <w:lang w:val="fa-IR"/>
        </w:rPr>
        <w:t xml:space="preserve">تلمیذ</w:t>
      </w:r>
      <w:r>
        <w:rPr>
          <w:rtl w:val="0"/>
          <w:lang w:val="fa-IR"/>
        </w:rPr>
        <w:t xml:space="preserve">: مبحث فقهى معلوم است كه چه مبحثى را مطرح مى‏كنید؟</w:t>
      </w:r>
    </w:p>
    <w:p>
      <w:pPr/>
      <w:r>
        <w:rPr>
          <w:rtl w:val="0"/>
          <w:lang w:val="fa-IR"/>
        </w:rPr>
        <w:t xml:space="preserve">استاد</w:t>
      </w:r>
      <w:r>
        <w:rPr>
          <w:rtl w:val="0"/>
          <w:lang w:val="fa-IR"/>
        </w:rPr>
        <w:t xml:space="preserve">: مسئلۀ راجع به میقات‏ها را گفتیم، تكرار عمره را هم گفتیم، إن‏شاءالله راجع به نیابت بحث مى‏كنیم. موارد اضطرار براى میقات هم بحث كردیم؟! گفتیم که در موارد اضطرار و اینكه فرصت نباشد یا مریض باشد باید در أدنى الحلّ محرم‏ شود. مختصراً بحث كردیم. چون این‌هم یك مسئلۀ مبتلا‌به و محل ابتلاءست.</w:t>
      </w:r>
    </w:p>
    <w:p>
      <w:pPr/>
      <w:r>
        <w:rPr>
          <w:rtl w:val="0"/>
          <w:lang w:val="fa-IR"/>
        </w:rPr>
        <w:t xml:space="preserve">مبناى ما در مباحث فقهى فقط طرح یك سلسله مباحث تقریرات به یك نحو خاص نیست بلكه آن فروع مبتلا‌به و فروع محل ابتلاء و اشكال هست، فرض كنید محاذات با میقات یا كفایت محاذات با میقات و یا راجع به حج نیابتى که آیا نیابت از موطن خود شخص منوبٌ‏عنه است یااینكه از میقات است. یا فرض كنید آیا تقبّل براى استیجار مى‏شود ـ درصورت هبه به یك شخص نائب ـ اینها چیزهایى است كه محل بحث است كه الآن خیلى دارند مسائلى انجام مى‏دهند و همۀ اینها خلاف است.</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54 و 55.</w:t>
      </w:r>
    </w:p>
  </w:footnote>
  <w:footnote w:id="2">
    <w:p>
      <w:pPr>
        <w:pStyle w:val="FootnoteText"/>
      </w:pPr>
      <w:r>
        <w:rPr>
          <w:rStyle w:val="FootnoteReference"/>
        </w:rPr>
        <w:footnoteRef/>
      </w:r>
      <w:r>
        <w:t xml:space="preserve"> </w:t>
      </w:r>
      <w:r>
        <w:rPr>
          <w:rtl w:val="0"/>
          <w:lang w:val="fa-IR"/>
        </w:rPr>
        <w:t xml:space="preserve">. گلف استریم یک جریان اقیانوسی گرم و قوی است که در اقیانوس اطلس جریان دارد و در حدود ۳۰°W, 4۰°N، به دو بخش تقسیم می‌شود، بخش شمالی به شمال اروپا می‌رود و بخش جنوبی به غرب آفریقا. گلف استریم همچون رودخانه‌ای که به جای خشکی، در میان آب‌های اقیانوس، پیشروی می‌کند و پهنای آن از مجموع پهنای همه رودخانه‌های دنیا بیشتر است.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۳5۲.</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257.</w:t>
      </w:r>
    </w:p>
  </w:footnote>
  <w:footnote w:id="5">
    <w:p>
      <w:pPr>
        <w:pStyle w:val="FootnoteText"/>
      </w:pPr>
      <w:r>
        <w:rPr>
          <w:rStyle w:val="FootnoteReference"/>
        </w:rPr>
        <w:footnoteRef/>
      </w:r>
      <w:r>
        <w:t xml:space="preserve"> </w:t>
      </w:r>
      <w:r>
        <w:rPr>
          <w:rtl w:val="0"/>
          <w:lang w:val="fa-IR"/>
        </w:rPr>
        <w:t xml:space="preserve">. سوره ق (50) آیه 16. </w:t>
      </w:r>
      <w:r>
        <w:rPr>
          <w:rtl w:val="0"/>
          <w:lang w:val="fa-IR"/>
        </w:rPr>
        <w:t xml:space="preserve">انوار ملکوت</w:t>
      </w:r>
      <w:r>
        <w:rPr>
          <w:rtl w:val="0"/>
          <w:lang w:val="fa-IR"/>
        </w:rPr>
        <w:t xml:space="preserve">، ج 2، ص 217:</w:t>
      </w:r>
    </w:p>
    <w:p>
      <w:pPr>
        <w:pStyle w:val="FootnoteText"/>
      </w:pPr>
      <w:r>
        <w:rPr>
          <w:rtl w:val="0"/>
          <w:lang w:val="fa-IR"/>
        </w:rPr>
        <w:t xml:space="preserve">«ما از رگ گردن و رگ حیاتى او به او نزدیك‌تر هستیم.»‏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الإفصاح</w:t>
      </w:r>
      <w:r>
        <w:rPr>
          <w:rtl w:val="0"/>
          <w:lang w:val="fa-IR"/>
        </w:rPr>
        <w:t xml:space="preserve">، ج ۱، ص ۲۲۳؛ </w:t>
      </w:r>
      <w:r>
        <w:rPr>
          <w:rtl w:val="0"/>
          <w:lang w:val="fa-IR"/>
        </w:rPr>
        <w:t xml:space="preserve">اثبات الهداة</w:t>
      </w:r>
      <w:r>
        <w:rPr>
          <w:rtl w:val="0"/>
          <w:lang w:val="fa-IR"/>
        </w:rPr>
        <w:t xml:space="preserve">، ج ۱، ص ۸۳.</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۱، ص 5۲۲.</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۲، ص ۳6۲.</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ج ۱ ص ۱۷۳.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