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نود و یکم</w:t>
      </w:r>
    </w:p>
    <w:p>
      <w:pPr>
        <w:pStyle w:val="Heading5"/>
      </w:pPr>
      <w:r>
        <w:rPr>
          <w:rtl w:val="0"/>
          <w:lang w:val="fa-IR"/>
        </w:rPr>
        <w:t xml:space="preserve">بیان دلیل اول مرحوم شیخ اشراق برای اثبات عقل مجرده (5)</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NaghlegholMatn"/>
      </w:pPr>
      <w:r>
        <w:rPr>
          <w:rStyle w:val="Arabi"/>
          <w:rtl w:val="0"/>
          <w:lang w:val="fa-IR"/>
        </w:rPr>
        <w:t xml:space="preserve">فإن قُلت یَجوزُ أن یَکونَ تِلکَ القُوةُ الفاعِلة لِأبداننا و المُدبرة لَها هیَ نفوسنا النّاطقة.</w:t>
      </w:r>
      <w:r>
        <w:rPr>
          <w:rStyle w:val="FootnoteReference"/>
        </w:rPr>
        <w:footnoteReference w:id="1"/>
      </w:r>
    </w:p>
    <w:p>
      <w:pPr/>
      <w:r>
        <w:rPr>
          <w:rtl w:val="0"/>
          <w:lang w:val="fa-IR"/>
        </w:rPr>
        <w:t xml:space="preserve">نسبت به همان مطلبی که مرحوم شیخ اشراق نسبت به اثبات نفوس مجرده و عالم عقول؛ عقول منفصله و هر عقلى نسبت به نوع خودش و مصادیق خارجى آن نوع داشتند، صحبت به اینجا رسید که اگر امورى كه موجب بقاء و حفظ نوع هستند از اغذیه و غیر اغذیه بخواهد خودش فعال و عامل در تحقق آن امزجۀ خارجیه باشد موجب تخلّل و تحلیل است و این اغذیه و قوا، خودش نمى‏تواند گاهاً قائم به آن نفس باشد و بعد هم خود نفس متأثر از او باشد و موجب بقاء آن باشد.</w:t>
      </w:r>
    </w:p>
    <w:p>
      <w:pPr/>
      <w:r>
        <w:rPr>
          <w:rtl w:val="0"/>
          <w:lang w:val="fa-IR"/>
        </w:rPr>
        <w:t xml:space="preserve">حالا اشکالی که در اینجا هست این است که ممكن است این‏طور گفته شود كه ما نیازمند به تصور یك هم‌چنین عقل منفصلى براى بقاء انواع خارجیه نباشیم بلكه همان نفس ناطقۀ در انسان یا حیوان خودش موجب تدبیر این امور در بدن خواهد بود البته اشكالى كه قبلاً به این قضیه وارد شد این است كه شما نفس ناطقه‏ را در انسان تصور مى‏كنید که آن موجب تدبیر این امور و تبدّل اغذیه به اخلاط مختلفه و وارد شدن هر نوع از این تخطیط اخلاط به عضو خاص‏ است. شما این مطلب را الآن به این كیفیت مى‏گویید یا در مورد حیوان. خب در مورد نبات و جماد چه مى‏گویید؟ خود آنها هم که داراى انواع مختلف هستند و ما انواع مختلفى از جمادات را در خارج داریم كه همۀ اینها به اَشكال مختلف و اقسام گوناگونى درمى‏آیند. این قضیه فقط اختصاص به انسان كه ندارد. اینكه الآن هر عضوى از اعضاى بدن یك نوع غذا را مى‏گیرد؛ قلب خون را مى‏گیرد و مغز قند را مى‏گیرد و كبد كل این مواد را مى‏گیرد و تجزیه و تحلیل مى‏كند. مثلاً آزمایشگاه كبد بیش از 120 نوع خروجى دارد و هر جزئش به یك قسمت خاص در تركیب و در اقسامش مى‏رود. خب شما نسبت به این بدن، این حرف را مى‏زنید اما نسبت به سایر انواع از سنگ‏ها و امثال‌ذلک چه مى‏گویید؟ مگر اینكه خودمان ‌همان مطلبى را كه گفتیم را در اینجا بیاوریم تا اشكال حل شود.</w:t>
      </w:r>
    </w:p>
    <w:p>
      <w:pPr/>
      <w:r>
        <w:rPr>
          <w:rtl w:val="0"/>
          <w:lang w:val="fa-IR"/>
        </w:rPr>
        <w:t xml:space="preserve">علىٰ‏كلّ‏حال [صحبت] مرحوم آخوند نسبت به اشكالى كه در اینجا شده است این است که اگر شما نفس ناطقه را حساب کنید نفس ناطقه می‌آید تدبیر مى‏كند و تمام این امور را انجام مى‏دهد و هر غذایى را به هر عضوى و هر ماده‏اى را در تسانخ با همان عضو قرار می‌دهد و به او مى‏رساند. واقعاً دستگاه و فیزیولوژى بدن خیلی عجیب است که طب فعلى اعتراف مى‏كند كه بسیارى از قسمت‏هاى بدن و كیفیت كارشان كه چه كارى انجام مى‏دهند هنوز براى ما ناشناخته است!</w:t>
      </w:r>
    </w:p>
    <w:p>
      <w:pPr/>
      <w:r>
        <w:rPr>
          <w:rtl w:val="0"/>
          <w:lang w:val="fa-IR"/>
        </w:rPr>
        <w:t xml:space="preserve">دراین‏صورت دیگر اشكالى وارد نمى‏شود و نیازى به نفس كلى و عقل كلى نداریم، آن عقلی که بیاید و تدبیر كند بلکه خود همان نفس هر شخصى از افراد و مصادیقِ انواع می‌آید مزاج خود را در تحت تدبیر خود قرار مى‏دهد و دیگر مشكل حل مى‏شود و نیاز به اتصال به ملكوت، لاهوت، عقل فعال، عقل منفصل و افاضۀ وجود از آنجا نداریم چون خودمان همه کار می‌کنیم الآن هم ‌همه كار می‌کنیم و نیازى به خدا و پیغمبر نداریم، خودمان هستیم! اصلاً امام زمان عجّل الله تعالی فرجه براى چه مى‏خواهد بیاید؟! خودمان در اینجا داریم خوب [همه کار می‌کنیم]!</w:t>
      </w:r>
    </w:p>
    <w:p>
      <w:pPr/>
      <w:r>
        <w:rPr>
          <w:rtl w:val="0"/>
          <w:lang w:val="fa-IR"/>
        </w:rPr>
        <w:t xml:space="preserve">بله، من یادم هست که یك زمانى شخصى در همین قم در نماز جمعه صحبت مى‏كرد و خود بنده در آن نماز جمعه شركت كرده بودم، بالأخره هرچه مى‏گذرد آدم وضع دینش خراب‏تر مى‏شود!! ما هم آن زمان یك‌خرده وضع دینمان و تقدّسمان و ایمانمان بهتر بود و نماز جمعه مى‏رفتیم! حالا دیگر دین و همه چیزمان را ازدست داده‏ایم و علىٰ‏كلّ‏حال حالت كسالت و این مسائل فعلى هم هست، خلاصه آن زمان وضع دینمان بهتر بود و اعتقاداتمان و باورهایمان بهتر بود. بله! اشكال هم ندارد، بالأخره انسان هر زمانى یك طور است؛ یک وقتی یک طور است و یک وقتی یک قسم دیگری است خلاصه آن موقع نماز جمعه می‌آمدیم. ایشان در نماز جمعه مى‏گفت: امام زمان عجّل الله تعالی فرجه هم بیاید همین كارهایى را مى‏كند كه ما داریم مى‏كنیم! اگر بروید نوارش را پیدا كنید شاید گیرتان بیاید، آن موقع‏ها نمازها را هم مثل الآن ضبط مى‏كردند. مى‏گفت که اگر امام زمان هم بیاید همین كارى را مى‏كند كه ما داریم مى‏كنیم. حالا نمى‏دانم منظورشان ‌همان كارى بود كه آن موقع مى‏كردند یا الآن مى‏كنند؟ این را مشخص نكردند یعنی بالأخره روال قضایا این‌طور است! دیگر چه عرض كنیم! هر كسی به قدر فهمش دانست مدعا را. </w:t>
      </w:r>
      <w:r>
        <w:rPr>
          <w:rtl w:val="0"/>
          <w:lang w:val="fa-IR"/>
        </w:rPr>
        <w:t xml:space="preserve">﴿كُلُّ حِزۡبِۢ بِمَا لَدَيۡهِمۡ فَرِحُونَ﴾</w:t>
      </w:r>
      <w:r>
        <w:rPr>
          <w:rStyle w:val="FootnoteReference"/>
        </w:rPr>
        <w:footnoteReference w:id="2"/>
      </w:r>
      <w:r>
        <w:rPr>
          <w:rtl w:val="0"/>
          <w:lang w:val="fa-IR"/>
        </w:rPr>
        <w:t xml:space="preserve"> از امام باقر علیه‌السّلام است که </w:t>
      </w:r>
      <w:r>
        <w:rPr>
          <w:rStyle w:val="RevayatArabi"/>
          <w:rtl w:val="0"/>
          <w:lang w:val="fa-IR"/>
        </w:rPr>
        <w:t xml:space="preserve">«إذا قامَ قائِمُنا وَضَعَ اللَهُ یَدَه علیٰ رُؤوسِ العِبادِ؛ فَتَمَّ به إیمانُهُم و کَمُلَ به عقلهُم</w:t>
      </w:r>
      <w:r>
        <w:rPr>
          <w:rtl w:val="0"/>
          <w:lang w:val="fa-IR"/>
        </w:rPr>
        <w:t xml:space="preserve">»</w:t>
      </w:r>
      <w:r>
        <w:rPr>
          <w:rStyle w:val="FootnoteReference"/>
        </w:rPr>
        <w:footnoteReference w:id="3"/>
      </w:r>
      <w:r>
        <w:rPr>
          <w:rtl w:val="0"/>
          <w:lang w:val="fa-IR"/>
        </w:rPr>
        <w:t xml:space="preserve"> دو چیز هست اما کمال در آن هست. آیا این مسئله محقق شده و ایمان ‌همه كامل شده است؟! در این مدت دیگر ایمانى براى كسى نمانده است كمالش که جاى خود دارد!!</w:t>
      </w:r>
    </w:p>
    <w:p>
      <w:pPr>
        <w:pStyle w:val="Heading6"/>
      </w:pPr>
      <w:r>
        <w:rPr>
          <w:rtl w:val="0"/>
          <w:lang w:val="fa-IR"/>
        </w:rPr>
        <w:t xml:space="preserve">ازبین بردن نسل شیعه به‌واسطۀ قضایای کنترل جمعیت</w:t>
      </w:r>
    </w:p>
    <w:p>
      <w:pPr/>
      <w:r>
        <w:rPr>
          <w:rtl/>
          <w:lang w:val="fa-IR"/>
        </w:rPr>
        <w:t xml:space="preserve">امروز داشتم مجله‏اى را راجع به قضیۀ تهدید نسل مى‏خواندم. در آن زمان مرحوم پدر ما ـ ‌رضوان الله تعالی علیه‌ ـ چه وضعى داشت و چه خون دلى مى‏خورد و چطور اعصابشان از برنامه‏هایى كه براى قضیۀ [كنترل جمعیت] دارند انجام مى‏دهند، به‌هم مى‏ریخت. ایشان یك شب به من گفتند که تمام این برنامه‏هایى كه دارند انجام‏ مى‏دهند به‌خاطر این است كه نسل شیعه را در ایران ازبین ببرند! و الآن متصدیان امر دارند این مطلب را انجاز مى‏كنند! حالا بعد از گذشت سالیان تازه مى‏گویند که اشتباه كردیم، ببخشید و از خدا مى‏خواهیم [ما را ببخشد].</w:t>
      </w:r>
    </w:p>
    <w:p>
      <w:pPr>
        <w:pStyle w:val="Heading6"/>
      </w:pPr>
      <w:r>
        <w:rPr>
          <w:rtl w:val="0"/>
          <w:lang w:val="fa-IR"/>
        </w:rPr>
        <w:t xml:space="preserve">غلبۀ اجتماع سنّی بر شیعه در آیندۀ نزدیک ایران</w:t>
      </w:r>
    </w:p>
    <w:p>
      <w:pPr/>
      <w:r>
        <w:rPr>
          <w:rtl w:val="0"/>
          <w:lang w:val="fa-IR"/>
        </w:rPr>
        <w:t xml:space="preserve">بنده اخیراً یک خبرى شنیدم كه عن‌قریب اجتماع سنّى‏ در ایران بر اجتماع شیعه غلبه خواهد كرد! عن‌قریب یعنى در عرض چند سال آینده جمعیت آنها غلبه خواهند كرد و این چیزهای عجیبی است و این قضیه خیلی خطر جدى است که دارد ایجاد مى‏شود. حالا مشخص شد كه دست‏هایى پشت پرده چه بوده است. بله! آن زمان من یادم هست که همین آقایان قم، همین‏هایى كه بنده خودم صدایشان را هم آن موقع شنیدم كه روایت پیغمبر صلّی الله علیه و آله و سلّم را مسخره مى‏كردند و می‌گفتند که بله، پیغمبر فرموده: «</w:t>
      </w:r>
      <w:r>
        <w:rPr>
          <w:rStyle w:val="RevayatArabi"/>
          <w:rtl w:val="0"/>
          <w:lang w:val="fa-IR"/>
        </w:rPr>
        <w:t xml:space="preserve">تَناکَحوا تَناسَلوا تَکثُروا</w:t>
      </w:r>
      <w:r>
        <w:rPr>
          <w:rtl w:val="0"/>
          <w:lang w:val="fa-IR"/>
        </w:rPr>
        <w:t xml:space="preserve">»؛</w:t>
      </w:r>
      <w:r>
        <w:rPr>
          <w:rStyle w:val="FootnoteReference"/>
        </w:rPr>
        <w:footnoteReference w:id="4"/>
      </w:r>
      <w:r>
        <w:rPr>
          <w:rtl w:val="0"/>
          <w:lang w:val="fa-IR"/>
        </w:rPr>
        <w:t xml:space="preserve"> [نسل] را زیاد كنید. اما آیا ما بچۀ قاچاقچى مى‏خواهیم؟! آیا ملتِ قاچاقچى یا هروئینى مى‏خواهیم یا بچۀ باتربیت مى‏خواهیم؟! خب حالا كه [نسل را] كم كردید الحمدلله مشكل برطرف شد؟! همین آقایان داشتند مى‏گفتند!</w:t>
      </w:r>
    </w:p>
    <w:p>
      <w:pPr>
        <w:pStyle w:val="Heading6"/>
      </w:pPr>
      <w:r>
        <w:rPr>
          <w:rtl w:val="0"/>
          <w:lang w:val="fa-IR"/>
        </w:rPr>
        <w:t xml:space="preserve">نتیجۀ عدم توجه به کلام بزرگان</w:t>
      </w:r>
    </w:p>
    <w:p>
      <w:pPr/>
      <w:r>
        <w:rPr>
          <w:rtl w:val="0"/>
          <w:lang w:val="fa-IR"/>
        </w:rPr>
        <w:t xml:space="preserve">فرق است بین كسى كه اهل این مطالب باشد بدون نورى كه آن نور او را در آن جهت اتصال می‌دهد و وصل ‏می‌كند و حقایق امور را </w:t>
      </w:r>
      <w:r>
        <w:rPr>
          <w:rStyle w:val="Arabi"/>
          <w:rtl w:val="0"/>
          <w:lang w:val="fa-IR"/>
        </w:rPr>
        <w:t xml:space="preserve">کَما هىَ هىَ</w:t>
      </w:r>
      <w:r>
        <w:rPr>
          <w:rtl w:val="0"/>
          <w:lang w:val="fa-IR"/>
        </w:rPr>
        <w:t xml:space="preserve"> براى او ظاهر می‌كند و كسى كه اهل این مطالب است و آن اتصال و آن نور را دارد. فرق همین‌ است که بعد از گذشت پانزده سال بیست سال تازه مى‏گویند که ما اشتباه كردیم! این نتیجۀ عدم اطلاع و عدم توجه به كلام بزرگان است. عدم توجه انسان را به اینجا مى‏رساند! براى من خیلى جالب بود كه چطور این مسائل و این قضایا براى انسان اتفاق مى‏افتد!</w:t>
      </w:r>
    </w:p>
    <w:p>
      <w:pPr/>
      <w:r>
        <w:rPr>
          <w:rtl w:val="0"/>
          <w:lang w:val="fa-IR"/>
        </w:rPr>
        <w:t xml:space="preserve">بله، در همان زمان یادم هست كه ایشان به من فرمودند: تمام اینها به‌خاطر این است كه نسل شیعه ازبین برود! خب این [بزرگان] این مطالب را از پیش خود كه نمى‏گفتند و مطالب اینها براساس مطالعات روزنامه و تلویزیون و رادیو نبوده است، چون اگر [آن‏طور بود] همه‌طور آدم را مى‏توانند بچرخانند.</w:t>
      </w:r>
    </w:p>
    <w:p>
      <w:pPr>
        <w:pStyle w:val="Heading6"/>
      </w:pPr>
      <w:r>
        <w:rPr>
          <w:rtl w:val="0"/>
          <w:lang w:val="fa-IR"/>
        </w:rPr>
        <w:t xml:space="preserve">غلبۀ شیاطین درصورت عدم اتصال به عالم ملکوت</w:t>
      </w:r>
    </w:p>
    <w:p>
      <w:pPr/>
      <w:r>
        <w:rPr>
          <w:rtl w:val="0"/>
          <w:lang w:val="fa-IR"/>
        </w:rPr>
        <w:t xml:space="preserve">نقشۀ شیاطین در دنیا خیلى ظریف‏تر از این است كه [ما تصور مى‏كنیم‏]! در همان سال آخر یك وقتى مرحوم پدرمان می‌فرمودند: ـ من دو سال صبح‏ها در تابستان ایشان را به جاغرق</w:t>
      </w:r>
      <w:r>
        <w:rPr>
          <w:rStyle w:val="FootnoteReference"/>
        </w:rPr>
        <w:footnoteReference w:id="5"/>
      </w:r>
      <w:r>
        <w:rPr>
          <w:rtl/>
          <w:lang w:val="fa-IR"/>
        </w:rPr>
        <w:t xml:space="preserve"> مى‏بردم و در آنجا یک‌مقداری حدوداً سى چهل دقیقه پیاده راه مى‏رفتیم و بعد به شهر برمى‏گشتیم. هر روز صبح‌ها در تابستان می‌رفتیم و تنها بودیم ـ جز اینكه انسان به عالم ملكوت متصل باشد و از آنجا بخواهد مطلب را نگاه كند، غیر از آن هر كسى مى‏خواهد باشد بأىٍّ‌نحوٍكان آن شیاطین غلبه دارند! این‌قدر شیاطین در فوت و فن و كار خودشان حاذق و ماهر و خبیر هستند و با نقشه‏هاى مختلف جلو مى‏آیند و مطالب را براى انسان به قِسمى بازگو مى‏كنند [که حد ندارد]! شما دیده‌اید همین است؛ دو نفر پیش شما می‌آیند و باهم هم نیستند. این‏قدر از این قضایا براى من اتفاق افتاده است كه حالا هرچه بشود مى‏گویم که آقا هردو طرف باید باهم باشند، یك نفرشان می‌آید و آن‌چنان ناله‏اى سر مى‏دهد و چه کار می‌کند كه آدم مى‏گوید که صددرصد حق با این است! بلد هستند افرادی که بچرخانند! اینكه مى‏گویند که باید هردو طرف پیش قاضى باشند به‌خاطر همین است كه تا این طرف شروع به ناله مى‏كند، او مى‏گوید که آقا این مرتیکه دارد دروغ مى‏گوید و... آن یكى هم از آن‏طرف بدون این می‌آید شلوغ مى‏كند كه این من را بدبخت كرده، من را بیچاره كرده است، این قول را داده و زیر قولش زده است و.... اوه! آن‌چنان [از او بد] می‌گوید که ما می‌گوییم که اى بابا این عجب شمر بن ذى‏الجوشنى است! این می‌رود و آن یکی می‌آید و می‌گوید که آقا این را دروغ گفته است و فلان می‌کند. می‌گوییم که این دیگر چه فلانی است که دارد این‌طور می‌کند! شما نگاه كنید و ببینید كه سر یك دعواى خانوادگى نمى‏توانید تشخیص بدهید كه حق با چه كسى است مگر اینكه دو طرف، هردو باشند و قضیه رو بشود که این دارد دروغ مى‏گوید. این نویسنده‌ها را نگاه کنید. من یك وقتی كتابى راجع به تاریخ یك مسئله‏اى مى‏خواندم. وقتی که شروع به خواندن ‌كردم راجع به قضایاى مختلف، نویسنده نشان می‌دهد که در این قلم صادقانه دارد حكایت مى‏كند یا دارد كلك و حقه‏بازى مى‏كند! وقتى که یکی وارد مى‏شود یک زمینه‏سازى مى‏كند و عبارت‏هایى به‌كار مى‏برد كه آدم مى‏گوید: هان! این نویسنده دارد زمینه‏سازى مى‏كند و ذهن را آماده مى‏كند كه وقتى به آنجا می‌رسد یك ذهن آماده‏ به این نتیجه می‌رسد و دیگر موضع نمی‌گیرد! این فیلم‏هایى كه درست مى‏كنند همه تخیل است، اصلاً دنیا براساس تخیل است چون اگر آدم بیاید بگوید که آقا فلانى كلك است، می‌گوییم که آقا من یك یا دو سال با این شخص بودم و اصلاً چیزى از او ندیدم خب چیزی ندیدیم که [این حرف را باور کنیم]. اول شروع به حرف زدن می‌کند که چه کار کرد و فلان‌جا این‏طور و فلان‌جا آن‏طور بود یا فلانى این‏طور مى‏گوید و بعضی‌ها این‏طور مى‏گویند و من شنیده‌ام، حالا هیچ‌ کسی هم نگفته است هان! بعضى‏ها راجع به او این‏طور مى‏گویند و شنیده‌ام که حتی یک هم‌چنین قضیه‌ای هم اتفاق افتاده، خلاصه وقتی کم‌کم یكی دو روز كه روى مخ آدم خوب كار كرد بعد براى رسیدن به آن مقصد و نتیجه‌اش خیلى راه درازى در پیش ندارد!</w:t>
      </w:r>
    </w:p>
    <w:p>
      <w:pPr>
        <w:pStyle w:val="Heading6"/>
      </w:pPr>
      <w:r>
        <w:rPr>
          <w:rtl w:val="0"/>
          <w:lang w:val="fa-IR"/>
        </w:rPr>
        <w:t xml:space="preserve">سحرِ بیان و سحرِ قلم</w:t>
      </w:r>
    </w:p>
    <w:p>
      <w:pPr/>
      <w:r>
        <w:rPr>
          <w:rtl/>
          <w:lang w:val="fa-IR"/>
        </w:rPr>
        <w:t xml:space="preserve">من یك وقت کتاب یك بنده خدایى را مى‏خواندم دیدم این‌هم شروع كرد و این‌هم دوباره دارد كربلا درست مى‏كند و زمینه‏سازى مى‏كند عَلَم و کُتَل و فلان! فهمیدم که بابا این حرف‌های این‌هم چیز هست. یك‌دفعه نگاه كردم دیدم یك نفر را كه در ذهنم چیز دیگرى بود این كاملاً به یك شخصیت و فرد دیگر بر‌‌گرداند! حالا خوب بود كه من مى‏دانستم [او چگونه فردی است] و فردی بود که من خودم [دربارۀ او] اطلاع داشتم. اگر اطلاع نداشتم که كم‏كم اصلاً ذهنم به‌طوركلى [عوض مى‏شد]. خب همه‌‌طور آدمی هست، همه‌طور خلاقیت هست، همه‌طور سحرِ بیان و سحرِ قلم هست! اصلاً خود این مسئله یك قضیه‏اى است كه چطور انسان بیاید مسئله را عوض کند و مطلب را برگرداند! آنهایی که آن‌طرف هستند [این‌طور هستند].</w:t>
      </w:r>
    </w:p>
    <w:p>
      <w:pPr/>
      <w:r>
        <w:rPr>
          <w:rtl w:val="0"/>
          <w:lang w:val="fa-IR"/>
        </w:rPr>
        <w:t xml:space="preserve">حالا ببینید شیاطین در این قضیه چه فعالیت‏هایى دارند و چه نقش‏هایى دارند و چه قِسم بازى‏هایى دارند كه می‌آیند و آدم را می‌گردانند و مى‏چرخانند و برمى‏گردانند و بعد در فضا و وضعیت خودشان مى‏برند و به‌نحوى انسان را قرار مى‏دهند كه انسان مى‏گوید که اصلاً غیر از این راه دیگرى وجود ندارد! اصلاً راه همین است كه من دارم و تصمیم همین است كه من دارم! حالا همۀ آنها زمینه‏سازى و كشك است! اصلاً خودش دارد برنامه‏ریزى مى‏كند و سناریو دست خودش هست! آدم می‌گوید که این وجود خارجی است اما آن كسی كه از آن بالا دارد نگاه مى‏كند مى‏گوید که خودتى!! دیگر طرف نمی‎تواند [کلک] بزند! هر چقدر بیاید حرف بزند باز به او می‌خندد و مى‏گوید که خودتى خودتى! حالا به او نمى‏گوید اما در دلش مى‏گوید. وقتى یك ساعت طرف خوب خودش را خسته كرد و خودتى را هم شنید و دید او همین‏طور دارد مى‏خندد، راهش را مى‏كشد و مى‏رود! اما آن كسى كه آن‌طرف نیست [نور ندارد و به آن عالم ملکوت متصل نیست] فورى كاغذ را برمى‏دارد و امضاء مى‏كند و یك مُهر </w:t>
      </w:r>
      <w:r>
        <w:rPr>
          <w:rStyle w:val="Arabi"/>
          <w:rtl w:val="0"/>
          <w:lang w:val="fa-IR"/>
        </w:rPr>
        <w:t xml:space="preserve">العبد العاصى الأحقر المذنب</w:t>
      </w:r>
      <w:r>
        <w:rPr>
          <w:rtl w:val="0"/>
          <w:lang w:val="fa-IR"/>
        </w:rPr>
        <w:t xml:space="preserve"> هم تَه كاغذ مى‏چسباند و مى‏گوید که بفرمایید! بعد هم فردا در روزنامه مى‏آورند اما او در دلش مى‏گوید که خودتى خودتى و نه كاغذى از او بیرون مى‏آید، نه نوشته‏اى، نه امضاء و نه مُهرى! این براى این است كه او دارد از آن بالا نگاه مى‏كند، قبل از اینكه این وارد خانه بشود، او دارد مى‏خواند خب تو چه مى‏خواهى به او بگویى؟! قبل از اینكه وارد خانه بشود!</w:t>
      </w:r>
    </w:p>
    <w:p>
      <w:pPr/>
      <w:r>
        <w:rPr>
          <w:rtl w:val="0"/>
          <w:lang w:val="fa-IR"/>
        </w:rPr>
        <w:t xml:space="preserve">مرحوم آقا ـ رضوان الله تعالی علیه ـ مى‏گفتند: طرف پیش من مى‏آید، وقتى كه مى‏خواهد بیاید سر كوچه سیگارش را مى‏كشد چون من گفته‏ام كه سیگار نكش و خیال مى‏كند كه من او را نمى‏بینم! وقتى هم كه ما را مى‏بیند مى‏گوید که سلام علیكم و دست ما را مى‏بوسد! این خودتى را من دارم مى‏گویم آقا نگفته است! من دارم مى‏گویم که آقا به او مى‏گویند: خودتى، سر كوچه سیگارت را مى‏كشى كه حالا من نبینم؟ خودتی!</w:t>
      </w:r>
    </w:p>
    <w:p>
      <w:pPr/>
      <w:r>
        <w:rPr>
          <w:rtl w:val="0"/>
          <w:lang w:val="fa-IR"/>
        </w:rPr>
        <w:t xml:space="preserve">یك وقتى مرحوم آقا به من مى‏فرمودند: من به رفقا مى‏گویم که اگر مى‏خواهید به مشهد بیایید، بیایید خودتان مى‏دانید. ببینید از نظر خودتان چه چیزی برایتان صلاح هست. ببینید وضعتان، زندگیتان، كار و کسبتان به چه ‌صورت است. اما از نظر من، بین اینكه همسایۀ من باشید یا در كرۀ ماه باشید فرقى نمى‏كند، آن دیگر بستگی به خودتان دارد. از نظر من این‌طور است حالا از نظر خودتان هرکاری می‌خواهید بکنید. ما این‏طورى هستیم! حالا ما می‌رفتیم مخفیانه یك كارى مى‏كردیم كه آقا نفهمند، وقتى مى‏آمدیم آقا مى‏فرمودند: خب حال آقای‌ سید‌محسن چطور است؟! بله! بله! خیال مى‏كنیم كه كسى نمى‏فهمد! سرشان را هم یك‌خرده این‏طورى مى‏كردند!! ما خیال مى‏كنیم كسى خبر ندارد و مثلاً كلاغ‏ها خبر نمى‏آورند! آقا خیلى خب فهمیدیم دیگر، فهمیدیم آقا قضیه چیست! مثلاً كلاغ‏ها خبر نمى‏آورند!! می‌گفتند که مثلاً کلاغ‌ها خبر نمی‌آورند!! آن آقا را دیگر كسى نمى‏تواند گول بزند. اینكه ایشان بارها مى‏فرمودند: هر كسى مى‏خواهد باشد </w:t>
      </w:r>
      <w:r>
        <w:rPr>
          <w:rStyle w:val="Arabi"/>
          <w:rtl w:val="0"/>
          <w:lang w:val="fa-IR"/>
        </w:rPr>
        <w:t xml:space="preserve">بأىّ ‌نَحوٍ ‌کان و مِن أىّ صِنفٍ کان</w:t>
      </w:r>
      <w:r>
        <w:rPr>
          <w:rtl w:val="0"/>
          <w:lang w:val="fa-IR"/>
        </w:rPr>
        <w:t xml:space="preserve"> آنها غلبه دارند و مسائل را به‌دست مى‏گیرند، خب بالأخره آثارش هم پیداست.</w:t>
      </w:r>
    </w:p>
    <w:p>
      <w:pPr/>
      <w:r>
        <w:rPr>
          <w:rtl w:val="0"/>
          <w:lang w:val="fa-IR"/>
        </w:rPr>
        <w:t xml:space="preserve">نمى‏دانم در این كتابم این قضیه را نوشته‏ام یا نه؟ چیزى كه خیلى مختصر هست در كتاب </w:t>
      </w:r>
      <w:r>
        <w:rPr>
          <w:rtl w:val="0"/>
          <w:lang w:val="fa-IR"/>
        </w:rPr>
        <w:t xml:space="preserve">اجتهاد و تقلید</w:t>
      </w:r>
      <w:r>
        <w:rPr>
          <w:rtl w:val="0"/>
          <w:lang w:val="fa-IR"/>
        </w:rPr>
        <w:t xml:space="preserve"> آورده‏ام البته به‌نحو اجمال، راجع به شرایط مرجعیت كه باید نفس مرجع متصل باشد والاّ مطالب به‌نحو دیگر پیش خواهد رفت، به‌نظر می‌رسد در شروط مرجعیت این مسئله را آورده‌ام.</w:t>
      </w:r>
      <w:r>
        <w:rPr>
          <w:rStyle w:val="FootnoteReference"/>
        </w:rPr>
        <w:footnoteReference w:id="6"/>
      </w:r>
    </w:p>
    <w:p>
      <w:pPr/>
      <w:r>
        <w:rPr>
          <w:rtl w:val="0"/>
          <w:lang w:val="fa-IR"/>
        </w:rPr>
        <w:t xml:space="preserve">حضورتان عرض كنم كه مرحوم آخوند در اینجا مى‏فرمایند كه به این مسئله که نفوس ناطقه هست، ایراد وارد مى‏شود چون نفس ناطقه نفسى است كه نسبت به فعل و تصرفاتى كه انجام مى‏دهد شاعر و عالم باشد. شما كتاب را برمى‏دارید و مى‏خوانید و مطالعه می‌کنید یا غذا مى‏خورید درحالى‏كه بعد از اینكه انسان غذا را بلع كرد دیگر نسبت به آنچه كه در آن [معده] مى‏گذرد اطلاع ندارد! چه خبر دارد که الآن این داخل چه می‌گذرد؟ كبد و روده و معده دارند چه‌کار مى‏كنند؟ چه وقت غذا وارد [معده] شده و چه موقع صفرا وارد كلدوك شده است؟ چه موقع هضم كرده است و چه موقع جذب ‏شده است و این جذب کجاست؟ اصلاً خبر نداریم كه الآن به چشم ما دارد مواد وارد می‌شود و چه موادى به مغز ما وارد مى‏شود، اگر مغز داشته باشیم!! ما هیچ اطلاعى از این مسائل نداریم درحالى‏كه تمام اینها روى یك سیستم خاص، نظم خاص، تدبیر خاص و حساب‌وکتاب خاص دارد در اینجا انجام مى‏شود مگر همین‌طوری الله‌بختکی و كشكى است؟ اگر شما بخواهید یك كشك و دوغ درست كنید بالا سرش مى‏ایستید كه نمكش را چقدر بریزید و چقدر آب داخلش بریزید و كشمش و خیار چقدر بردارید تا بخواهید آب‌دوغ‌خیار درست كنید! همین‏طورى این غذاها وارد بدن مى‏شود بعد هم خودش می‌رود كارش را انجام می‌دهد و هزارتا چیز انجام مى‏دهد و نفس ناطقه باید اطلاع داشته باشد. یعنی چه که [باید اطلاع داشته باشد]؟! نفس ناطقه که خبر ندارد از اینكه الآن در این بدن چه دارد مى‏گذرد!</w:t>
      </w:r>
    </w:p>
    <w:p>
      <w:pPr/>
      <w:r>
        <w:rPr>
          <w:rtl/>
          <w:lang w:val="fa-IR"/>
        </w:rPr>
        <w:t xml:space="preserve">این مسئله كه باید این كارهاى مخصوص در تنظیم امور و امثال‌ذلک باشد، قطعاً باید در تحت تسخیر مسخِّرى باشد كه آن مسخِّر با اشراف تجردى خودش بتواند همۀ این امور را تنظیم كند والاّ نفس ناطقه كه خودش نمى‏تواند این مطالب را انجام بدهد! البته مى‏توانیم بگوییم که مطلب ایشان تا حدودى صحیح است و بعضاً مى‏توانیم توجیه هم بكنیم كه اشكالی ندارد نفس ناطقه خودش با آن احاطه‏اى كه نسبت به این قضیه دارد، تنظیم و اداره را بكند و لازم نیست كه حتماً انسان اطلاع داشته باشد، زیرا آن نفس ناطقه داراى مراتبى است ولى این مطلب هست كه خود نفس ناطقه به تنهایى صرف‏نظر از آن اتصال، كاری انجام نمى‏دهد ولی با توجه به آن اتصال، خود نفس ناطقه انجام مى‏دهد، خود نفس ناطقه دارد قلب را به ضربان وا مى‏دارد، خود نفس ناطقه دارد مدیریت بدن را به مغز مى‏دهد و خود نفس ناطقه دارد سلسلۀ اعصاب را چه مى‏كند و ... بله! ما علم به علم نداریم، آن نفس ناطقه در مقام علم حضورى خودش [نسبت به این بدن كارها را] انجام مى‏دهد ولى ما در مرتبۀ نفس و در مرتبۀ احضار اطلاعات، نسبت به کار او علم نداریم و خبر نداریم. اگر ما از این مرتبۀ ظاهر عبور كنیم چون بحث، بحث ظاهر که نیست بلکه بحث مراتب نفس است نه صرفاً فقط بحث تفکر ظاهر و اطلاع ظاهر و اشراف ظاهر! الآن شما هزار نوع شعر و هزار مطلب و هزارتا اسم در ذهن دارید ولی الآن كه من دارم با شما صحبت مى‏كنم از آنها اطلاع دارید؟ اطلاع که ندارید ولى‏ وقتى كه به شما مى‏گویم که آقا فلان شعر حافظ كجاست؟ مى‏گویید که آقا یك دقیقه به من مهلت بدهید و شروع مى‏كنید به گشتن و گشتن و گشتن، از كجا؟ تا علم نداشته باشید كه نمى‏گردید! بعد مى‏گویید که آهان پیدا كردم و این شعر این است: «خیال روى تو در هر طریق همره ماست». می‌پرسند حافظ راجع به خیال چه فرموده است؟ می‌گویید که صبر كنید ببینم، حالا این‌هم بسته به سرعت و بُطء حدس و اتصال برمى‏گردد. یک‌دفعه مى‏گویید که آقا پیدا كردم:</w:t>
      </w:r>
    </w:p>
    <w:p>
      <w:pPr>
        <w:pStyle w:val="She'rMatn"/>
      </w:pPr>
      <w:r>
        <w:rPr>
          <w:rtl w:val="0"/>
          <w:lang w:val="fa-IR"/>
        </w:rPr>
        <w:t xml:space="preserve">خیال روى تو در هر طریق همره ماست *** نسیم موى تو پیوند جان آگه ماست</w:t>
      </w:r>
      <w:r>
        <w:rPr>
          <w:rStyle w:val="FootnoteReference"/>
        </w:rPr>
        <w:footnoteReference w:id="7"/>
      </w:r>
    </w:p>
    <w:p>
      <w:pPr/>
      <w:r>
        <w:rPr>
          <w:rtl w:val="0"/>
          <w:lang w:val="fa-IR"/>
        </w:rPr>
        <w:t xml:space="preserve">‏درحالى‌كه این شعر در ذهن شما بود. بعد من الآن به شما مى‏گویم که آقا راجع به فلان كلمۀ... شما می‌گویید که آقا [در پیدا کردن کلمه] مانده‌اید. من که می‌گویم: راجع به فلان کلمه در اشعار حافظ چیست؟ آیا یك‌دفعه الآن همۀ اشعار حافظ در ذهنتان آمد؟ نه! ولی تا مى‏گویم که راجع به كلمۀ صوفى حافظ چه گفته است؟ شما مى‏گویید که صبر كن ببینم در چه شعرهایى كلمۀ صوفى آمده است. بعد مى‏گویید که یكى پیدا كردم:</w:t>
      </w:r>
    </w:p>
    <w:p>
      <w:pPr>
        <w:pStyle w:val="She'rMatn"/>
      </w:pPr>
      <w:r>
        <w:rPr>
          <w:rtl w:val="0"/>
          <w:lang w:val="fa-IR"/>
        </w:rPr>
        <w:t xml:space="preserve">که اى صوفى شراب آنگه شود صاف *** كه در شیشه بماند اربعینى</w:t>
      </w:r>
      <w:r>
        <w:rPr>
          <w:rStyle w:val="FootnoteReference"/>
        </w:rPr>
        <w:footnoteReference w:id="8"/>
      </w:r>
    </w:p>
    <w:p>
      <w:pPr/>
      <w:r>
        <w:rPr>
          <w:rtl w:val="0"/>
          <w:lang w:val="fa-IR"/>
        </w:rPr>
        <w:t xml:space="preserve">چه فعل و انفعالاتى در اینجا انجام شد؟! شما فقط علم به علم نداشتید، علم را داشتید و این علم به علم با إعمال نفس و با تعمّل در اینجا انجام مى‏شود یعنى بیاید یك عملی را انجام بدهد و یک إعمالى را نسبت به آنچه كه ذخیره دارد و در مسائل براى او حاضر مى‏شود، انجام بدهد. این مسئله‏اى كه در علم امام علیه‏السّلام مطرح مى‏شود، ظاهراً این قضیه را در همان کتاب </w:t>
      </w:r>
      <w:r>
        <w:rPr>
          <w:rtl w:val="0"/>
          <w:lang w:val="fa-IR"/>
        </w:rPr>
        <w:t xml:space="preserve">افق وحى</w:t>
      </w:r>
      <w:r>
        <w:rPr>
          <w:rtl w:val="0"/>
          <w:lang w:val="fa-IR"/>
        </w:rPr>
        <w:t xml:space="preserve"> آورده‏ایم</w:t>
      </w:r>
      <w:r>
        <w:rPr>
          <w:rStyle w:val="FootnoteReference"/>
        </w:rPr>
        <w:footnoteReference w:id="9"/>
      </w:r>
      <w:r>
        <w:rPr>
          <w:rtl w:val="0"/>
          <w:lang w:val="fa-IR"/>
        </w:rPr>
        <w:t xml:space="preserve"> و در جمع بین روایاتى كه در بعضى جاها دارد: «</w:t>
      </w:r>
      <w:r>
        <w:rPr>
          <w:rStyle w:val="RevayatArabi"/>
          <w:rtl w:val="0"/>
          <w:lang w:val="fa-IR"/>
        </w:rPr>
        <w:t xml:space="preserve">إذا شاءوا، عُلِّموا</w:t>
      </w:r>
      <w:r>
        <w:rPr>
          <w:rtl w:val="0"/>
          <w:lang w:val="fa-IR"/>
        </w:rPr>
        <w:t xml:space="preserve">»</w:t>
      </w:r>
      <w:r>
        <w:rPr>
          <w:rStyle w:val="FootnoteReference"/>
        </w:rPr>
        <w:footnoteReference w:id="10"/>
      </w:r>
      <w:r>
        <w:rPr>
          <w:rtl w:val="0"/>
          <w:lang w:val="fa-IR"/>
        </w:rPr>
        <w:t xml:space="preserve"> چیست؟ از آن‌طرف مى‏گویند كه اصلاً امام علیه‏السّلام واسطه است، این دو چطور باهم جور درمى‏آیند که اگر بخواهند [انجام می‌شود] و اگر نخواهند پس واسطۀ وساطت قطع مى‌شود. برگشت این [مطلب] به همان احضار و عدم احضار است.</w:t>
      </w:r>
    </w:p>
    <w:p>
      <w:pPr>
        <w:pStyle w:val="Heading6"/>
      </w:pPr>
      <w:r>
        <w:rPr>
          <w:rtl w:val="0"/>
          <w:lang w:val="fa-IR"/>
        </w:rPr>
        <w:t xml:space="preserve">وجود همۀ مسائل عالم کون و ماسوى‌الله در نفس امام علیه‏السّلام</w:t>
      </w:r>
    </w:p>
    <w:p>
      <w:pPr/>
      <w:r>
        <w:rPr>
          <w:rtl w:val="0"/>
          <w:lang w:val="fa-IR"/>
        </w:rPr>
        <w:t xml:space="preserve">همۀ مسائل عالم کون و ماسوى‌الله تمام اینها در نفس امام علیه‏السّلام هست.</w:t>
      </w:r>
    </w:p>
    <w:p>
      <w:pPr/>
      <w:r>
        <w:rPr>
          <w:rtl w:val="0"/>
          <w:lang w:val="fa-IR"/>
        </w:rPr>
        <w:t xml:space="preserve">خب یك وقتى [امام] در مقام نفس این را به نفس احضار مى‏كند و یك وقتی امام آن را در عالم نفسِ خفی نگه می‌دارد و نمی‌آید احضار کند، نه‌اینكه اطلاع ندارد، اطلاع دارد اما آن را إعمال و احضار نمى‏كند. [این امر] چند مرتبه هست كه دو مرتبۀ اخیرش به این كیفیت است كه [امام علیه‏السّلام] صورت آن واقعه را در نفس خود مى‏آورد ولى همین قضیه در مراتب بالا </w:t>
      </w:r>
      <w:r>
        <w:rPr>
          <w:rStyle w:val="Arabi"/>
          <w:rtl w:val="0"/>
          <w:lang w:val="fa-IR"/>
        </w:rPr>
        <w:t xml:space="preserve">نَفسُ الواقعةِ الخارجیة و عینُ الواقعةِ الخارجیةِ بِالعینِ الشهودى و العِلمِ الحضورى و</w:t>
      </w:r>
      <w:r>
        <w:rPr>
          <w:rtl w:val="0"/>
          <w:lang w:val="fa-IR"/>
        </w:rPr>
        <w:t xml:space="preserve"> </w:t>
      </w:r>
      <w:r>
        <w:rPr>
          <w:rStyle w:val="Arabi"/>
          <w:rtl w:val="0"/>
          <w:lang w:val="fa-IR"/>
        </w:rPr>
        <w:t xml:space="preserve">نَفسِ تَحققِ الخارجىه</w:t>
      </w:r>
      <w:r>
        <w:rPr>
          <w:rtl w:val="0"/>
          <w:lang w:val="fa-IR"/>
        </w:rPr>
        <w:t xml:space="preserve"> هست؛ یعنى خود همان عینیت خارجى است که در نفس امام علیه‏السّلام به این كیفیت است یعنى وساطت بین عالم خلق و عالم امر به این نحوه هست و فقط صرف یك تخیّل و یك صورت و یك اطلاع نیست بلكه خود او نفس همان قضیه است مثل اینكه آن احساسى كه شما دارید، این احساس عین وجود خارجى است.</w:t>
      </w:r>
    </w:p>
    <w:p>
      <w:pPr/>
      <w:r>
        <w:rPr>
          <w:rtl w:val="0"/>
          <w:lang w:val="fa-IR"/>
        </w:rPr>
        <w:t xml:space="preserve">یك مثال خیلى ساده مى‏زنم ولى دقیق است؛ شما الآن گرسنه هستید این احساس گرسنگى فقط یك فیلم یا یك عكس یا یك صورت در ذهن شماست یا یك واقعیت در شما هست؟! یك واقعیت است؛ یعنى اول یك احساسى در شما به‌عنوان یك واقعیت و یک حقیقت هست والاّ نمى‏گویید: گرسنه هستم، چرا دلم دارد مشت‌ومال مى‏رود و چرا قاروقور مى‏كند و چرا ضعف مى‏رود، بابا بردار یك نان و ماستى یا یك چیزى بیاور بخوریم. چرا این‏قدر دیر سفره را مى‏اندازى؟! آدم گاهى اوقات یك جایی مى‏رود همین‌طور مى‏نشینند و با آدم حرف مى‏زنند، بابا برو سفره را بیاور بینداز غذا را بخوریم! وقتى كه غذا را خوردیم آن‌وقت بنشین حرف بزن، حالا یا جوابت را مى‏دهیم یا درمى‏رویم!! بعد از غذا مدام حرف بزن!! آقا یك سؤال داریم! آقا اول برو سفره را بیاور و سؤالت را بگذار بعد از سفره بپرس. مى‏گویند که اجازه مى‏فرمایید کمی استفاده كنیم؟ نه، اجازه نمی‌دهیم! برو سفره را بیاور یك چیزى بخوریم. بابا گرسنه‌مان است.</w:t>
      </w:r>
    </w:p>
    <w:p>
      <w:pPr/>
      <w:r>
        <w:rPr>
          <w:rtl w:val="0"/>
          <w:lang w:val="fa-IR"/>
        </w:rPr>
        <w:t xml:space="preserve">یك دفعه به یک شهرستانى رفته بودیم ـ مثل اینکه این را قبلاً گفته‌ام ـ چلوكباب آورده بودند خوردیم، إن‏شاءالله که خدا سلامت بداردش، بعد یك‌دفعه یكى دو نفر آمدند مثل اینكه از گروه‌ها و فرقه‌های درویشی بودند، آنها شروع كردند به سؤال كردن از </w:t>
      </w:r>
      <w:r>
        <w:rPr>
          <w:rtl w:val="0"/>
          <w:lang w:val="fa-IR"/>
        </w:rPr>
        <w:t xml:space="preserve">نور مجرد</w:t>
      </w:r>
      <w:r>
        <w:rPr>
          <w:rtl w:val="0"/>
          <w:lang w:val="fa-IR"/>
        </w:rPr>
        <w:t xml:space="preserve"> و </w:t>
      </w:r>
      <w:r>
        <w:rPr>
          <w:rtl w:val="0"/>
          <w:lang w:val="fa-IR"/>
        </w:rPr>
        <w:t xml:space="preserve">روح مجرد</w:t>
      </w:r>
      <w:r>
        <w:rPr>
          <w:rtl w:val="0"/>
          <w:lang w:val="fa-IR"/>
        </w:rPr>
        <w:t xml:space="preserve"> و هو و ... که ما اصلاً نمی‌فهمیدیم که چه دارند می‌گویند! گفتم که برای این چلوكباب چقدر پول دادى؟ پول چلوكبابت را بدهم دست از سرم برمی‌دارى؟! هنوز غذا از گلوى ما پایین نرفته بود، سؤال از هو و وحدت و كثرت و... ]شروع شد[! گفتم که پول چلوكبابت را بدهم خیالم را راحت می‌كنى؟! چرا اینها را برداشتی اینجا آوردی؟!</w:t>
      </w:r>
    </w:p>
    <w:p>
      <w:pPr/>
      <w:r>
        <w:rPr>
          <w:rtl w:val="0"/>
          <w:lang w:val="fa-IR"/>
        </w:rPr>
        <w:t xml:space="preserve">این احساس گرسنگى كه الآن در شما هست، آیا یك واقعیت هست یا نه؟ در همین حین که این واقعیت هست، رفیقتان می‌آید کنارتان مى‏نشیند و با شما صحبت مى‏كند؛ به‌به! سلام كجا بودى؟ همین‌كه داشت مى‏گفت که آقا برو سفره را بیاور كه رودۀ كوچك دارد رودۀ بزرگ را مى‏خورد و رودۀ بزرگ هم دارد رودۀ كوچك را مى‏خورد، یك‌مرتبه یک رفیقى که مى‏آید مى‏گوید که به‌به! كجا بودى و حالت چطور است؟ شروع مى‏كند با او به گرم گرفتن و صحبت كردن و... همین‌كه شروع می‌کند: آره آنجا بودم، گرفتار بودم، نتوانستم بیایم و... نیم ساعت مى‏نشینى با این حرف مى‏زنى! حالا وقتى كه حرف زدن تمام شد می‌گویی که راستى گشنه‏مان هست! مى‏گویی که آقا چرا غذا را نیاوردى؟ مى‏گوید که آقا دیدم شما دارید با ایشان صحبت مى‏كنید و گرمِ صحبت هم هستید. حالا بعد از سالیان به‌هم رسیده‏اید. با آمدن او این حالت گرسنگى در شما ازبین نرفت و وجود دارد اما آمدن او بر روى گرسنگى یك پرده‏ انداخت. علم به آن مسئله الآن رفت و به‌جایش علم دیگر آمد! وقتى كه صحبت تمام شد فهمیدید كه رفیقتان مشکلی ندارد و خوب است، مى‏گویید که آقا چرا سفره را نیاوردید؟ بابا از گرسنگى مردیم! مى‏گوید که آقا من دیدم دارید صحبت مى‏كنید. این [حالت گرسنگی] وجود دارد.</w:t>
      </w:r>
    </w:p>
    <w:p>
      <w:pPr/>
      <w:r>
        <w:rPr>
          <w:rtl/>
          <w:lang w:val="fa-IR"/>
        </w:rPr>
        <w:t xml:space="preserve">یا فرض كنید كه در حالت سیرى، وقتى كه الآن سیر شدید این حالت سیرى را در وجود خودتان احساس مى‏كنید یا نه؟ آیا این احساس را كسى به شما مى‏گوید كه آقا شما این ظرف پلو را خوردید لذا الآن دیگر گرسنه نیستید؟ نه! نیاز نیست که به شما بگوید بلکه همین‌كه شما این ظرف پلو را مى‏خورید یك احساسى برای شما پیدا مى‏شود كه با آن احساس قبل متفاوت است، این احساس یك واقعیت است و یك حقیقت است. اسم این واقعیت، سیرى مى‏شود! وقتى این احساس برایتان پیدا شد آن‏وقت به [آن] فرد مى‏گویید که آقا سیر شدم و خیلى ممنون از این پذیرایى و از ضیافتتان، دیگر سیر شدم. این «دیگر سیر شدم» مى‏شود علم به علم! اول علم به نفس همان واقعیت در وجودتان تحقق پیدا كرد و شما بعد نسبت به او یك علم مجدد به‌عنوان علم حصولى پیدا مى‏كنید. حقیقت آن اوّلى، علم حضورى است و علم به علمش، علم حصولى مى‏شود. حالا شروع مى‏كنید با یك نفر صحبت كردن و از مسائل گفتن، حالا كه شکمتان سیر شد دوباره می‌گویید که بنشین تا ببینیم آنجا چه خبر است؟ بنزین گران شد؟ یارانه به شما دادند یا ندادند؟! سرتان را كلاه گذاشتند و ... اینها مسائلی است که آدم وقتى شكمش سیر ‌شود شروع مى‏كند از این حرف‌ها زدن ولی تا وقتی ‌که گرسنه است نه به فكر یارانه است، نه فكر رایانه است، نه فكر پایانه است و نه فكر چهارپایانه است! فکر هیچی نیست ولى همین‌كه شكم سیر شد شروع به سیر كردن در این مسائل مى‏كند که بالأخره دنیا چیست و اوضاع چطور است. خلاصه در این مطالب شروع به صحبت كردن مى‏كند درحالى‏كه الآن سیرى وجود دارد و دیگر غفلت مى‏كند از اینكه چیزى بخورد یا نخورد، بعد وقتى كه صحبت تمام مى‏شود و همۀ مسائل را گشت و حرف‏ها صد من یك غاز هم برایش ارزش ندارد و به‌اندازۀ [یک ارزن] هم به فهم و ارتقاء انسان‌ كمك نمى‏كند [به یاد خوردن یا نخوردن می‌افتد].</w:t>
      </w:r>
    </w:p>
    <w:p>
      <w:pPr>
        <w:pStyle w:val="Heading6"/>
      </w:pPr>
      <w:r>
        <w:rPr>
          <w:rtl w:val="0"/>
          <w:lang w:val="fa-IR"/>
        </w:rPr>
        <w:t xml:space="preserve">نهی بزرگان از پیگیری اخبار</w:t>
      </w:r>
    </w:p>
    <w:p>
      <w:pPr/>
      <w:r>
        <w:rPr>
          <w:rtl w:val="0"/>
          <w:lang w:val="fa-IR"/>
        </w:rPr>
        <w:t xml:space="preserve">اینكه بزرگان مى‏گویند كه انسان نباید به‌دنبال خبرها باشد به‌خاطر همین است! چون اینها صد من یك غاز هم ارزش ندارد که در این‌طرف و آن‌طرف چه چیزی هست، آدم باید سر خود را پایین بیندازد و راه خودش را برود و باید آنچه كه به درد آن‏طرفش مى‏خورد را پیگیرى كند، این‏طرف كه همۀ حرف‏ها هست. وقتی که این‌طور می‌شود یك‌دفعه مى‏گوید: آقا چرا غذا نمى‏خورید؟ شما كه همه‌اش دارید حرف مى‏زنید! [می‌گویید که] بابا سیر شدم! یک‌دفعه علم به این علم براى او دوباره پیدا مى‏شود یعنى باید توجه ‏كند، توجه که می‌کند نسبت به یک واقعیتى كه الآن در او هست واكنش نشان ‏دهد و مى‏گوید که آقا سیر شدم و دیگر میل ندارم. مى‏خواهید سفره را جمع كنید، جمع کنید.</w:t>
      </w:r>
    </w:p>
    <w:p>
      <w:pPr>
        <w:pStyle w:val="Heading6"/>
      </w:pPr>
      <w:r>
        <w:rPr>
          <w:rtl w:val="0"/>
          <w:lang w:val="fa-IR"/>
        </w:rPr>
        <w:t xml:space="preserve">نشئت تمام ذرات عالم وجود از نفس امام علیه‌السّلام</w:t>
      </w:r>
    </w:p>
    <w:p>
      <w:pPr/>
      <w:r>
        <w:rPr>
          <w:rtl w:val="0"/>
          <w:lang w:val="fa-IR"/>
        </w:rPr>
        <w:t xml:space="preserve">تمام اشیاء در نفس امام علیه‌السّلام همه به‌عنوان این واقعیت وجود دارد. بعد امام خودش می‌آید در هر وضعى انتخاب مى‏كند. تا بخواهد توجه به نفس بیاورد، در آن درون دارد این كار انجام مى‏شود و در آن درون دارد این قضایا در تمام عالم تدبیر مى‏شود و در این درون دارد تمام علوم به هر ذره‏اى از ذرات ماسوى‌الله مى‏رسد. جبرائیل كه الآن دارد كار انجام مى‏دهد به‌واسطۀ آن است كه در درون امام دارد انجام مى‏شود. عزرائیل كه دارد قبض روح مى‏كند به‌واسطۀ آن عملى است كه در نفس امام دارد انجام مى‏شود و او دارد آن كار را انجام مى‏دهد. میكائیل و ملائکۀ رزق [که دارند رزق می‌دهند] به‌واسطۀ همان عمل امام است. اگر آنچه كه در نفس امام است نباشد، میكائیل هیچ و عدم مى‏شود و جناب جبرائیل خلاص مى‏شود! حالا همان كه در نفس امام علیه‌السّلام هست به‌عنوان یك واقعیت خارجى و به‌عنوان نیروى عامله و مدیره و مدبره نه فقط امرونهی، نفس این مسئله دارد إعمال می‌کند و آن قدرتى كه از ماسوى‌الله دارد تنازل مى‏كند را در عالم پخش مى‏کند. اصلاً مى‏دانید قضایا چه مى‏شود؟ تمام ذرات عالمِ وجود دارند الآن از نفس امام نشئت مى‏گیرند! تا به امام مى‏گویند که آقا فلان ذره در فلان كوه در فلان سیاره‏اى كه چهارصد میلیون سال نورى با ما فاصله دارد، مى‏گوید که آری آری، دارم نگاهش مى‏كنم! تازه این براى دنیاست! این دنیا و مافیها نسبت به عالم مثال، یك قطره نسبت به دریا مى‏شود! یك قطره‌ را با قطره‌چکان‏ [در] اقیانوس اطلس بچكانید، این نسبت قطره به دریا مى‏شود! خودشان این‏طورى گفته‌اند: </w:t>
      </w:r>
      <w:r>
        <w:rPr>
          <w:rStyle w:val="Arabi"/>
          <w:rtl w:val="0"/>
          <w:lang w:val="fa-IR"/>
        </w:rPr>
        <w:t xml:space="preserve">العُهدةُ عَلى القائِل</w:t>
      </w:r>
      <w:r>
        <w:rPr>
          <w:rtl w:val="0"/>
          <w:lang w:val="fa-IR"/>
        </w:rPr>
        <w:t xml:space="preserve">. آنها هم راست گفته‏اند و خلاف نگفته‏اند. عالم مثال نسبت به عالم بالایى یك قطره نسبت به دریا مى‏شود. آن عالم بالایی هم نسبت به عالم بالاتر از خودش همین‏طور است تا نسبت به خود ذات پروردگار برسد كه اصلاً در آنجا دیگر لاحد و لارسمى هست و آنجا را اصلاً نمى‏شود تصور كرد!</w:t>
      </w:r>
    </w:p>
    <w:p>
      <w:pPr/>
      <w:r>
        <w:rPr>
          <w:rtl w:val="0"/>
          <w:lang w:val="fa-IR"/>
        </w:rPr>
        <w:t xml:space="preserve">الآن مردم در دنیا سر همین سیاره‏هایش هنگ كرده‏اند! اخیراً یك سیاره‏اى به‌دست آورده‌اند و نورش رسیده كه چهارصد میلیون سال نورى با زمین فاصله دارد! تا حالا مى‏گفتند که [ستاره‌هایی با فاصلۀ] ده میلیون و دوازده میلیون [وجود دارد] و خیلى هنر كرده بودند مى‏گفتند که یك ستاره با فاصلۀ 24 میلیون سال نوری را كشف كرده‌ایم! اما الآن با تجهیزات جدید، سیاره‌ای با چهارصد میلیون سال نوری را پیدا کرده‌اند! تازه این چیزی نیست! بگویید که چهارصد میلیارد سال نوری! مگر مى‏شود براى این قضیه حدى تعیین كرد؟! یعنى این احساسى كه الآن در این دستگاه پیدا شده و ادراك كرده است، نورى كه از آنجا آمده یا فركانسى كه آمده هرچه هست چهارصد میلیون سال پیش راه افتاده و حالا تازه به این رسیده است! اگر ما بخواهیم در خود همین عالَم فكر كنیم خلاصه خیلى از مسائل اتفاق مى‏افتد و ممكن است خیلى چیزهایى در اینجاها اتفاق بیفتد.</w:t>
      </w:r>
    </w:p>
    <w:p>
      <w:pPr/>
      <w:r>
        <w:rPr>
          <w:rtl w:val="0"/>
          <w:lang w:val="fa-IR"/>
        </w:rPr>
        <w:t xml:space="preserve">تمام اینها در نفس امام علیه‌السّلام و بالاتر به‌عنوان یك واقعیت هست و علم به این واقعیت در اختیار خودش هست. اگر بخواهد در هر آن، علم به این واقعیت پیدا مى‏شود درحالى‏كه آن واقعیت دارد انجام مى‏شود نه‌اینکه حالا نخواهد تعطیل ‏می‌شود! نه، تعطیلى یعنى عدم و عدمِ اطلاع یعنى عدم. اطلاع نفسى و اطلاع لفظی و اطلاع به صحبت و تكلم به ارادۀ خودش است بخواهد یا نخواهد، این مسئله به این كیفیت هست. دیگر به‌اندازۀ كافى از این‏طرف و آن‏طرف صحبت شد.</w:t>
      </w:r>
    </w:p>
    <w:p>
      <w:pPr>
        <w:pStyle w:val="Heading6"/>
      </w:pPr>
      <w:r>
        <w:rPr>
          <w:rStyle w:val="RevayatArabi"/>
          <w:rtl w:val="0"/>
          <w:lang w:val="fa-IR"/>
        </w:rPr>
        <w:t xml:space="preserve">توضیح روایت «</w:t>
      </w:r>
      <w:r>
        <w:rPr>
          <w:rStyle w:val="Arabi"/>
          <w:rtl w:val="0"/>
          <w:lang w:val="fa-IR"/>
        </w:rPr>
        <w:t xml:space="preserve">عِندَ فَناءِ الصَّبرِ یَأتِی الفَرَجُ</w:t>
      </w:r>
      <w:r>
        <w:rPr>
          <w:rStyle w:val="RevayatArabi"/>
          <w:rtl w:val="0"/>
          <w:lang w:val="fa-IR"/>
        </w:rPr>
        <w:t xml:space="preserve">»</w:t>
      </w:r>
    </w:p>
    <w:p>
      <w:pPr>
        <w:pStyle w:val="SoalMatn"/>
      </w:pPr>
      <w:r>
        <w:rPr>
          <w:rtl w:val="0"/>
          <w:lang w:val="fa-IR"/>
        </w:rPr>
        <w:t xml:space="preserve">تلمیذ:</w:t>
      </w:r>
      <w:r>
        <w:rPr>
          <w:rtl w:val="0"/>
          <w:lang w:val="fa-IR"/>
        </w:rPr>
        <w:t xml:space="preserve"> در روایت آمده كه «</w:t>
      </w:r>
      <w:r>
        <w:rPr>
          <w:rStyle w:val="RevayatArabi"/>
          <w:rtl w:val="0"/>
          <w:lang w:val="fa-IR"/>
        </w:rPr>
        <w:t xml:space="preserve">عِندَ فَناءِ الصَّبرِ یَأتی الفَرَجُ</w:t>
      </w:r>
      <w:r>
        <w:rPr>
          <w:rtl w:val="0"/>
          <w:lang w:val="fa-IR"/>
        </w:rPr>
        <w:t xml:space="preserve">»</w:t>
      </w:r>
      <w:r>
        <w:rPr>
          <w:rStyle w:val="FootnoteReference"/>
        </w:rPr>
        <w:footnoteReference w:id="11"/>
      </w:r>
      <w:r>
        <w:rPr>
          <w:rtl w:val="0"/>
          <w:lang w:val="fa-IR"/>
        </w:rPr>
        <w:t xml:space="preserve"> این را می‌توان برای </w:t>
      </w:r>
      <w:r>
        <w:rPr>
          <w:rStyle w:val="Arabi"/>
          <w:rtl w:val="0"/>
          <w:lang w:val="fa-IR"/>
        </w:rPr>
        <w:t xml:space="preserve">سالکین إلی الله</w:t>
      </w:r>
      <w:r>
        <w:rPr>
          <w:rtl w:val="0"/>
          <w:lang w:val="fa-IR"/>
        </w:rPr>
        <w:t xml:space="preserve"> استفاده کرد به این معنی که لازم است که سعی کنند صبرشان به اتمام برسد و بعد فرجی برایشان حاصل شود؟</w:t>
      </w:r>
    </w:p>
    <w:p>
      <w:pPr/>
      <w:r>
        <w:rPr>
          <w:rtl w:val="0"/>
          <w:lang w:val="fa-IR"/>
        </w:rPr>
        <w:t xml:space="preserve">استاد:</w:t>
      </w:r>
      <w:r>
        <w:rPr>
          <w:rtl w:val="0"/>
          <w:lang w:val="fa-IR"/>
        </w:rPr>
        <w:t xml:space="preserve"> نه، نه! ببینید صبر كه دست خود انسان نیست. صبر یك حالتى است كه در انسان هست. وقتى كه انسان صبر مى‏كند دو حالت دارد البته خب نسبت به افراد متفاوت است؛ یكى اینكه در حین صبر خودش شاعر به این صبر است كه دارد صبر مى‏كند و به هرجا مى‏خواهد برسد، برسد یعنى مقام، مقام تسلیم است. در اینجا نیاز نیست به اینكه صبر تمام شود، شاید اصلاً صبرش تمام نشود و آن عمل انجام می‌شود. آنچه كه منظور حضرت در آنجا هست و واقعیت قضیه این است كه وقتى انسان صبر مى‏كند به امید اینكه به یك نتیجه‏اى برسد، این حالتی که به امید این است که به نتیجه برسد ممكن است تمام شود و براى انسان باقی نماند و انسان به یک جایى مى‏رسد كه صبرش تمام مى‏شود آن‏وقت آنجا التجاء پیدا مى‏شود و در التجاء </w:t>
      </w:r>
      <w:r>
        <w:rPr>
          <w:rStyle w:val="RevayatArabi"/>
          <w:rtl w:val="0"/>
          <w:lang w:val="fa-IR"/>
        </w:rPr>
        <w:t xml:space="preserve">«یَأتی الفَرَجُ» </w:t>
      </w:r>
      <w:r>
        <w:rPr>
          <w:rtl w:val="0"/>
          <w:lang w:val="fa-IR"/>
        </w:rPr>
        <w:t xml:space="preserve">یعنى تا وقتی که روى خودش حساب مى‏كند و مى‏گوید که حالا صبر مى‏كنم و صبر مى‏كنم مسئله‏اى نیست و ما بالاتر از این هستیم و طرف خیال مى‏كند که بالأخره خودمان‌ پاى كار ایستاده‏ایم و چه مى‏كنیم بعد مى‏بیند نه! مدام شدیدتر و شدیدتر شد. مى‏گوید که خدایا دیگر بریدیم و چیزى نداریم چه‌كار كنیم؟! اگر به حساب ماست دیگر صبرمان تمام شد. اینجا که التجاء مى‏آید آن‏وقت آنجا خدا مى‏گوید که هان! پس خودت را كنار گذاشتى حالا ما وارد گود مى‏شویم!</w:t>
      </w:r>
    </w:p>
    <w:p>
      <w:pPr/>
      <w:r>
        <w:rPr>
          <w:rtl w:val="0"/>
          <w:lang w:val="fa-IR"/>
        </w:rPr>
        <w:t xml:space="preserve">مرحوم آقا ـ رضوان الله تعالی علیه ـ مى‏فرمودند: خوب است که انسان از آن اول، لُنگ بیندازد. این‌هم كه مى‏گویند: انسان لُنگ بیندازد نه به‌عنوان اینكه حالا ما بگوییم! ما هم شوخى مى‏كنیم، راست هم بگوییم باز شوخى مى‏كنیم. آنهایى كه مى‏گویند: لُنگ بیندازد, واقعاً هم خودشان لنگ را مى‏اندازند و واقعاً هم تسلیم مى‏شوند و خودشان را چیزى به‌حساب نمى‏آورند. البته انسان باید سعى خودش را بكند به‌هراندازه‏اى كه مى‏تواند و به‌هراندازه‏اى كه از او بر مى‏آید، بالأخره اینها در رسیدن به مطلوب کمک می‌کنند.</w:t>
      </w:r>
    </w:p>
    <w:p>
      <w:pPr>
        <w:pStyle w:val="She'rMatn"/>
      </w:pPr>
      <w:r>
        <w:rPr>
          <w:rtl w:val="0"/>
          <w:lang w:val="fa-IR"/>
        </w:rPr>
        <w:t xml:space="preserve">گرچه وصالش نه به كوشش دهند *** هر قدر اى دل كه توانى بكوش</w:t>
      </w:r>
      <w:r>
        <w:rPr>
          <w:rStyle w:val="FootnoteReference"/>
        </w:rPr>
        <w:footnoteReference w:id="12"/>
      </w:r>
    </w:p>
    <w:p>
      <w:pPr>
        <w:pStyle w:val="ChapChin"/>
      </w:pPr>
      <w:r>
        <w:rPr>
          <w:rStyle w:val="Arabi"/>
          <w:rtl w:val="0"/>
          <w:lang w:val="fa-IR"/>
        </w:rPr>
        <w:t xml:space="preserve">أللهم صلّ على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1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الحكمة المتعالیة، </w:t>
      </w:r>
      <w:r>
        <w:rPr>
          <w:rtl w:val="0"/>
          <w:lang w:val="fa-IR"/>
        </w:rPr>
        <w:t xml:space="preserve">ج 2، ص 55.</w:t>
      </w:r>
    </w:p>
  </w:footnote>
  <w:footnote w:id="2">
    <w:p>
      <w:pPr>
        <w:pStyle w:val="FootnoteText"/>
      </w:pPr>
      <w:r>
        <w:rPr>
          <w:rStyle w:val="FootnoteReference"/>
        </w:rPr>
        <w:footnoteRef/>
      </w:r>
      <w:r>
        <w:t xml:space="preserve"> </w:t>
      </w:r>
      <w:r>
        <w:rPr>
          <w:rtl w:val="0"/>
          <w:lang w:val="fa-IR"/>
        </w:rPr>
        <w:t xml:space="preserve">. سوره روم (30) آیه 32. </w:t>
      </w:r>
      <w:r>
        <w:rPr>
          <w:rtl w:val="0"/>
          <w:lang w:val="fa-IR"/>
        </w:rPr>
        <w:t xml:space="preserve">نور ملكوت قرآن</w:t>
      </w:r>
      <w:r>
        <w:rPr>
          <w:rtl w:val="0"/>
          <w:lang w:val="fa-IR"/>
        </w:rPr>
        <w:t xml:space="preserve">، ج ‏2، ص 531:</w:t>
      </w:r>
    </w:p>
    <w:p>
      <w:pPr>
        <w:pStyle w:val="FootnoteText"/>
      </w:pPr>
      <w:r>
        <w:rPr>
          <w:rtl w:val="0"/>
          <w:lang w:val="fa-IR"/>
        </w:rPr>
        <w:t xml:space="preserve">«هر گروهى به آنچه در نزد خود دارد، دلخوش و شادمان است.»</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١، ص ٢٥؛</w:t>
      </w:r>
      <w:r>
        <w:rPr>
          <w:rtl w:val="0"/>
          <w:lang w:val="fa-IR"/>
        </w:rPr>
        <w:t xml:space="preserve"> آموزه‌های ولایت،</w:t>
      </w:r>
      <w:r>
        <w:rPr>
          <w:rtl w:val="0"/>
          <w:lang w:val="fa-IR"/>
        </w:rPr>
        <w:t xml:space="preserve"> ج 3، ص 23:</w:t>
      </w:r>
    </w:p>
    <w:p>
      <w:pPr>
        <w:pStyle w:val="FootnoteText"/>
      </w:pPr>
      <w:r>
        <w:rPr>
          <w:rtl w:val="0"/>
          <w:lang w:val="fa-IR"/>
        </w:rPr>
        <w:t xml:space="preserve">«</w:t>
      </w:r>
      <w:r>
        <w:rPr>
          <w:rStyle w:val="RevayatArabi"/>
          <w:rtl w:val="0"/>
          <w:lang w:val="fa-IR"/>
        </w:rPr>
        <w:t xml:space="preserve">إذا قامَ قائِمُنا وَضَعَ اللَهُ یَدَه علیٰ رُؤوسِ العِبادِ؛ فَجَمَعَ بها عُقولَهم و کَمُلَت به أحلامُهُم</w:t>
      </w:r>
      <w:r>
        <w:rPr>
          <w:rtl w:val="0"/>
          <w:lang w:val="fa-IR"/>
        </w:rPr>
        <w:t xml:space="preserve">.»</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جامع الأخبار</w:t>
      </w:r>
      <w:r>
        <w:rPr>
          <w:rtl w:val="0"/>
          <w:lang w:val="fa-IR"/>
        </w:rPr>
        <w:t xml:space="preserve">، شعیری، ص ١٠١؛ </w:t>
      </w:r>
      <w:r>
        <w:rPr>
          <w:rtl w:val="0"/>
          <w:lang w:val="fa-IR"/>
        </w:rPr>
        <w:t xml:space="preserve">سیری در تاریخ پیامبر اکرم </w:t>
      </w:r>
      <w:r>
        <w:rPr>
          <w:rtl w:val="0"/>
          <w:lang w:val="fa-IR"/>
        </w:rPr>
        <w:t xml:space="preserve">صلّی اللَه و علیه و آله و سلّم</w:t>
      </w:r>
      <w:r>
        <w:rPr>
          <w:rtl w:val="0"/>
          <w:lang w:val="fa-IR"/>
        </w:rPr>
        <w:t xml:space="preserve">،</w:t>
      </w:r>
      <w:r>
        <w:rPr>
          <w:rtl w:val="0"/>
          <w:lang w:val="fa-IR"/>
        </w:rPr>
        <w:t xml:space="preserve"> ج ۲، ص 92.</w:t>
      </w:r>
    </w:p>
  </w:footnote>
  <w:footnote w:id="5">
    <w:p>
      <w:pPr>
        <w:pStyle w:val="FootnoteText"/>
      </w:pPr>
      <w:r>
        <w:rPr>
          <w:rStyle w:val="FootnoteReference"/>
        </w:rPr>
        <w:footnoteRef/>
      </w:r>
      <w:r>
        <w:t xml:space="preserve"> </w:t>
      </w:r>
      <w:r>
        <w:rPr>
          <w:rtl w:val="0"/>
          <w:lang w:val="fa-IR"/>
        </w:rPr>
        <w:t xml:space="preserve">. جاغَرْق روستایی ییلاقی در دهستان جاغرق بخش طرقبه شهرستان بینالود استان خراسان رضوی ایران است که در فاصله ۲۱ کیلومتری شمال غربی مشهد واقع شده‌است. این روستا در ۷ کیلومتری جنوب غربی طرقبه واقع شده‌است. جاغرق دارای آب و هوایی کوهستانی است و دارای باغ‌های میوه و دره‌های سرسبز و پرآب می‌باشد. (محقق)</w:t>
      </w:r>
    </w:p>
  </w:footnote>
  <w:footnote w:id="6">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رساله اجتهاد و تقلید</w:t>
      </w:r>
      <w:r>
        <w:rPr>
          <w:rtl w:val="0"/>
          <w:lang w:val="fa-IR"/>
        </w:rPr>
        <w:t xml:space="preserve">، ص 46.</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دیوان حافظ </w:t>
      </w:r>
      <w:r>
        <w:rPr>
          <w:rtl w:val="0"/>
          <w:lang w:val="fa-IR"/>
        </w:rPr>
        <w:t xml:space="preserve">(قزوینی)، غزل 23.</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دیوان حافظ </w:t>
      </w:r>
      <w:r>
        <w:rPr>
          <w:rtl w:val="0"/>
          <w:lang w:val="fa-IR"/>
        </w:rPr>
        <w:t xml:space="preserve">(قزوینی)، غزل ٤٥٤.</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افق وحی</w:t>
      </w:r>
      <w:r>
        <w:rPr>
          <w:rtl w:val="0"/>
          <w:lang w:val="fa-IR"/>
        </w:rPr>
        <w:t xml:space="preserve">، ص 205.</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بصائر الدرجات</w:t>
      </w:r>
      <w:r>
        <w:rPr>
          <w:rtl w:val="0"/>
          <w:lang w:val="fa-IR"/>
        </w:rPr>
        <w:t xml:space="preserve">، ج ١، ص ٣١٥؛ </w:t>
      </w:r>
      <w:r>
        <w:rPr>
          <w:rtl w:val="0"/>
          <w:lang w:val="fa-IR"/>
        </w:rPr>
        <w:t xml:space="preserve">الکافی</w:t>
      </w:r>
      <w:r>
        <w:rPr>
          <w:rtl w:val="0"/>
          <w:lang w:val="fa-IR"/>
        </w:rPr>
        <w:t xml:space="preserve">، ج ١، ص ٢٥٨، با قدری اختلاف. </w:t>
      </w:r>
      <w:r>
        <w:rPr>
          <w:rtl w:val="0"/>
          <w:lang w:val="fa-IR"/>
        </w:rPr>
        <w:t xml:space="preserve">افق وحی</w:t>
      </w:r>
      <w:r>
        <w:rPr>
          <w:rtl w:val="0"/>
          <w:lang w:val="fa-IR"/>
        </w:rPr>
        <w:t xml:space="preserve">، ص 205.</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إرشاد القلوب</w:t>
      </w:r>
      <w:r>
        <w:rPr>
          <w:rtl w:val="0"/>
          <w:lang w:val="fa-IR"/>
        </w:rPr>
        <w:t xml:space="preserve">، ج ١، ص ١٥٠؛ </w:t>
      </w:r>
      <w:r>
        <w:rPr>
          <w:rtl w:val="0"/>
          <w:lang w:val="fa-IR"/>
        </w:rPr>
        <w:t xml:space="preserve">انوار الملکوت،</w:t>
      </w:r>
      <w:r>
        <w:rPr>
          <w:rtl w:val="0"/>
          <w:lang w:val="fa-IR"/>
        </w:rPr>
        <w:t xml:space="preserve"> ج 2، ص 312.</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دیوان حافظ </w:t>
      </w:r>
      <w:r>
        <w:rPr>
          <w:rtl w:val="0"/>
          <w:lang w:val="fa-IR"/>
        </w:rPr>
        <w:t xml:space="preserve">(قزوینی)، غزل ٢٨٤.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