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نود و سوم</w:t>
      </w:r>
    </w:p>
    <w:p>
      <w:pPr>
        <w:pStyle w:val="Heading5"/>
      </w:pPr>
      <w:r>
        <w:rPr>
          <w:rtl w:val="0"/>
          <w:lang w:val="fa-IR"/>
        </w:rPr>
        <w:t xml:space="preserve">بیان دلیل دوم مرحوم شیخ اشراق برای اثبات عقل مجرده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الوَجهُ الثانی</w:t>
      </w:r>
      <w:r>
        <w:rPr>
          <w:rtl w:val="0"/>
          <w:lang w:val="fa-IR"/>
        </w:rPr>
        <w:t xml:space="preserve">: </w:t>
      </w:r>
      <w:r>
        <w:rPr>
          <w:rStyle w:val="Arabi"/>
          <w:rtl w:val="0"/>
          <w:lang w:val="fa-IR"/>
        </w:rPr>
        <w:t xml:space="preserve">أنَّک إذا تأمَلتَ الأنواعَ الواقعةَ فی عالَمِنا هذا، وَجَدتَها غَیرَ واقَعةٍ هاهنا بِمُجرَدِ الاتفاقاتِ و إلا لَما کانَت أنواعُها مَحفوظةً عِندَنا، فأمکَنَ حینئذٍ أن یَحصُلَ مِنَ الإنسانِ غیر إنسانٍ و مِنَ الفَرَسِ غیر فَرَسٍ.</w:t>
      </w:r>
      <w:r>
        <w:rPr>
          <w:rStyle w:val="FootnoteReference"/>
        </w:rPr>
        <w:footnoteReference w:id="1"/>
      </w:r>
    </w:p>
    <w:p>
      <w:pPr/>
      <w:r>
        <w:rPr>
          <w:rtl w:val="0"/>
          <w:lang w:val="fa-IR"/>
        </w:rPr>
        <w:t xml:space="preserve">استدلالى كه راجع به وجود عقل مجرد یا به تعبیر دیگر نفس مجرد در همۀ انواع و اصناف از جمادى و نباتى و حیوانى شده بود این بود كه بر اجسام و مواد این انواع به‌واسطۀ اختلافى كه در بین آنها هست و از تركیبات و امزجه یك نوع واحد متولد مى‏شود طبعاً این مواد دستخوش تغییر و تحوّل مى‏باشند و اگر قرار باشد كه قواى نباتیه و حیوانیه كه حاكم بر این مواد هستند خودشان متولد از امر قائم به اینها باشد؛ چون قائم این مواد، مقوّم قواى نباتیه و حیوانیه هستند و آنها دستخوش فناء و زوال و تجدد هستند در نتیجه خود قوه هم موجب فناء خواهد شد و دیگر شیئى كه بتواند آن نوع را قوام ببخشد وجود ندارد.</w:t>
      </w:r>
    </w:p>
    <w:p>
      <w:pPr/>
      <w:r>
        <w:rPr>
          <w:rtl w:val="0"/>
          <w:lang w:val="fa-IR"/>
        </w:rPr>
        <w:t xml:space="preserve">بنابراین خود صورت نوعیه به‌تنهایی براى بقاء مواد انواع كفایت مى‏كند و آن صورت نوعیه است كه ما از او تعبیر به عقل مجردِ نوعى براى آن نوع مى‏كنیم؛ یعنى خود آن صورت نوعیه حقیقتى مجرده است كه باعث قوام اجزاء و امزجۀ مختلفه در نوع هست و از آن تعبیر به نفس مى‏شود هر چیزى داراى نفس و خصوصیتى است كه آن نفس و آن حقیقت مجرده، موجب بقاء مواد شده است. برخلاف آنچه كه گفته مى‏شود، در واقع قدماء هم همین رأى را داشتند اما امروزه چون تعقل و تفكرشان نسبت به مادیات بیشتر است و خبرى از ارتباط ماده با عالم تجرد ندارند ـ البته اغلبشان نه همۀ آنها ـ علت براى بقاء را نفس خود این مواد مى‏دانند، مثلاً مى‏گویند: علت بقاء نوع انسانی عبارت از خود سلول‏ها و موادى است كه در بدن انسان و یا حیوان وجود دارد. به‌عكس قدماء كه علت بقاء و حیات را نفس سلول نمى‏دانند بلكه آن صورتى كه به‌عنوان یك حقیقت مجرده بر این بقاء استیلاء و اشراف دارد، مى‏دانند.</w:t>
      </w:r>
    </w:p>
    <w:p>
      <w:pPr/>
      <w:r>
        <w:rPr>
          <w:rtl w:val="0"/>
          <w:lang w:val="fa-IR"/>
        </w:rPr>
        <w:t xml:space="preserve">لذا با وجود ازبین رفتن یك سلول شما مى‏بینید كه گاهى از اوقات حیات باقى است، چیزى كه اصلاً امكان ندارد ولی موارد زیادى دیده شده است كه مثلاً به‏طوركلى مغز هیچ‏گونه فعالیتى ندارد ولى آثار حیات در بدن مشهود است یااینكه قلب كار نمى‏كند ولى آثار حیات در بدن مشهود است! این به‏خاطر همان تحفظ صورت نوعیه است. خیلى [از] افراد هستند كه گردش خون بدنشان را متوقف مى‏كنند و وقتى دست مى‏زنید مى‏بینید نبض ندارند درحالى‏كه حیات باقى است یااینكه كبدشان كار انجام نمى‏دهد لذا اگر قرار بر این باشد كه حیات مبتنى بر فعل و انفعالات سلول‏ها و حركت و متابولیسم باشد باید آن حیات هم با عدم فعل و انفعالاتى كه انجام مى‏شود منتفى شود. الآن آن نفس مدبره است كه اینها را در كنترل گرفته است.</w:t>
      </w:r>
    </w:p>
    <w:p>
      <w:pPr>
        <w:pStyle w:val="Heading6"/>
      </w:pPr>
      <w:r>
        <w:rPr>
          <w:rtl w:val="0"/>
          <w:lang w:val="fa-IR"/>
        </w:rPr>
        <w:t xml:space="preserve">امکان حكومت انسان بر قوانین ماده</w:t>
      </w:r>
    </w:p>
    <w:p>
      <w:pPr/>
      <w:r>
        <w:rPr>
          <w:rtl w:val="0"/>
          <w:lang w:val="fa-IR"/>
        </w:rPr>
        <w:t xml:space="preserve">ما مى‏بینیم خیلى از مسائل براى افراد و اشخاص در بعضى از حالات اتفاق مى‏افتد كه آنها بدون اینكه چیزى بخورند یا بیاشامند یا خوابى براى آنها مستولى شود روزهاى طولانى همین‏طور به همین كیفیت هستند و هیچ تحلیلى در آنها انجام نمى‏گیرد! نه‌اینكه تصور كنید این مطلب فقط براى افرادى است كه به مراتبى رسیده‏اند، نه این‏طور نیست بلکه اگر شخصى بتواند بر ماده غالب شود و او را تحت كنترل فعل و اراده خودش دربیاورد مى‏تواند او را به همان شكل، در همان موقعیت و مرتبه‏اى كه هست در حال حىّ و فعل و انفعال نگه دارد و این مسئله خارج از این قاعده نخواهد بود براى كسانى كه این مسئله براى آنها روشن شود نه‌اینكه تصور شود فقط این مسئله اختصاص به یك امر غیرعادى و فوق‌العاده دارد كه در همان مرتبه و رتبۀ خودش در حال حیات بدون تحلیل و فساد و بروز فساد انجام شود بلكه به‏طوركلى در كل نظام عالم یك هم‌چنین مسئله‏اى حاكم است منتها در كل نظام گاهى از اوقات شكلش به یك نحو دیگرى تغییر مى‏كند، یعنى مطلبى غیرعادى نیست كه انسان بتواند بر قوانین ماده حاكم شود مثلاً افرادى كه‏ روى آب حركت مى‏كنند حتى لازم نیست شخص به مقامات و عرفان بالایى رسیده باشد بلكه افرادى هستند كه مى‏توانند با تسخیر نمودن خود ماده و بدن عنصرى، آن را بر قانون طبیعت حاكم كنند!</w:t>
      </w:r>
    </w:p>
    <w:p>
      <w:pPr>
        <w:pStyle w:val="Heading6"/>
      </w:pPr>
      <w:r>
        <w:rPr>
          <w:rtl w:val="0"/>
          <w:lang w:val="fa-IR"/>
        </w:rPr>
        <w:t xml:space="preserve">کیفیت غلبه کردن انسان بر قوانین ماده</w:t>
      </w:r>
    </w:p>
    <w:p>
      <w:pPr/>
      <w:r>
        <w:rPr>
          <w:rtl w:val="0"/>
          <w:lang w:val="fa-IR"/>
        </w:rPr>
        <w:t xml:space="preserve">البته نه‌اینكه بر قانون طبیعت حاكم كنند بلكه موافق با قوانین طبیعت در شرایط خاص دربیاورند، نه در شرایط عادى، چون در شرایط عادى یك جسم تخلل در جسم دیگر پیدا نمى‏كند بلكه جسم دیگر مانع از نفوذ و تخلل و تعلل این اجسام خواهد بود ولى شما بعضى از اجسام را مشاهده مى‏كنید كه اینها تخلل دارند و از اینجا به آنجا رد مى‏شوند مثل بعضى از امواج و امثال‌ذلك. اگر انسان بتواند خود را بر ماده غلبه دهد ـ غلبه بر ماده به معناى همگون ساختن و هم‏طراز قرار دادن و سنخیت و تسانخ با خود مواد هست ـ مى‏تواند این جسم را همراه با جسم دیگر دربیاورد مثلاً وزن مخصوص را از بدن خود بگیرد و روى آب حركت كند. این شخص كه الآن روى آب مى‏رود پس چرا زیر آب نمى‏رود؟! نه‌اینكه در آن موقع وزن ندارد بلكه در آن موقع وزن دارد، یعنى اگر همان موقع آن شخص را در آنجا وزن كنند وزنش تغییر نكرده است. اگر ترازویى در آنجا باشد مى‏بینید كه همان وزن را دارد و یك گرم هم كم یا زیاد نشده است اما این غلبۀ وزن مخصوص بر آب را كه باعث مى‏شود این به زیر آب برود را مى‏گیرد و در روى آب حركت مى‏كند. همین وسیله براى حركت افراد در هوا هم هست! مسئلۀ طى‌الأرضى كه خیلى معرّف حضور هست و افراد انجام مى‏دهند آنها هم بر همین اساس است منتها هر چه شخص خودش قدرت بیشترى داشته باشد، غلبۀ بر قوانین مادى به شكل ظاهر و به صورت ظاهرِ بیشتر خواهد بود یعنى مانعیت اجسام نسبت به فعل و انفعالات خود را برمى‏دارد و خود را همگون با آن شرائط خارجى مى‏كند طبعاً ادراك این مسئله یك‌قدرى مشكل است ولى براى افرادى كه داراى ریاضات خاصى هستند این مسئله بسیار قابل قبول و خیلى پیش پا افتاده است و از نقطه‌نظر تجربى هم به ثبوت رسیده و دیگر نیازى‏ به بحث راجع به این مطلب نیست كه چطور انسان این مسئله را مى‏تواند انجام بدهد.</w:t>
      </w:r>
    </w:p>
    <w:p>
      <w:pPr/>
      <w:r>
        <w:rPr>
          <w:rtl w:val="0"/>
          <w:lang w:val="fa-IR"/>
        </w:rPr>
        <w:t xml:space="preserve">بنابراین اگر ما این مطلب را در مسئله‏اى كه قدماء در مقام اثباتش هستند پیاده كنیم روشن مى‏شود كه اینها از این راه وارد مى‏شوند كه نمى‏شود اجزاء مختلف كه داراى خصوصیات مختلف هستند مثلاً یكى رنگش سیاه است و آن یكى سفید است و یا اجزاء بدن كه اینها همه داراى الوان و خصوصیات و آثار مختلف هستند، همۀ اینها در تحت سیطره و اشراف یك نفس كلى باشند و این طبیعى است كه هر شخصى و هر چیزى متأثر از یك مؤثر واحد است و معلول یك علت واحده است و یك علت واحد و مؤثر واحد نمى‏شود كه این‌همه داراى اختلاف در اثر و نتیجه باشد، لذا باید یك امر كلى و یك امر مجرد و یك امر خارج از قواى مادى باشد كه بتواند نافذ باشد و تأثیرات خودش را داشته باشد. این مطلبى است كه اینها در مقام اثبات آن هستند. البته نسبت به این مطالب بعداً مرحوم شیخ نظرهایى دارند كه بیان مى‏كنند.</w:t>
      </w:r>
    </w:p>
    <w:p>
      <w:pPr/>
      <w:r>
        <w:rPr>
          <w:rtl w:val="0"/>
          <w:lang w:val="fa-IR"/>
        </w:rPr>
        <w:t xml:space="preserve">اما من‏حیث‏المجموع ما مى‏توانیم به شكل كلى بپذیریم كه چطور این مسئله تحقق پیدا مى‏كند؟! آخر چطور ممكن است وجودى كه ما آن وجود را داراى صرافت مى‏دانیم و هیچ نوع محدودیتى براى حقیقت وجود قائل نیستیم یعنى آن وجود كم و كیف ندارد؛ چون این كیف معارض با كیف دیگر است و كمّ یک‌متری با كمّ یك متر و بیست‌سانتی تفاوت مى‏كند، اینها با همدیگر فرق مى‏كنند و هردو باهم جمع نمى‏شوند. كیفى كه داراى سواد است با كیفى كه داراى بیاض است باهم جمع نمى‏شوند و قابل اجتماع نیستند، چطور ممکن است وجودى كه داراى صرافت و بساطت محضه است و كیف و حدّ و خصوصیت ندارد ما آن را به صورت ظهورات مختلفه و متضاده مشاهده كنیم؟! همین وجود بالصرافه، سیاه شده است، سفید، قرمز، سبز و امثال‌ذلك شده است، همین وجود داراى صلابت، رعونت، حموضت و حلاوت است چطور وجودى كه منبع و منشأ واحدى دارد تبدیل به این مى‏شود؟! ما همین قضیه را نسبت به ارباب انواع پیاده مى‏كنیم که قبلاً مباحثش گذشت كه این خاصیت وجود و اطلاقى بودن وجود همین است.</w:t>
      </w:r>
    </w:p>
    <w:p>
      <w:pPr/>
      <w:r>
        <w:rPr>
          <w:rtl w:val="0"/>
          <w:lang w:val="fa-IR"/>
        </w:rPr>
        <w:t xml:space="preserve">مسئله‏اى را در مقاله‏اى دیدم که راجع به قضیه هوهویت و مسئلۀ احدیت بود كه مسئلۀ احدیت حقیقتى غیر از جنبۀ جامعیت واحدیت و مرتبۀ ظهور و بروز در مظاهر مختلف است و این [مرتبه، مرتبۀ] اثبات خصوصیت ذاتى و تقیّد براى ذات پروردگار در مرتبۀ هوهویت است و ما ذات پروردگار را در مرتبۀ هوهویت مقید كرده‏ایم و او را از اسماء و صفات جدا كرده‏ایم و به او قید زده‏ایم.</w:t>
      </w:r>
    </w:p>
    <w:p>
      <w:pPr/>
      <w:r>
        <w:rPr>
          <w:rtl w:val="0"/>
          <w:lang w:val="fa-IR"/>
        </w:rPr>
        <w:t xml:space="preserve">مقاله‏اى بود كه مدتى قبل از بعضى از بزرگان آورده بودند البته بنده این قضیه را در حاشیه و تذییلاتى كه بر</w:t>
      </w:r>
      <w:r>
        <w:rPr>
          <w:rtl w:val="0"/>
          <w:lang w:val="fa-IR"/>
        </w:rPr>
        <w:t xml:space="preserve"> توحید علمى و عینى</w:t>
      </w:r>
      <w:r>
        <w:rPr>
          <w:rtl w:val="0"/>
          <w:lang w:val="fa-IR"/>
        </w:rPr>
        <w:t xml:space="preserve"> مرحوم آقا ـ رضوان الله تعالی علیه ـ دارند نسبت به مرحوم علامۀ طباطبائى ـ رضوان الله تعالی علیه ـ نوشته‌ام و یادم هست كه این بزرگان امثال مرحوم علامه نسبت به تقیید ذات به مرتبۀ هوهویت و واحدیت اشاره دارند كه آیا ما مى‏توانیم با تقیید خودمان مرتبۀ هوهویت را تثبیت كنیم و ذات را بشرط‌لا از ظهور و بروز درنظر بیاوریم و یااینكه این یک تصور و تخیل ماست یعنى ما هستیم كه یك شى‏ء را منقسم مى‏كنیم به شى‏ءِ با لحاظ اعراض و خصوصیات و عوارض و اینها و یك شى‏ء را لحاظ مى‏كنیم بدون لحاظ اینها. یك وقتى شما این كیف را بدون عوارض از كم و خصوصیات و الوان و كیف و وضع ملاحظه مى‏كنید و یك وقتى فقط همان جنس و متریال را درنظر مى‏گیرید و اینها را درنظر نمى‏گیرید بلکه آن متریالش را در مرتبۀ ذات تصور مى‏كنید و بعد مى‏خواهید خصوصیات خارجى را به این قضیه مقید كنید.</w:t>
      </w:r>
    </w:p>
    <w:p>
      <w:pPr/>
      <w:r>
        <w:rPr>
          <w:rtl w:val="0"/>
          <w:lang w:val="fa-IR"/>
        </w:rPr>
        <w:t xml:space="preserve">صحبت در این است كه شما اصلاً نمى‏توانید متریال بدون عوارض را درنظر بگیرید، یعنى شما هرچه را كه درنظر بگیرید و بخواهید اسم ماده روى آن بگذارید، مادۀ بدون عارض در خارج كه نداریم، بالأخره آن ماده‏اى كه در خارج هست یا سیاه است یا سفید است، شما نمى‏توانید ماده‏اى نشان دهید كه داراى عرض نیست و عَرَضش نه داراى عرض و طول است و نه داراى خصوصیات دیگر. اگر ما ذات بارى را درنظر مى‏گیریم نمى‏توانیم ذات بارى را جدا و منحاز از زوال درنظر بگیریم، اگر بخواهیم درنظر بگیریم به این معناست كه در یك برهه ـ حالا ما زمان نمى‏آوریم كه اشكال بشود كه مجردات مشمول زمانیات نیستند ـ ذات بارى جدا و منحاز از ظهور و بروز باشد یعنى یك فاصله‏اى بیفتد، اگر فاصله باشد پس اینها از كجا آمدند؟! اگر شما ذات بارى را تنها و بدون ظهور در یك برهه داشته باشید این ذات بارى دیگر از كجا آمده است؟! یعنى چطور ما مى‏توانیم فاصله‏اى بین این و بین آن، در اینجا معتقد باشیم؟! آیا شما مى‏توانید ذات بارى را درنظر بگیرید بدون اینكه علم را نسبت به او لحاظ كنید؟! یعنى ذات بارى وجود دارد، حیات و بقاء دارد ولى فاقد علم است پس جاهل است؟! وقتى ما مقام هوهویت را درنظر مى‏گیریم باید علم را كنار بگذاریم، باید قدرت را هم كنار بگذاریم، باید حیات را هم كنار بگذاریم، همۀ اینها را كنار بگذاریم و فقط همان مرتبۀ هو بماند، تازه آن هو را هم كه الآن داریم اشاره مى‏كنیم این‌هم یك تقیدى است كه به آن مرتبه زده‏ایم.</w:t>
      </w:r>
    </w:p>
    <w:p>
      <w:pPr/>
      <w:r>
        <w:rPr>
          <w:rtl w:val="0"/>
          <w:lang w:val="fa-IR"/>
        </w:rPr>
        <w:t xml:space="preserve">در واقع خودِ هو در ارائۀ آن ذات یك لفظ ناقصى است و تامّ نیست اصلاً شما نمى‏توانید آن ذات را بدون علم تصور كنید، یعنى ذات بارى كه همان حقیقت بالصرافۀ فاقد علم است، فاقد حیات است و... همان مطالبى كه بین اعلام در همین كتب رایج هست و صحبتش هست. توجه كردید؟! این ذات را تا وقتى به آن ذات مى‏گویید یعنى مساوى با علم است و قابل انفكاك نیست وقتى مى‏گویید: «ذات»، خود همین یعنى مساوى با قدرت و با قدیر. وقتى مى‏گویید: ذات یعنى خود همین ذات مساوى است با حیات. ذات بدون حیات را تصور كردیم و در یك مرتبۀ حاقّ هوهویتى خود آن ذات قرار دادیم بعد علم و قدرت و حیات را بعداً به او اضافه مى‏كنیم. علم و قدرت از كجا آمدند كه شما به او اضافه كردید؟! از خانه خاله‏اش آمده است؟! ما این علم و حیات و قدرت را از كجا آوردیم به آن ذات چسباندیم، از كجا درآوردیم؟! اگر علم و حیات و قدرت را از جاى دیگر درآوردیم پس اصل كارِ مسئله آنجاست پس اینجا كلاه سر ما رفته است و اگر علم و حیات و قدرت را از خود ذات درآوردیم شما كه انفكاك بین آنها قائل شدید و گفتید كه آن جداست و آن ذات یك مرتبۀ بالاتر است، آیا مرتبۀ بالاتر به معناى مرتبۀ انفكاكى است؟! یااینكه نه، آن مرتبۀ حاق و جوهر است.</w:t>
      </w:r>
    </w:p>
    <w:p>
      <w:pPr>
        <w:pStyle w:val="Heading6"/>
      </w:pPr>
      <w:r>
        <w:rPr>
          <w:rtl w:val="0"/>
          <w:lang w:val="fa-IR"/>
        </w:rPr>
        <w:t xml:space="preserve">ذات بارى، ریشۀ علم و حیات و قدرت</w:t>
      </w:r>
    </w:p>
    <w:p>
      <w:pPr/>
      <w:r>
        <w:rPr>
          <w:rtl w:val="0"/>
          <w:lang w:val="fa-IR"/>
        </w:rPr>
        <w:t xml:space="preserve">آن را قبول داریم و مى‏دانیم كه علم و حیات و قدرت ریشه‏اش در ذات بارى است و در همان ذات بحت و وجود بالصرافه آن اصل و ریشه براى علم است، به این معنا كه در هر جا آن حقیقت وجود باشد در آنجا علم وجود دارد اگر به این معناست ما اصلاً نمى‏توانیم قائل به انفكاك بین ذات با علم باشیم تااینكه بگوییم: آن ذات مرتبۀ بالاتر است و این مرتبۀ پایین‏تر است، اصلاً قابل براى انفكاك نیستند انفكاك خارجى كه مستحیل است و انفكاك رتبى را كه انفكاك نمى‏گویند بلكه رتبه مى‏گویند لذا انفكاك در اینجا معنا ندارد رتبه باشد كه قبول داریم كه رتبۀ ذات، مقدم است چون علت است، ذات علت براى علم است ولى جدا نیست یعنى در هیچ برهه از برهه‏ها شما نمى‏توانید ذات بدون علم را تصور كنید در عین اینكه ذات وجود دارد درعین‌حال فاقد علم باشد پس این علم از كجا آمد؟! پس این قدرت از كجا آمد؟! ذاتى كه علم ندارد این ذات به درد نمى‏خورد و فایده ندارد. آن ذاتى كه قدیر نیست پس چطور مى‏تواند اعمال رویه و اراده كند. </w:t>
      </w:r>
      <w:r>
        <w:rPr>
          <w:rtl w:val="0"/>
          <w:lang w:val="fa-IR"/>
        </w:rPr>
        <w:t xml:space="preserve">إنّما اراد</w:t>
      </w:r>
      <w:r>
        <w:rPr>
          <w:rStyle w:val="FootnoteReference"/>
        </w:rPr>
        <w:footnoteReference w:id="2"/>
      </w:r>
      <w:r>
        <w:rPr>
          <w:rtl w:val="0"/>
          <w:lang w:val="fa-IR"/>
        </w:rPr>
        <w:t xml:space="preserve"> از كجا نشئت مى‏گیرد؟!</w:t>
      </w:r>
    </w:p>
    <w:p>
      <w:pPr/>
      <w:r>
        <w:rPr>
          <w:rtl w:val="0"/>
          <w:lang w:val="fa-IR"/>
        </w:rPr>
        <w:t xml:space="preserve">روى این جهت در تقسیمى كه بزرگان كرده‏اند، تمام تقسیمات در مقام تصور است، نه در مقام تحقق عینى و تحقق خارجى، در مقام تحقق عینى و خارجى یك حقیقت واحد بیشتر نیست كه آن حقیقت واحد هم مقام احدیت است و هم مقام هوهویت است و هم مقام جامعیت است كه مقام واحدیت باشد كه هم مقام ذات است و هم مقام بروز و ظهور. پس یك واقع و حقیقت هست و یك واقع ظهور و بروزش همین است كه ما به این كیفیت مشاهده مى‏كنیم. اگر ما بتوانیم همین مطلب را تصور كنیم دیگر در اینجا قضیه به همین كیفیت روشن خواهد شد كه یك نفس جامع، یك عقل مجرد، یك حقیقت مجرده مى‏تواند به این صورت دربیاید و مى‏تواند به آن صورت دربیاید؛ مى‏تواند در این بدن به این شكل و این سلول دربیاید. سلول‏ها هم مختلف هستند؛ سلول مغز یک نحو است و سلول قلب نحو دیگر است؛ بعضى از سلول‏ها كم هستند و بعضى سلول‏ها زیاد هستند، ظاهراً مثل اینكه سلول مغز از همه كمتر است چون هیچ خبرى از آن نیست حالا به جایش سلول‏هاى دیگر روده و از اینها إلى ماشاءالله زیاد است ولى ما سلول مغز ندیدیم زیاد باشد!</w:t>
      </w:r>
    </w:p>
    <w:p>
      <w:pPr/>
      <w:r>
        <w:rPr>
          <w:rtl w:val="0"/>
          <w:lang w:val="fa-IR"/>
        </w:rPr>
        <w:t xml:space="preserve">خلاصه این سلول‌ها گاهى به شکل سلول قلب درمى‏آید كه كارش پمپ‌كنندۀ خون است و گاهى اوقات به‌صورت سلول كبد درمى‏آید و كارش تجزیه و تحلیل غذا و مواد و صد و بیست و چند نوع كار انجام مى‏دهد، گاهى اوقات به‌صورت سلول كلیه درمى‏آید و كارش تجزیه و تحلیل و دفع سمومات است. هركدام از اعضا كه مشاهده مى‏كنید در تحت همان نفس و عقل حیوانى این امور را انجام مى‏دهند و دیگر نیازى نیست به اینكه هركدام از اینها یك علت خاص داشته باشند مثلاً براى كلیه یك علت جدا بگیریم و براى كبد یك علت جدا و براى طحال یك علت جدا و براى رودۀ بزرگ و كوچك هم علت‏هاى جدا باشند همان نفسى كه حاكم بر این جسم كه جزئى براى نوع هست؛ همان نفسِ‏ نوعى مى‏آید و بدون نیازى به امر دیگر همۀ این امور را انجام مى‏دهد.</w:t>
      </w:r>
    </w:p>
    <w:p>
      <w:pPr>
        <w:pStyle w:val="NaghlegholMatn"/>
      </w:pPr>
      <w:r>
        <w:rPr>
          <w:rStyle w:val="Arabi"/>
          <w:rtl w:val="0"/>
          <w:lang w:val="fa-IR"/>
        </w:rPr>
        <w:t xml:space="preserve">الوَجهُ الثانی: أنَّک إذا تأمَلتَ الأنواعَ الواقعةَ فی عالَمِنا هذا وَجَدتَها غَیرَ واقَعةٍ بِمُجرَدِ الاتفاقاتِ و إلا لَما کانَت أنواعُها مَحفوظةً عِندَنا و أمکَنَ حینئذٍ أن یَحصُلَ مِنَ الإنسانِ غیرُ الإنسانٍ و مِنَ الفرس غیرُ الفرس و من النَخلِ غیرُ النَخلٍ و مِنَ البُرِّ غیرُ البرٍّ و لیس کذلک بَل [نَجِدُ هذه الأنواعَ دائمةَ الوجودِ] هی مُستمرّة الثباتِ [أزلاً و أبداً] على نمطٍ واحدٍ مِن غیرِ تَغیّرٍ و لا تَبَدُّلٍ فالأمور [الدائمة] الثابتة على نهجٍ واحد لا یبتنی ...</w:t>
      </w:r>
      <w:r>
        <w:rPr>
          <w:rStyle w:val="FootnoteReference"/>
        </w:rPr>
        <w:footnoteReference w:id="3"/>
      </w:r>
    </w:p>
    <w:p>
      <w:pPr/>
      <w:r>
        <w:rPr>
          <w:rtl w:val="0"/>
          <w:lang w:val="fa-IR"/>
        </w:rPr>
        <w:t xml:space="preserve">این انواعى كه ما مى‏بینیم از این آسمان‏ها و امثال‌ذلك، اتفاقى و گتره پیدا نشده‏اند. اگر این اتفاقات بود دیگر انواعش نزد ما محفوظ نبود، همان‏طورى‌كه به‌نحو اتفاق به‌وجود مى‏آیند به‌نحو اتفاق هم فنا پیدا مى‏كند. اگر به‌نحو اتفاق بود از انسان مى‏بایست کره‌خر دربیاید! چرا فقط از انسان، انسان درمى‏آید و از فرس، فرس درمی‌آید؟! یك‌دفعه فرض كنید كه از فرس گربه دربیاید.</w:t>
      </w:r>
    </w:p>
    <w:p>
      <w:pPr/>
      <w:r>
        <w:rPr>
          <w:rtl w:val="0"/>
          <w:lang w:val="fa-IR"/>
        </w:rPr>
        <w:t xml:space="preserve">تمام این نظام براساس حركت یكنواخت، سلسلۀ علیت و تأثیر و تأثر در همۀ اینها به یك شكل و به یك نحو خواهد بود.</w:t>
      </w:r>
    </w:p>
    <w:p>
      <w:pPr/>
      <w:r>
        <w:rPr>
          <w:rtl w:val="0"/>
          <w:lang w:val="fa-IR"/>
        </w:rPr>
        <w:t xml:space="preserve">پیش مرحوم آقا شیخ حسنعلى نخودكى رفته بودند، افرادى كه هنوز هم هستند و حیات دارند، براى مرحوم پدر ما تعریف مى‏كرد بنده هم بودم آقایان اطباى مشهد هم نشسته بودند روز 28 صفر بود منتها در این حیاط بودند. یكى از اینها كه ایشان هنوز در قید حیات است مى‏گفت: یكى از فامیل‏هاى خانوادۀ ما مى‏گفتند: یك پسر و دختر جوانى بودند ازدواج كردند و بچه‏دار نشدند یعنى خود دختر مشكلى داشت و اینها بچه‏دار نمى‏شدند تااینكه كار مشكل شد و احتمال جدا شدن هم بود خانوادۀ دختر خیلى متأثر شدند و این قضیه را نزد مرحوم شیخ حسنعلى گفته بودند و ایشان هم یك انجیر داده بود و گفته بود كه به دختر بدهید بخورد إن‏شاءالله خدا به او یك پسر مى‏دهد. این را فراموش كردم؛ این دختر مریض بود و به‏طوركلى رحمش را درآورده بودند و این جهت باعث شده بود كه به‏طوركلى پسر نسبت به انجاب</w:t>
      </w:r>
      <w:r>
        <w:rPr>
          <w:rStyle w:val="FootnoteReference"/>
        </w:rPr>
        <w:footnoteReference w:id="4"/>
      </w:r>
      <w:r>
        <w:rPr>
          <w:rtl w:val="0"/>
          <w:lang w:val="fa-IR"/>
        </w:rPr>
        <w:t xml:space="preserve"> مأیوس شود یعنى مشكلى پیدا شده بود و این دختر رحم نداشت. اینها گفته بودند كه آقا این دختر اصلاً رحم ندارد، گفت: شما از من بچه مى‏خواهید یا رحم مى‏خواهید؟! بدهید بخورد بابا چه‌كار دارید؟! بقیه هم به‌عهدۀ خودشان، خلاصه انجیر را خوردند و كم‏كم این دختر حامله شد حالا كجایش حمل برمى‏دارد؟! اصلاً این دختر رحم ندارد، بعد از نُه ماه یك پسر كاكل‌زرى هم برایشان آورد و آنها مى‏گفتند: هنوز هم این پسر وجود دارد و ازدواج كرده و زن و بچه دارد. ما چطورى مى‏توانیم این مطلب را با این حساب‌و‌كتاب توجیه كنیم؟! اینكه اصلاً علل و اسبابش آماده و مهیا نیست، دیگر اینها جزء چیزهایى است كه شما باید در حواشى بنویسید كه همه چیز علل ظاهرى نمى‏خواهد اما این همین است. آن حقیقت مجرده و نفس قاهره وقتى كه اراده مى‏كند، خود ماده را بر طبق ارادۀ خودش درمى‏آورد، یعنى همان‏جا یك جایى براى بچه پیدا و ایجاد مى‏كند، همان‏جا شرائط براى رشد بچه را فراهم مى‏كند، همان‏جا آن امور لازمه براى بقاء و حیات را پیدا مى‏كند.</w:t>
      </w:r>
    </w:p>
    <w:p>
      <w:pPr/>
      <w:r>
        <w:rPr>
          <w:rtl w:val="0"/>
          <w:lang w:val="fa-IR"/>
        </w:rPr>
        <w:t xml:space="preserve">باز همان‏ها گفتند كه الآن یكى هست كه ما او را مى‏شناسیم در همین بیمارستان هم آمده بود و الآن هم هست. خود همان چشم‌پزشک‌ها مى‏گفتند كه این بنده خدا عصبش را ازدست داده بود. عصب چشم كه ماكولا هست كه به آن نقطۀ زرد مى‏گویند به‏طوركلى فاسد و خشك شده بود، یعنى دیگر هیچ‏گونه عصبى نداشت و این دیگر خیلى [مشكل‏] شده بود و خیلى از حضرت [طلب شفا] مى‏كردند و امام رضا هم شفا داده بود و این شخص چشمش مى‏دید. طرف مى‏گفت: بابا بالأخره ما دیدیم امام رضا كور را شفا مى‏دهد اما كورى كه عصبش كار نمى‏كند را ندیده بودیم. عصب كار نمى‏كند ولى دارد مى‏بیند! گفتیم: امام رضا علیه‌السّلام ورژن‏هایش فرق مى‏كند گاهى اوقات آن‌طورى و گاهى اوقات ورژن پیشرفته را رو نمى‏كند. امام رضا گاهى مى‏گوید: بابا ما این‌طورى هم بلد هستیم و فقط این نیست كه عصب را و حركت عصبى و نرون‏ها و فعالیت‏هاى سلول عصبى را درست كنیم بلكه بدون اینكه كار هم بكند قرنیه را راه مى‏اندازد، توجه مى‏كنید؟! بالأخره از این مسائل هم هست دیگر كه براى ادراك این مسائل یك مقدار باید از این حرف‏ها بیرون آمد تا انسان به این مطالب برسد.</w:t>
      </w:r>
    </w:p>
    <w:p>
      <w:pPr>
        <w:pStyle w:val="NaghlegholMatn"/>
      </w:pPr>
      <w:r>
        <w:rPr>
          <w:rStyle w:val="Arabi"/>
          <w:rtl w:val="0"/>
          <w:lang w:val="fa-IR"/>
        </w:rPr>
        <w:t xml:space="preserve">فالأمور الثابتة على نهجٍ واحد لا یبتنی على الاتفاقات الصرفة.</w:t>
      </w:r>
    </w:p>
    <w:p>
      <w:pPr/>
      <w:r>
        <w:rPr>
          <w:rtl w:val="0"/>
          <w:lang w:val="fa-IR"/>
        </w:rPr>
        <w:t xml:space="preserve">این امور، صرف اتفاق نیست بلكه هركدام علل و شرائط مختلف دارد. إن‌شاءالله بقیه برای جلسۀ آینده باشد.</w:t>
      </w:r>
    </w:p>
    <w:p>
      <w:pPr>
        <w:pStyle w:val="SoalMatn"/>
      </w:pPr>
      <w:r>
        <w:rPr>
          <w:rtl w:val="0"/>
          <w:lang w:val="fa-IR"/>
        </w:rPr>
        <w:t xml:space="preserve">تلمیذ</w:t>
      </w:r>
      <w:r>
        <w:rPr>
          <w:rtl w:val="0"/>
          <w:lang w:val="fa-IR"/>
        </w:rPr>
        <w:t xml:space="preserve">: در این روایت كه مى‏فرمایند: «</w:t>
      </w:r>
      <w:r>
        <w:rPr>
          <w:rStyle w:val="RevayatArabi"/>
          <w:rtl w:val="0"/>
          <w:lang w:val="fa-IR"/>
        </w:rPr>
        <w:t xml:space="preserve">کَمالُ التَّوحیدِ نَفیُ الصِّفاتِ عَنهُ</w:t>
      </w:r>
      <w:r>
        <w:rPr>
          <w:rtl w:val="0"/>
          <w:lang w:val="fa-IR"/>
        </w:rPr>
        <w:t xml:space="preserve">»</w:t>
      </w:r>
      <w:r>
        <w:rPr>
          <w:rStyle w:val="FootnoteReference"/>
        </w:rPr>
        <w:footnoteReference w:id="5"/>
      </w:r>
      <w:r>
        <w:rPr>
          <w:rtl w:val="0"/>
          <w:lang w:val="fa-IR"/>
        </w:rPr>
        <w:t xml:space="preserve"> تعریفى را كه مشهور مى‏كنند كه [منظور] نفى صفات زائد بر ذات است، با تعریفى كه شما مى‏كنید چگونه جمع مى‏شوند؟!</w:t>
      </w:r>
    </w:p>
    <w:p>
      <w:pPr>
        <w:pStyle w:val="Heading6"/>
      </w:pPr>
      <w:r>
        <w:rPr>
          <w:rtl w:val="0"/>
          <w:lang w:val="fa-IR"/>
        </w:rPr>
        <w:t xml:space="preserve">منظور از روایت «</w:t>
      </w:r>
      <w:r>
        <w:rPr>
          <w:rStyle w:val="Arabi"/>
          <w:rtl w:val="0"/>
          <w:lang w:val="fa-IR"/>
        </w:rPr>
        <w:t xml:space="preserve">کَمالُ التَّوحیدِ نَفیُ الصِّفاتِ عَنهُ</w:t>
      </w:r>
      <w:r>
        <w:rPr>
          <w:rtl w:val="0"/>
          <w:lang w:val="fa-IR"/>
        </w:rPr>
        <w:t xml:space="preserve">»</w:t>
      </w:r>
    </w:p>
    <w:p>
      <w:pPr/>
      <w:r>
        <w:rPr>
          <w:rtl w:val="0"/>
          <w:lang w:val="fa-IR"/>
        </w:rPr>
        <w:t xml:space="preserve">استاد</w:t>
      </w:r>
      <w:r>
        <w:rPr>
          <w:rtl w:val="0"/>
          <w:lang w:val="fa-IR"/>
        </w:rPr>
        <w:t xml:space="preserve">: حضرت مى‏فرمایند: شما كه خدا را تصور مى‏كنید چه خدایى را تصور مى‏كنید؟! شما كه مى‏گویید: این خداست و این خداست و همۀ اینها خدا هستند و همۀ اینها را به او منتسب مى‏كنید درحالى‏كه همه محدود هستند چون این سیاه است و خدا سیاه نیست، این سفید و قرمز است، این كمّ براى این است و این خصوصیاتش این‌چنین است هركدام از اینها داراى یك خصوصیت كمّى و كیفى و محدودیت وجودى هستند و آنچه را كه ما در عالم مى‏بینیم این‌طور هستند و از آن‌طرف مى‏بینیم كه این شى‏ء به‌تنهایى نمى‏تواند كار انجام بدهد چون فعل و انفعال ندارد و باید مستند به یك امر دیگرى باشد پس خدا در كجاى این نظام قرار دارد؟! آیا اسم این را خدا بگذاریم یا اسم این را خدا بگذاریم و آیا مانند گاوپرست‏ها به اینها خدا بگوییم و یا مانند ستاره‌پرست‌ها سراغ ستاره برویم و یا مانند خورشید و قمر پرست‏ها سراغ قمر و خورشید برویم و یا مانند سایر افرادى كه هزارتا خدا در ذهن و سر‏هایشان قرار دادند اینها را ما خدا بدانیم و یااینكه آن خدا را یك حقیقتى بدانیم كه آن حقیقت، واحد است و همۀ اینها بروز و ظهور او هستند؟! حالا اینكه‏ مى‏گوییم: بروز اوست یعنى «</w:t>
      </w:r>
      <w:r>
        <w:rPr>
          <w:rStyle w:val="RevayatArabi"/>
          <w:rtl w:val="0"/>
          <w:lang w:val="fa-IR"/>
        </w:rPr>
        <w:t xml:space="preserve">نَفیُ الصِّفاتِ عَنهُ</w:t>
      </w:r>
      <w:r>
        <w:rPr>
          <w:rtl/>
          <w:lang w:val="fa-IR"/>
        </w:rPr>
        <w:t xml:space="preserve">». آن مُظهر و این مَظهر است و آن مُبرز و این بروز است. بروز با نفس الشى‏ء تفاوت دارد لذا كمال توحید در این است كه انسان بداند كه این حقیقت یك حقیقت واحدى است كه ظهورات و بروزاتش همین‏ها هستند و اینها جداى از خدا نیستند. نه این، اوست و نه جداى از اوست به‌ عنوانى كه بگوییم که پس از كجا آمده است.</w:t>
      </w:r>
    </w:p>
    <w:p>
      <w:pPr/>
      <w:r>
        <w:rPr>
          <w:rtl w:val="0"/>
          <w:lang w:val="fa-IR"/>
        </w:rPr>
        <w:t xml:space="preserve">بعضى از همین تفكیكى‏ها روایاتى را كه در این زمینه آمده است مثل «</w:t>
      </w:r>
      <w:r>
        <w:rPr>
          <w:rStyle w:val="RevayatArabi"/>
          <w:rtl w:val="0"/>
          <w:lang w:val="fa-IR"/>
        </w:rPr>
        <w:t xml:space="preserve">إنَّ اللهَ خِلوٌ مِن خَلقِهِ و خَلقَهُ خِلوٌ مِنهُ</w:t>
      </w:r>
      <w:r>
        <w:rPr>
          <w:rtl w:val="0"/>
          <w:lang w:val="fa-IR"/>
        </w:rPr>
        <w:t xml:space="preserve">»</w:t>
      </w:r>
      <w:r>
        <w:rPr>
          <w:rStyle w:val="FootnoteReference"/>
        </w:rPr>
        <w:footnoteReference w:id="6"/>
      </w:r>
      <w:r>
        <w:rPr>
          <w:rtl w:val="0"/>
          <w:lang w:val="fa-IR"/>
        </w:rPr>
        <w:t xml:space="preserve"> را به معناى انفكاك بین خالق و مخلوق تعبیر مى‏كنند كه در اینجا مرتبه، مرتبۀ اختلاف رتبى است نه مرتبۀ انفكاك خارجى. همین‌كه شما منفك كنید و بگویید: خدا آن بالاست و همۀ اینها موجودات هستند، فاصلۀ بین اینكه خدا آنجاست و بقیه موجودات هستند، این فاصله را چه چیزى پر مى‏كند؟! اگر قرار باشد ما خدا را آن بدانیم و بقیه را جداى از خدا، پس اینها از كجا آمده‏اند؟! آیا خود خدا هم مى‏تواند خارج از ذات خودش چیزى را تعیّن بدهد؟! نه، خود او هم نمى‏تواند از یك امر عدمى جداى از ذات خودش چیزى را تعیّن بدهد چون وجود بالصرافه كه خودش هست و جداى از آن وجود بالصرافه مگر ما شى‏ء ثانى داریم كه خدا از آن كیسه فرض كنید زید را درست كند؟! لذا آنچه هست بروز از خود ذات مى‏شود. لذا این وجود بالصرافه و حقیقی و اطلاقى، نفس اطلاقى بودنش و تصور بالصرافه بودنش این است كه بتواند با ظهورات جمع شود؛ همین‌كه شما تصور بالصرافه مى‏كنید یعنى مى‏تواند این وجود در حد بیاید، اگر در حد نیاید كه دیگر بالصرافه نیست، اگر نتواند در حد بیاید شما نقض اعتراف بالصرافه بودن را كرده‏اید. آن اعترافتان را نگه دارید و رهایش نكنید همین‌كه شما مى‏گویید: این وجود بالصرافه و صرف الوجود و وجود اطلاقى، یعنى مى‏تواند خودش را با ظهور تطبیق كند و اگر نتواند تطبیق كند پس صرافت ندارد و خودش مقید است.</w:t>
      </w:r>
    </w:p>
    <w:p>
      <w:pPr>
        <w:pStyle w:val="SoalMatn"/>
      </w:pPr>
      <w:r>
        <w:rPr>
          <w:rtl w:val="0"/>
          <w:lang w:val="fa-IR"/>
        </w:rPr>
        <w:t xml:space="preserve">تلمیذ</w:t>
      </w:r>
      <w:r>
        <w:rPr>
          <w:rtl w:val="0"/>
          <w:lang w:val="fa-IR"/>
        </w:rPr>
        <w:t xml:space="preserve">: این مدبرات كه فرمودید، گاهى اوقات به نفوس كلیه تعبیر مى‏شود و</w:t>
      </w:r>
    </w:p>
    <w:p>
      <w:pPr>
        <w:pStyle w:val="SoalMatn"/>
      </w:pPr>
      <w:r>
        <w:rPr>
          <w:rtl w:val="0"/>
          <w:lang w:val="fa-IR"/>
        </w:rPr>
        <w:t xml:space="preserve">گاهى اوقات تعبیر به عقول و مفارقات كلیه مى‏شود، اینها یكى هستند؟</w:t>
      </w:r>
    </w:p>
    <w:p>
      <w:pPr/>
      <w:r>
        <w:rPr>
          <w:rtl w:val="0"/>
          <w:lang w:val="fa-IR"/>
        </w:rPr>
        <w:t xml:space="preserve">استاد</w:t>
      </w:r>
      <w:r>
        <w:rPr>
          <w:rtl w:val="0"/>
          <w:lang w:val="fa-IR"/>
        </w:rPr>
        <w:t xml:space="preserve">: تقریباً یكى هستند و گاهى اوقات هم به ملائكه تعبیر مى‏شوند.</w:t>
      </w:r>
    </w:p>
    <w:p>
      <w:pPr>
        <w:pStyle w:val="SoalMatn"/>
      </w:pPr>
      <w:r>
        <w:rPr>
          <w:rtl w:val="0"/>
          <w:lang w:val="fa-IR"/>
        </w:rPr>
        <w:t xml:space="preserve">تلمیذ</w:t>
      </w:r>
      <w:r>
        <w:rPr>
          <w:rtl w:val="0"/>
          <w:lang w:val="fa-IR"/>
        </w:rPr>
        <w:t xml:space="preserve">: اینكه گفته مى‏شود نفوس کلیه در عالم ملكوت هستند و عقول كلیه هم همان حیث فاعل در جبروت هستند که دو مرتبه دارند آیا مى‏شود آنجا تطبق داد یا نه؟!</w:t>
      </w:r>
    </w:p>
    <w:p>
      <w:pPr/>
      <w:r>
        <w:rPr>
          <w:rtl w:val="0"/>
          <w:lang w:val="fa-IR"/>
        </w:rPr>
        <w:t xml:space="preserve">استاد</w:t>
      </w:r>
      <w:r>
        <w:rPr>
          <w:rtl w:val="0"/>
          <w:lang w:val="fa-IR"/>
        </w:rPr>
        <w:t xml:space="preserve">: بله، منظورم از یكى بودن نه‌اینكه هیچ تفاوت ندارند بلكه جنبۀ تدبیر در همۀ اینها هست. شما مى‏توانید جنبۀ تدبیر را از همان مقام مشیت تا عالم مثال لحاظ كنید و در سلسلۀ طولیه همۀ اینها مدبرات هستند و هركدام تدبیر در معلول خودش دارد تا به عالم مثال مى‏رسد كه در عالم مثال، صورت نوعیه مواد در عالم شهادت هست و این صورت نوعیه هم تودرتو هست، این‏طور نیست كه فقط یكى باشد.</w:t>
      </w:r>
    </w:p>
    <w:p>
      <w:pPr>
        <w:pStyle w:val="Heading6"/>
      </w:pPr>
      <w:r>
        <w:rPr>
          <w:rtl w:val="0"/>
          <w:lang w:val="fa-IR"/>
        </w:rPr>
        <w:t xml:space="preserve">علت اشتباه در آمدن مکاشفۀ بعضی افراد</w:t>
      </w:r>
    </w:p>
    <w:p>
      <w:pPr/>
      <w:r>
        <w:rPr>
          <w:rtl w:val="0"/>
          <w:lang w:val="fa-IR"/>
        </w:rPr>
        <w:t xml:space="preserve">لذا وقتى كه شما خواب مى‏بینید گاهى اوقات خوابتان اشتباه است و گاهى اوقات رؤیا، رؤیاى صادقه است اینهایى كه مكاشفه مى‏بینند گاهى اوقات مكاشفه خلاف است. واقعاً مكاشفه مى‏بینند نه‌اینكه دروغ بگویند ولى كشف، كشف خلاف است و كشف صورتى را مى‏كنند كه آن صورت منتفى و منمحى است اما از آنجایى كه اصل همۀ اشیاء باقى است این نمى‏تواند به آن صورت باقى برسد، آن صورتى كه فناء پیدا كرده است و وقتی به سلسلۀ علل و معلولات دیگرى که كارى از آن برنمى‏آید مى‏رسد مى‏گوید: دو هفتۀ دیگر فلان اتفاق مى‏افتد درحالى‏كه نمى‏افتد. این قضیه رفت جزو بایگانى شد اما تو رفته‏اى و پروندۀ بایگانى را نگاه مى‏كنى نه آن پرونده‏اى را كه الآن روى میز است. لذا مى‏گوید كه سال 1316 امام زمان ظهور مى‏كند. كجایى بابا؟! آن در بایگانى رفت ـ اگر تازه بر فرض چیزى هم باشد ـ آن پرونده‏اى كه الآن روى میز است گیر هر كسى نمى‏آید، آن فقط گیر اولیاء و آن افراد و اشخاص مى‏آید. آنچه که در بایگانی رفته است، هر كسى می‌گوید: آقا سال دیگر این اتفاق مى‏افتد و ده سال دیگر این‌طور مى‏شود و بعد هم همه كشك و پشم و چرت‌و‌پرت و این حرف‏هاست بعد كه نمى‏شود مى‏گویند كه بداء حاصل شد، بداء حاصل نشد بابا تو هنوز به آن مطلب نرسیده‏اى چرا تقصیر خدا مى‏اندازى؟! خدا خیلى مظلوم است و از این خدا مظلوم‏تر دیگر ما نداریم مدام گردن خدا یا مردم مى‏اندازند.</w:t>
      </w:r>
    </w:p>
    <w:p>
      <w:pPr/>
      <w:r>
        <w:rPr>
          <w:rtl w:val="0"/>
          <w:lang w:val="fa-IR"/>
        </w:rPr>
        <w:t xml:space="preserve">یك نفر در طهران بود مى‏گفت كه فلان سال در طهران زلزله مى‏آید. گفتیم: نه زلزله مى‏آید و نه چیز دیگرى، سفت و محكم سر جایتان بنشینید و هر چه هم مى‏خواهید خانه بسازید بسازید. وقتى هم كه نشد می‌گویند: بعضى از مؤمنین دعا كردند و رفع شد. آخر تو از كجا مى‏گویى؟! عمه و خالۀ من هم مى‏توانند بیایند هر چیزى را بگویند و فردا هم وقتى نشد بگویند: دیشب یكى دعا كرد! بیاییم دوتا حدیث به مردم بگوییم، آخر این چه چیزى هست؟! چرا با این حرف‏ها سر مردم را گرم كنیم. آقا به مردم صداقت یاد بدهید، رعایت امانت یاد بدهید، ترحم یاد بدهید، نوع‏دوستى یاد بدهید، ما هزارتا مسئله داریم. می‌گوید: این، این مى‏شود و آن، این مى‏شود. وقتى هم كه نشد مى‏گوید: یك قضیه‏اى اتفاق افتاده و یك مؤمنى نماز شب خوانده و خدا برطرف كرد، آن یكى خلاف كرد و خدا ظاهرش كرد. سر مردم را با این چیزها گرم كردن فایده‏اى ندارد.</w:t>
      </w:r>
    </w:p>
    <w:p>
      <w:pPr/>
      <w:r>
        <w:rPr>
          <w:rtl w:val="0"/>
          <w:lang w:val="fa-IR"/>
        </w:rPr>
        <w:t xml:space="preserve">خدا بزرگان را رحمت كند. گفت: «ره چنان رو كه رهروان رفتند.»</w:t>
      </w:r>
      <w:r>
        <w:rPr>
          <w:rStyle w:val="FootnoteReference"/>
        </w:rPr>
        <w:footnoteReference w:id="7"/>
      </w:r>
    </w:p>
    <w:p>
      <w:pPr/>
      <w:r>
        <w:rPr>
          <w:rtl w:val="0"/>
          <w:lang w:val="fa-IR"/>
        </w:rPr>
        <w:t xml:space="preserve">راه همان است كه بزرگان نشان دادند. من به‌عنوان شخصى كه از نزدیك شاهد اعمال و رفتار بزرگان هستم اینجا اقرار مى‏كنم كه ما یك بار در طول حیاتِ این بزرگان، از این مسائل یك كلمه‏اى نشنیده‏ام. یك بار نشنیده‌ایم. اگر هم بوده است عینى بوده است یعنى عیناً ما مطالب را دیده‏ایم اینكه بیاییم با این‌ امور براى خودمان كسب وِجهه كنیم، آنها نیازى به این چیزها نداشتند. آنچه را كه ما دیدیم تربیت صحیح و درست بود و به‌خاطر همین وقتى كه مى‏بینیم این‏طرف و آن‌طرف از این حرف‏ها زده مى‏شود اعصابمان به‌هم مى‏ریزد. آخر این‌هم حرف شد؟! ما صحت كلام آنها را دیدیم، آنها كارشان درست بود. این را چه‌كارش كنیم؟! دیدیم كه حرف آنها درست بود، حرف آنها واقعیت داشت و حرف آنها تربیت‏كننده و مربى و مزكّى بود این حرف‏ها انسان را تربیت نمى‏كند اما آن حرف‏ها فقط انسان را در یك انتظار و در یك توقعِ متوقف‏كننده نگه مى‏دارد، انسان را در یك مرتبه نگه مى‏دارد و صرف یك دل‏خوشى و توجه نفس به یك مسئله و بعد هم كه اتفاقى نیفتاد یأس و سردى و عدم توجه و اعتناء نسبت به اصل قضیه پیش مى‏آید. اینكه نشد، دو سال هم گذشت این‌هم نشد، پس رهایش كن بابا هر وقت شد كه شد، چه‌كارش دارى؟! درحالى‏كه در آن نوع تربیت و تزكیه و روش، انسان حركت مى‏كند و به مقصود و به مطلوب مى‏رسد لذا هیچ‌وقت بزرگان این‏طور نبودند، اگر هم یك وقتى یك چیزى گفتند فقط به یك محرم سرّى و یا كسى كه استعداد داشته است گفته‏اند نه‌اینكه بیایند این‌طرف و آن‌‌طرف پخش كنند.</w:t>
      </w:r>
    </w:p>
    <w:p>
      <w:pPr/>
      <w:r>
        <w:rPr>
          <w:rtl w:val="0"/>
          <w:lang w:val="fa-IR"/>
        </w:rPr>
        <w:t xml:space="preserve">اینجاست كه مى‏بینیم مطالب و كتاب‏هایى را كه راجع به بزرگان مى‏نویسند و در آن از این قبیل چیزهاست چقدر با آنچه را كه آنها بودند فاصله دارد، چقدر فاصله دارد! آنها كجا و این حرف‏ها و مسائل كجا! علىٰ‌كل‌ِّحال دیگر آنچه را كه باید بگویند گفتند و دیگر نیازى به اینها نیست انسان خودش باید بگردد و راه‌وروش آنها را پیدا كند.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1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56.</w:t>
      </w:r>
    </w:p>
  </w:footnote>
  <w:footnote w:id="2">
    <w:p>
      <w:pPr>
        <w:pStyle w:val="FootnoteText"/>
      </w:pPr>
      <w:r>
        <w:rPr>
          <w:rStyle w:val="FootnoteReference"/>
        </w:rPr>
        <w:footnoteRef/>
      </w:r>
      <w:r>
        <w:t xml:space="preserve"> </w:t>
      </w:r>
      <w:r>
        <w:rPr>
          <w:rtl w:val="0"/>
          <w:lang w:val="fa-IR"/>
        </w:rPr>
        <w:t xml:space="preserve">. سوره یس (36) آیه 82:</w:t>
      </w:r>
    </w:p>
    <w:p>
      <w:pPr>
        <w:pStyle w:val="FootnoteText"/>
      </w:pPr>
      <w:r>
        <w:rPr>
          <w:rtl w:val="0"/>
          <w:lang w:val="fa-IR"/>
        </w:rPr>
        <w:t xml:space="preserve">﴿إِنَّمَآ أَمۡرُهُۥٓ إِذَآ أَرَادَ شَيۡ‍ًٔا أَن يَقُولَ لَهُۥ كُن فَيَكُونُ﴾</w:t>
      </w:r>
      <w:r>
        <w:rPr>
          <w:rtl w:val="0"/>
          <w:lang w:val="fa-IR"/>
        </w:rPr>
        <w:t xml:space="preserve">. </w:t>
      </w:r>
      <w:r>
        <w:rPr>
          <w:rtl w:val="0"/>
          <w:lang w:val="fa-IR"/>
        </w:rPr>
        <w:t xml:space="preserve">معاد شناسی</w:t>
      </w:r>
      <w:r>
        <w:rPr>
          <w:rtl w:val="0"/>
          <w:lang w:val="fa-IR"/>
        </w:rPr>
        <w:t xml:space="preserve">، ج 6، ص 51:</w:t>
      </w:r>
    </w:p>
    <w:p>
      <w:pPr>
        <w:pStyle w:val="FootnoteText"/>
      </w:pPr>
      <w:r>
        <w:rPr>
          <w:rtl w:val="0"/>
          <w:lang w:val="fa-IR"/>
        </w:rPr>
        <w:t xml:space="preserve">«این است و جز این نیست كه امر خداوند براى ایجاد چیزى را كه اراده كند، این ست كه به او بگوید: بشو! و به مجرّد این گفتار، می‌شود.»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«انجاب: فرزندان گرامی آوردن.»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ج ۱، ص 56.</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۱، ص ۸۳. جهت اطلاع بیشتر رجوع شود به </w:t>
      </w:r>
      <w:r>
        <w:rPr>
          <w:rtl w:val="0"/>
          <w:lang w:val="fa-IR"/>
        </w:rPr>
        <w:t xml:space="preserve">توحید علمی و عینی</w:t>
      </w:r>
      <w:r>
        <w:rPr>
          <w:rtl w:val="0"/>
          <w:lang w:val="fa-IR"/>
        </w:rPr>
        <w:t xml:space="preserve">، ص ٣١٢.</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مثنویات شاه نعمت الله ولی</w:t>
      </w:r>
      <w:r>
        <w:rPr>
          <w:rtl w:val="0"/>
          <w:lang w:val="fa-IR"/>
        </w:rPr>
        <w:t xml:space="preserve">، شماره 56:</w:t>
      </w:r>
    </w:p>
    <w:p>
      <w:pPr>
        <w:pStyle w:val="She'rPavaraghi"/>
      </w:pPr>
      <w:r>
        <w:rPr>
          <w:rtl w:val="0"/>
          <w:lang w:val="fa-IR"/>
        </w:rPr>
        <w:t xml:space="preserve">ره چنان رو كه رهروان رفتند *** راه رفتند و ناگهان رفتند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