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wpc="http://schemas.microsoft.com/office/word/2010/wordprocessingCanvas" xmlns:wp14="http://schemas.microsoft.com/office/word/2010/wordprocessingDrawing" xmlns:w14="http://schemas.microsoft.com/office/word/2010/wordml" xmlns:wpg="http://schemas.microsoft.com/office/word/2010/wordprocessingGroup" xmlns:wpi="http://schemas.microsoft.com/office/word/2010/wordprocessingInk" xmlns:wps="http://schemas.microsoft.com/office/word/2010/wordprocessingShape" mc:Ignorable="w14 wp14">
  <!-- Generated by Spire.Doc -->
  <w:body>
    <w:p>
      <w:pPr>
        <w:rPr>
          <w:rStyle w:val="Doroos_Matn"/>
        </w:rPr>
      </w:pPr>
      <w:bookmarkStart w:id="0" w:name="_GoBack"/>
      <w:bookmarkEnd w:id="0"/>
    </w:p>
    <w:p>
      <w:pPr/>
      <w:r>
        <w:rPr>
          <w:rtl w:val="0"/>
          <w:lang w:val="fa-IR"/>
        </w:rPr>
        <w:t xml:space="preserve"> </w:t>
      </w:r>
    </w:p>
    <w:p>
      <w:pPr>
        <w:pStyle w:val="VasatChinMatn"/>
      </w:pPr>
      <w:r>
        <w:rPr>
          <w:rtl w:val="0"/>
          <w:lang w:val="fa-IR"/>
        </w:rPr>
        <w:t xml:space="preserve">هو العلیم</w:t>
      </w:r>
    </w:p>
    <w:p>
      <w:pPr/>
      <w:r>
        <w:rPr>
          <w:rtl w:val="0"/>
          <w:lang w:val="fa-IR"/>
        </w:rPr>
        <w:t xml:space="preserve"> </w:t>
      </w:r>
    </w:p>
    <w:p>
      <w:pPr>
        <w:pStyle w:val="Title"/>
      </w:pPr>
      <w:r>
        <w:rPr>
          <w:rtl w:val="0"/>
          <w:lang w:val="fa-IR"/>
        </w:rPr>
        <w:t xml:space="preserve">استطاعت حج بدون مرکب در روایات پیاده‌روی</w:t>
      </w:r>
    </w:p>
    <w:p>
      <w:pPr>
        <w:pStyle w:val="VasatChinMatn"/>
      </w:pPr>
      <w:r>
        <w:rPr>
          <w:rtl w:val="0"/>
          <w:lang w:val="fa-IR"/>
        </w:rPr>
        <w:t xml:space="preserve">معیار قدرت سفر و دسته‌بندی دلایل وجوب</w:t>
      </w:r>
    </w:p>
    <w:p>
      <w:pPr/>
      <w:r>
        <w:rPr>
          <w:rtl w:val="0"/>
          <w:lang w:val="fa-IR"/>
        </w:rPr>
        <w:t xml:space="preserve"> </w:t>
      </w:r>
    </w:p>
    <w:p>
      <w:pPr>
        <w:pStyle w:val="VasatChinMatn"/>
      </w:pPr>
      <w:r>
        <w:rPr>
          <w:rtl w:val="0"/>
          <w:lang w:val="fa-IR"/>
        </w:rPr>
        <w:t xml:space="preserve">سلسله دروس خارج فقه ـ کتاب الحج ـ باب استطاعت ـ جلسه نهم</w:t>
      </w:r>
    </w:p>
    <w:p>
      <w:pPr>
        <w:pStyle w:val="VasatChinMatn"/>
      </w:pPr>
      <w:r>
        <w:rPr>
          <w:rtl w:val="0"/>
          <w:lang w:val="fa-IR"/>
        </w:rPr>
        <w:t xml:space="preserve"> </w:t>
      </w:r>
    </w:p>
    <w:p>
      <w:pPr>
        <w:pStyle w:val="VasatChinMatn"/>
      </w:pPr>
      <w:r>
        <w:rPr>
          <w:rtl w:val="0"/>
          <w:lang w:val="fa-IR"/>
        </w:rPr>
        <w:t xml:space="preserve">استاد</w:t>
      </w:r>
    </w:p>
    <w:p>
      <w:pPr>
        <w:pStyle w:val="VasatChinMatn"/>
      </w:pPr>
      <w:r>
        <w:rPr>
          <w:rtl w:val="0"/>
          <w:lang w:val="fa-IR"/>
        </w:rPr>
        <w:t xml:space="preserve">آیت‌الله حاج سید محمدمحسن حسینی طهرانی </w:t>
      </w:r>
    </w:p>
    <w:p>
      <w:pPr>
        <w:pStyle w:val="VasatChinMatn"/>
      </w:pPr>
      <w:r>
        <w:rPr>
          <w:rtl w:val="0"/>
          <w:lang w:val="fa-IR"/>
        </w:rPr>
        <w:t xml:space="preserve">قدس‌الله‌سرّه</w:t>
      </w:r>
    </w:p>
    <w:p>
      <w:pPr/>
      <w:r>
        <w:rPr>
          <w:rtl w:val="0"/>
          <w:lang w:val="fa-IR"/>
        </w:rPr>
        <w:t xml:space="preserve"> </w:t>
      </w:r>
    </w:p>
    <w:p>
      <w:pPr/>
      <w:r>
        <w:br w:type="page"/>
      </w:r>
    </w:p>
    <w:p>
      <w:pPr/>
      <w:r>
        <w:rPr>
          <w:rtl w:val="0"/>
          <w:lang w:val="fa-IR"/>
        </w:rPr>
        <w:t xml:space="preserve"> </w:t>
      </w:r>
    </w:p>
    <w:p>
      <w:pPr>
        <w:pStyle w:val="VasatChinMatn"/>
      </w:pPr>
      <w:r>
        <w:rPr>
          <w:rStyle w:val="Arabi"/>
          <w:rtl w:val="0"/>
          <w:lang w:val="fa-IR"/>
        </w:rPr>
        <w:t xml:space="preserve">أعوذ بالله من الشیطان الرجیم</w:t>
      </w:r>
    </w:p>
    <w:p>
      <w:pPr>
        <w:pStyle w:val="VasatChinMatn"/>
      </w:pPr>
      <w:r>
        <w:rPr>
          <w:rStyle w:val="Arabi"/>
          <w:rtl w:val="0"/>
          <w:lang w:val="fa-IR"/>
        </w:rPr>
        <w:t xml:space="preserve">بسم الله الرحمن الرحیم</w:t>
      </w:r>
    </w:p>
    <w:p>
      <w:pPr/>
      <w:r>
        <w:rPr>
          <w:rtl w:val="0"/>
          <w:lang w:val="fa-IR"/>
        </w:rPr>
        <w:t xml:space="preserve"> </w:t>
      </w:r>
    </w:p>
    <w:p>
      <w:pPr>
        <w:pStyle w:val="Heading1"/>
      </w:pPr>
      <w:r>
        <w:rPr>
          <w:rtl w:val="0"/>
          <w:lang w:val="fa-IR"/>
        </w:rPr>
        <w:t xml:space="preserve">معنای استطاعت حج در روایات</w:t>
      </w:r>
    </w:p>
    <w:p>
      <w:pPr/>
      <w:r>
        <w:rPr>
          <w:rtl w:val="0"/>
          <w:lang w:val="fa-IR"/>
        </w:rPr>
        <w:t xml:space="preserve">برای فهم صحیح و قضاوت مناسب در بحث استطاعت، باید به روایات مختلفی که در این زمینه آمده است، توجه کرد. وقتی روایات را در کنار هم قرار می‌دهید، می‌بینید که بعضی از روایات زاد و راحله را ملاک برای استطاعت قرار داده‌اند و در بعضی از روایات بذل (چه بذل زاد و یا راحله و چه بذل مال باشد) جزء استطاعت شمرده شده است و در بعضی از روایات می‌بینیم که مسئله از این هم فراتر رفته است و امام باقر علیه‌السلام می‌فرماید: </w:t>
      </w:r>
    </w:p>
    <w:p>
      <w:pPr/>
      <w:r>
        <w:rPr>
          <w:rStyle w:val="RevayatFarsi"/>
          <w:rtl w:val="0"/>
          <w:lang w:val="fa-IR"/>
        </w:rPr>
        <w:t xml:space="preserve">«اگر می‌تواند بعضی از مسیر را راکباً طی کند و بعضی از مسیر را ماشیاً و راجلاً باید برود.»</w:t>
      </w:r>
    </w:p>
    <w:p>
      <w:pPr/>
      <w:r>
        <w:rPr>
          <w:rtl w:val="0"/>
          <w:lang w:val="fa-IR"/>
        </w:rPr>
        <w:t xml:space="preserve"> در اینجا می‌بینیم که بعضی از مسیر عنوان شده است؛ یعنی این مرکب و راحله به‌عنوان شرط استطاعت برای تمام مسیر نیست، بلکه برای بعضی از مسیر است. شما وقتی چنین روایتی را در کنار بقیۀ روایات می‌بینید، چه احساس و ادراکی برایتان پیدا می‌شود؟ همان معنایی که در ابتدای بحث خدمت رفقا گفتیم که: ملاک برای استطاعت، قدرت است؛ همین!</w:t>
      </w:r>
    </w:p>
    <w:p>
      <w:pPr/>
      <w:r>
        <w:rPr>
          <w:rtl w:val="0"/>
          <w:lang w:val="fa-IR"/>
        </w:rPr>
        <w:t xml:space="preserve">روایت‌های خیلی عجیبی داریم که واقعاً انسان کم‌کم پی می‌برد به اینکه این مطالبی که بزرگان گفته‌اند، بی‌اصل و اساس نیست.</w:t>
      </w:r>
    </w:p>
    <w:p>
      <w:pPr>
        <w:pStyle w:val="Heading2"/>
      </w:pPr>
      <w:r>
        <w:rPr>
          <w:rtl w:val="0"/>
          <w:lang w:val="fa-IR"/>
        </w:rPr>
        <w:t xml:space="preserve">روایت امام باقر درباره توان پیاده‌روی</w:t>
      </w:r>
    </w:p>
    <w:p>
      <w:pPr/>
      <w:r>
        <w:rPr>
          <w:rtl w:val="0"/>
          <w:lang w:val="fa-IR"/>
        </w:rPr>
        <w:t xml:space="preserve">یکی روایت </w:t>
      </w:r>
      <w:r>
        <w:rPr>
          <w:rStyle w:val="Arabi"/>
          <w:rtl w:val="0"/>
          <w:lang w:val="fa-IR"/>
        </w:rPr>
        <w:t xml:space="preserve">معاویة بن وهب عن صفوان عن العلاء بن رزین عن محمد بن مسلم</w:t>
      </w:r>
      <w:r>
        <w:rPr>
          <w:rtl w:val="0"/>
          <w:lang w:val="fa-IR"/>
        </w:rPr>
        <w:t xml:space="preserve"> است و همۀ اینها موثق و معتمد هستند و آن اینکه:</w:t>
      </w:r>
    </w:p>
    <w:p>
      <w:pPr/>
      <w:r>
        <w:rPr>
          <w:rStyle w:val="Arabi"/>
          <w:rtl w:val="0"/>
          <w:lang w:val="fa-IR"/>
        </w:rPr>
        <w:t xml:space="preserve">«محمّد بن مسلم قال: قلتُ لأبی‌جعفرٍ علیه‌السلام قوله تعالی: </w:t>
      </w:r>
      <w:r>
        <w:rPr>
          <w:rStyle w:val="Ayeh"/>
          <w:rtl w:val="0"/>
          <w:lang w:val="fa-IR"/>
        </w:rPr>
        <w:t xml:space="preserve">﴿وَلِلَّهِ عَلَى النَّاسِ حِجُّ الْبَيْتِ مَنِ اسْتَطَاعَ إِلَيْهِ سَبِيلاً﴾</w:t>
      </w:r>
      <w:r>
        <w:rPr>
          <w:rStyle w:val="Arabi"/>
          <w:rtl w:val="0"/>
          <w:lang w:val="fa-IR"/>
        </w:rPr>
        <w:t xml:space="preserve">. قال: </w:t>
      </w:r>
      <w:r>
        <w:rPr>
          <w:rtl w:val="0"/>
          <w:lang w:val="fa-IR"/>
        </w:rPr>
        <w:t xml:space="preserve">”یکونُ له ما یحجُّ به.“</w:t>
      </w:r>
      <w:r>
        <w:rPr>
          <w:rStyle w:val="Arabi"/>
          <w:rtl w:val="0"/>
          <w:lang w:val="fa-IR"/>
        </w:rPr>
        <w:t xml:space="preserve"> قلتُ: ”فإن عُرِض علیه الحجُّ فاسحیا؟!“ قال: </w:t>
      </w:r>
      <w:r>
        <w:rPr>
          <w:rtl w:val="0"/>
          <w:lang w:val="fa-IR"/>
        </w:rPr>
        <w:t xml:space="preserve">”هو ممّن یستطیعُ و لمَ یستحیی؟! ولو علیٰ حمارٍ أجدَعٍ أبترَ.“</w:t>
      </w:r>
      <w:r>
        <w:rPr>
          <w:rStyle w:val="Arabi"/>
          <w:rtl w:val="0"/>
          <w:lang w:val="fa-IR"/>
        </w:rPr>
        <w:t xml:space="preserve"> قال: </w:t>
      </w:r>
      <w:r>
        <w:rPr>
          <w:rtl w:val="0"/>
          <w:lang w:val="fa-IR"/>
        </w:rPr>
        <w:t xml:space="preserve">”فإن کان یستطیعُ أن یمشی بعضًا و یرکبَ بعضًا فلیفعل.“</w:t>
      </w:r>
      <w:r>
        <w:rPr>
          <w:rStyle w:val="Arabi"/>
          <w:rtl w:val="0"/>
          <w:lang w:val="fa-IR"/>
        </w:rPr>
        <w:t xml:space="preserve">»</w:t>
      </w:r>
      <w:r>
        <w:rPr>
          <w:rStyle w:val="FootnoteReference"/>
        </w:rPr>
        <w:footnoteReference w:id="1"/>
      </w:r>
    </w:p>
    <w:p>
      <w:pPr/>
      <w:r>
        <w:rPr>
          <w:rtl w:val="0"/>
          <w:lang w:val="fa-IR"/>
        </w:rPr>
        <w:t xml:space="preserve">ملاحظه می‌کنید که این روایت صراحت در وجوب دارد، درحالی‌که بعضی این روایت را حمل بر استحباب کرده‌اند؛ آیه مربوط به وجوب حج است. </w:t>
      </w:r>
      <w:r>
        <w:rPr>
          <w:rStyle w:val="Ayeh"/>
          <w:rtl w:val="0"/>
          <w:lang w:val="fa-IR"/>
        </w:rPr>
        <w:t xml:space="preserve">﴿وَلِلَّهِ عَلَى النَّاسِ حِجُّ﴾</w:t>
      </w:r>
      <w:r>
        <w:rPr>
          <w:rtl w:val="0"/>
          <w:lang w:val="fa-IR"/>
        </w:rPr>
        <w:t xml:space="preserve"> یعنی حج واجب است بر مردمی که </w:t>
      </w:r>
      <w:r>
        <w:rPr>
          <w:rStyle w:val="Ayeh"/>
          <w:rtl w:val="0"/>
          <w:lang w:val="fa-IR"/>
        </w:rPr>
        <w:t xml:space="preserve">﴿مَنِ اسْتَطَاعَ﴾</w:t>
      </w:r>
      <w:r>
        <w:rPr>
          <w:rtl w:val="0"/>
          <w:lang w:val="fa-IR"/>
        </w:rPr>
        <w:t xml:space="preserve"> باشند. بعد حضرت، استطاعت را توضیح داده و می‌فرمایند: </w:t>
      </w:r>
    </w:p>
    <w:p>
      <w:pPr/>
      <w:r>
        <w:rPr>
          <w:rtl w:val="0"/>
          <w:lang w:val="fa-IR"/>
        </w:rPr>
        <w:t xml:space="preserve">«</w:t>
      </w:r>
      <w:r>
        <w:rPr>
          <w:rStyle w:val="Arabi"/>
          <w:rtl w:val="0"/>
          <w:lang w:val="fa-IR"/>
        </w:rPr>
        <w:t xml:space="preserve">استطاعة</w:t>
      </w:r>
      <w:r>
        <w:rPr>
          <w:rtl w:val="0"/>
          <w:lang w:val="fa-IR"/>
        </w:rPr>
        <w:t xml:space="preserve"> یعنی: </w:t>
      </w:r>
      <w:r>
        <w:rPr>
          <w:rStyle w:val="Arabi"/>
          <w:rtl w:val="0"/>
          <w:lang w:val="fa-IR"/>
        </w:rPr>
        <w:t xml:space="preserve">القدرة علی الحرکة إما بالحمار و إما بالمشی ولو علی حمار أجدعٍ ابتر قال</w:t>
      </w:r>
      <w:r>
        <w:rPr>
          <w:rtl w:val="0"/>
          <w:lang w:val="fa-IR"/>
        </w:rPr>
        <w:t xml:space="preserve">: </w:t>
      </w:r>
      <w:r>
        <w:rPr>
          <w:rtl w:val="0"/>
          <w:lang w:val="fa-IR"/>
        </w:rPr>
        <w:t xml:space="preserve">فإن کان یستطیع أن یمشی بعضًا و یرکب بعضًا فلیفعل</w:t>
      </w:r>
      <w:r>
        <w:rPr>
          <w:rtl w:val="0"/>
          <w:lang w:val="fa-IR"/>
        </w:rPr>
        <w:t xml:space="preserve">.» </w:t>
      </w:r>
    </w:p>
    <w:p>
      <w:pPr>
        <w:pStyle w:val="Heading2"/>
      </w:pPr>
      <w:r>
        <w:rPr>
          <w:rtl w:val="0"/>
          <w:lang w:val="fa-IR"/>
        </w:rPr>
        <w:t xml:space="preserve">زاد و راحله به عنوان نشانه قدرت سفر</w:t>
      </w:r>
    </w:p>
    <w:p>
      <w:pPr/>
      <w:r>
        <w:rPr>
          <w:rtl w:val="0"/>
          <w:lang w:val="fa-IR"/>
        </w:rPr>
        <w:t xml:space="preserve">اگر شما این روایت را در کنار روایات دیگر که زاد و راحله را شرط استطاعت دانسته‌اند، قرار دهید و تأمل کنید، به این معنا می‌رسید که زاد و راحله، شرط مستقل در تحقق استطاعت نیستند، بلکه عنوان زاد و راحله، جنبۀ حکایی و جنبۀ عنوانی ( عنوان مشیر ) به حقیقتی دارند که آن حقیقت عبارت است از: </w:t>
      </w:r>
      <w:r>
        <w:rPr>
          <w:rStyle w:val="Arabi"/>
          <w:rtl w:val="0"/>
          <w:lang w:val="fa-IR"/>
        </w:rPr>
        <w:t xml:space="preserve">«القدرة علی الحرکة»</w:t>
      </w:r>
      <w:r>
        <w:rPr>
          <w:rtl w:val="0"/>
          <w:lang w:val="fa-IR"/>
        </w:rPr>
        <w:t xml:space="preserve"> و چون در آن زمان این مسافرت‌ها به‌وسیلۀ راحله انجام می‌شده است، امام علیه‌السلام می‌فرماید: </w:t>
      </w:r>
      <w:r>
        <w:rPr>
          <w:rtl w:val="0"/>
          <w:lang w:val="fa-IR"/>
        </w:rPr>
        <w:t xml:space="preserve">«الزّاد و الرّاحلة.»</w:t>
      </w:r>
    </w:p>
    <w:p>
      <w:pPr>
        <w:pStyle w:val="Heading2"/>
      </w:pPr>
      <w:r>
        <w:rPr>
          <w:rtl w:val="0"/>
          <w:lang w:val="fa-IR"/>
        </w:rPr>
        <w:t xml:space="preserve">عرفی بودن شروط استطاعت حج</w:t>
      </w:r>
    </w:p>
    <w:p>
      <w:pPr/>
      <w:r>
        <w:rPr>
          <w:rtl w:val="0"/>
          <w:lang w:val="fa-IR"/>
        </w:rPr>
        <w:t xml:space="preserve">قبلاً هم خدمت رفقا عرض کرده‌ایم که شروطی را که امام علیه‌السلام در روایات بیان می‌کنند، همۀ اینها شروط عرفی و عقلایی است. وقتی زاد را مطرح می‌کنند، این مسئله، یک شرط عقلایی است؛ بدین معنا که هر کس مسافرت می‌کند، باید زاد داشته باشد؛ اگر نداشته باشد می‌میرد. این چیزی نیست که امام علیه‌السلام بخواهد به‌عنوان شرط زائدی بیان کند. یعنی امام در اینجا یک حقیقت متشرعه را در مقابل حقیقت عرفیه قرار نداده و وضع نکرده است، تا با آن حقیقت متشرعه، معنای آیۀ </w:t>
      </w:r>
      <w:r>
        <w:rPr>
          <w:rStyle w:val="Ayeh"/>
          <w:rtl w:val="0"/>
          <w:lang w:val="fa-IR"/>
        </w:rPr>
        <w:t xml:space="preserve">﴿مَنِ اسْتَطَاعَ إِلَيْهِ سَبِيلاً﴾</w:t>
      </w:r>
      <w:r>
        <w:rPr>
          <w:rtl w:val="0"/>
          <w:lang w:val="fa-IR"/>
        </w:rPr>
        <w:t xml:space="preserve"> را تفسیر کند، بلکه در اینجا وقتی راوی از حضرت سؤال می‌پرسد، امام آنچه را در آن زمان موجود بوده است بیان می‌کند و می‌فرماید: «</w:t>
      </w:r>
      <w:r>
        <w:rPr>
          <w:rtl w:val="0"/>
          <w:lang w:val="fa-IR"/>
        </w:rPr>
        <w:t xml:space="preserve">الزّاد و الراحلة</w:t>
      </w:r>
      <w:r>
        <w:rPr>
          <w:rtl w:val="0"/>
          <w:lang w:val="fa-IR"/>
        </w:rPr>
        <w:t xml:space="preserve">؛ </w:t>
      </w:r>
      <w:r>
        <w:rPr>
          <w:rStyle w:val="RevayatFarsi"/>
          <w:rtl w:val="0"/>
          <w:lang w:val="fa-IR"/>
        </w:rPr>
        <w:t xml:space="preserve">اینکه زاد و راحله داشته باشد.»</w:t>
      </w:r>
    </w:p>
    <w:p>
      <w:pPr>
        <w:pStyle w:val="Heading3"/>
      </w:pPr>
      <w:r>
        <w:rPr>
          <w:rtl w:val="0"/>
          <w:lang w:val="fa-IR"/>
        </w:rPr>
        <w:t xml:space="preserve">توان بدنی و باز بودن مسیر حج</w:t>
      </w:r>
    </w:p>
    <w:p>
      <w:pPr/>
      <w:r>
        <w:rPr>
          <w:rtl w:val="0"/>
          <w:lang w:val="fa-IR"/>
        </w:rPr>
        <w:t xml:space="preserve"> بعد، در یک روایت دیگر می‌فرماید: </w:t>
      </w:r>
      <w:r>
        <w:rPr>
          <w:rtl w:val="0"/>
          <w:lang w:val="fa-IR"/>
        </w:rPr>
        <w:t xml:space="preserve">«الصحة فی البدن.»</w:t>
      </w:r>
      <w:r>
        <w:rPr>
          <w:rtl w:val="0"/>
          <w:lang w:val="fa-IR"/>
        </w:rPr>
        <w:t xml:space="preserve"> در روایتی هم داریم که می‌فرماید: </w:t>
      </w:r>
      <w:r>
        <w:rPr>
          <w:rtl w:val="0"/>
          <w:lang w:val="fa-IR"/>
        </w:rPr>
        <w:t xml:space="preserve">«القوة فی البدن.»</w:t>
      </w:r>
      <w:r>
        <w:rPr>
          <w:rtl w:val="0"/>
          <w:lang w:val="fa-IR"/>
        </w:rPr>
        <w:t xml:space="preserve"> معلوم است بدنی که قدرت ندارد، نمی‌تواند راه برود.</w:t>
      </w:r>
    </w:p>
    <w:p>
      <w:pPr/>
      <w:r>
        <w:rPr>
          <w:rtl w:val="0"/>
          <w:lang w:val="fa-IR"/>
        </w:rPr>
        <w:t xml:space="preserve"> یا مسئلۀ تخلیۀ سرب را بیان می‌کنند که مسئله‌ای عادی است؛ وقتی که راه بسته است، مثلاً حدود و ثغور بین دو کشور مسدود است، مگر شخص می‌تواند به حج برود؟! کبوتر که نیست پرواز کند و به آنجا برود، بلکه باید از همین راه زمینی برود. اگر امنیت طریق به‌نحوی باشد که احتمال عدم وصول، اقوای از احتمال وصول باشد، در آنجا مسئلۀ تخلیۀ سرب وجود ندارد.</w:t>
      </w:r>
    </w:p>
    <w:p>
      <w:pPr/>
      <w:r>
        <w:rPr>
          <w:rtl w:val="0"/>
          <w:lang w:val="fa-IR"/>
        </w:rPr>
        <w:t xml:space="preserve">لذا هیچ‌کدام از این مطالبی را که امام علیه‌السلام بیان کرده‌اند، شرط اضافیِ شرعی نیستند؛ به‌خلاف طهارت که شرط برای نماز است یا استقبال که شرط برای صحت است یا بلوغِ به نصاب در زکات که شرط وجوب زکات است. تمام این شروط، شروط شرعیه هستند؛ یا شرط برای واجب یا شرط برای وجوب. برخلاف شروط استطاعت حج که هیچ‌کدام از اینها شروط شرعیه نیستند، [بلکه همۀ اینها شروط عقلائیۀ عرفیه هستند.]</w:t>
      </w:r>
    </w:p>
    <w:p>
      <w:pPr>
        <w:pStyle w:val="Heading3"/>
      </w:pPr>
      <w:r>
        <w:rPr>
          <w:rtl w:val="0"/>
          <w:lang w:val="fa-IR"/>
        </w:rPr>
        <w:t xml:space="preserve">تأمین هزینه خانواده و مراقبت از بیمار</w:t>
      </w:r>
    </w:p>
    <w:p>
      <w:pPr/>
      <w:r>
        <w:rPr>
          <w:rtl w:val="0"/>
          <w:lang w:val="fa-IR"/>
        </w:rPr>
        <w:t xml:space="preserve"> کسی که می‌خواهد سفر برود، باید زاد داشته باشد، باید راحله داشته باشد، باید تخلیۀ سرب باشد، باید قوت بدنی داشته باشد، نباید مریض باشد و باید قوت برای عیال داشته باشد. شخصی که به سفر می‌رود، برای اهل منزل مالی می‌گذارد و یا تمهیداتی می‌اندیشد و اگر این کار را نکند، مردم می‌گویند: «این شخص سفیه است؛ چون عائله‌اش را بدون قوت و مال رها کرده است.» حتی داریم که اگر انسان ممرضِ یک بیمار باشد و شخص دیگری هم نباشد تا از او مراقبت کند، حج برای انسان واجب نیست؛ یعنی استطاعت حاصل نشده و این یک مطلب طبیعی است.</w:t>
      </w:r>
    </w:p>
    <w:p>
      <w:pPr/>
      <w:r>
        <w:rPr>
          <w:rtl w:val="0"/>
          <w:lang w:val="fa-IR"/>
        </w:rPr>
        <w:t xml:space="preserve">علیٰ‌هذا همۀ آن چیزهایی که امام علیه‌السلام در مقام شروط استطاعت بیان کرده‌اند، مسائلی طبیعی است و مطلب اضافه‌ای نیست.</w:t>
      </w:r>
    </w:p>
    <w:p>
      <w:pPr>
        <w:pStyle w:val="Heading2"/>
      </w:pPr>
      <w:r>
        <w:rPr>
          <w:rtl w:val="0"/>
          <w:lang w:val="fa-IR"/>
        </w:rPr>
        <w:t xml:space="preserve">آثار فقهی برداشت عرفی از استطاعت</w:t>
      </w:r>
    </w:p>
    <w:p>
      <w:pPr/>
      <w:r>
        <w:rPr>
          <w:rtl w:val="0"/>
          <w:lang w:val="fa-IR"/>
        </w:rPr>
        <w:t xml:space="preserve">این مطالبی را که الآن عرض می‌کنم، تمهیدی برای بحث‌های بعد است. حدّاقلِ استطاعت در این روایاتی که تاکنون دیده‌ایم، این است که زاد و راحله داشته باشد؛ یعنی از نقطه‌نظر [شرط] وجوب ابتدایی و وجوب اوّلی و وجوب قابل‌قبول عرفی، وجود زاد و راحله لازم است.</w:t>
      </w:r>
    </w:p>
    <w:p>
      <w:pPr/>
      <w:r>
        <w:rPr>
          <w:rtl w:val="0"/>
          <w:lang w:val="fa-IR"/>
        </w:rPr>
        <w:t xml:space="preserve">تأکیدی که الآن بر این مسئله دارم، به‌خاطر یک مسئلۀ مهمی است که آن مسئله مترتب بر این قضیه است. ما در چند مورد از نتایج و متفرعات فقهی، بیان خواهیم کرد که چه نتایج و مستنتجاتی بر این نحوۀ فهم از این مسئله، مترتب خواهد شد.</w:t>
      </w:r>
    </w:p>
    <w:p>
      <w:pPr/>
      <w:r>
        <w:rPr>
          <w:rtl w:val="0"/>
          <w:lang w:val="fa-IR"/>
        </w:rPr>
        <w:t xml:space="preserve">بنابراین اینکه امام علیه‌السلام می‌فرماید: </w:t>
      </w:r>
      <w:r>
        <w:rPr>
          <w:rtl w:val="0"/>
          <w:lang w:val="fa-IR"/>
        </w:rPr>
        <w:t xml:space="preserve">«الزاد و الراحله»</w:t>
      </w:r>
      <w:r>
        <w:rPr>
          <w:rtl w:val="0"/>
          <w:lang w:val="fa-IR"/>
        </w:rPr>
        <w:t xml:space="preserve">، در کنارش می‌فرماید: </w:t>
      </w:r>
    </w:p>
    <w:p>
      <w:pPr/>
      <w:r>
        <w:rPr>
          <w:rStyle w:val="RevayatFarsi"/>
          <w:rtl w:val="0"/>
          <w:lang w:val="fa-IR"/>
        </w:rPr>
        <w:t xml:space="preserve">«حتی اگر راحله را تام و تمام نداشته باشد، در صورتی‌که بتواند مقداری از مسیر را مشیاً طی بکند، باز هم واجب است.»</w:t>
      </w:r>
    </w:p>
    <w:p>
      <w:pPr/>
      <w:r>
        <w:rPr>
          <w:rtl w:val="0"/>
          <w:lang w:val="fa-IR"/>
        </w:rPr>
        <w:t xml:space="preserve"> می‌فرماید: </w:t>
      </w:r>
      <w:r>
        <w:rPr>
          <w:rtl w:val="0"/>
          <w:lang w:val="fa-IR"/>
        </w:rPr>
        <w:t xml:space="preserve">«فلیفعل»</w:t>
      </w:r>
      <w:r>
        <w:rPr>
          <w:rtl w:val="0"/>
          <w:lang w:val="fa-IR"/>
        </w:rPr>
        <w:t xml:space="preserve">؛ این کلام در بیان استحباب نیست. ملاحظه می‌کنید که محور بحث در وجوب است، چون محمد بن مسلم خدمت حضرت عرض می‌کند: </w:t>
      </w:r>
      <w:r>
        <w:rPr>
          <w:rStyle w:val="Ayeh"/>
          <w:rtl w:val="0"/>
          <w:lang w:val="fa-IR"/>
        </w:rPr>
        <w:t xml:space="preserve">﴿وَلِلَّهِ عَلَى النَّاسِ حِجُّ الْبَيْتِ مَنِ اسْتَطَاعَ إِلَيْهِ سَبِيلاً﴾</w:t>
      </w:r>
      <w:r>
        <w:rPr>
          <w:rtl w:val="0"/>
          <w:lang w:val="fa-IR"/>
        </w:rPr>
        <w:t xml:space="preserve"> حضرت می‌فرماید: «</w:t>
      </w:r>
      <w:r>
        <w:rPr>
          <w:rtl w:val="0"/>
          <w:lang w:val="fa-IR"/>
        </w:rPr>
        <w:t xml:space="preserve">یکون له ما یحُجّ به</w:t>
      </w:r>
      <w:r>
        <w:rPr>
          <w:rtl w:val="0"/>
          <w:lang w:val="fa-IR"/>
        </w:rPr>
        <w:t xml:space="preserve">؛ </w:t>
      </w:r>
      <w:r>
        <w:rPr>
          <w:rStyle w:val="RevayatFarsi"/>
          <w:rtl w:val="0"/>
          <w:lang w:val="fa-IR"/>
        </w:rPr>
        <w:t xml:space="preserve">آنچه لازمۀ حج است در اختیار داشته باشد.»</w:t>
      </w:r>
      <w:r>
        <w:rPr>
          <w:rtl w:val="0"/>
          <w:lang w:val="fa-IR"/>
        </w:rPr>
        <w:t xml:space="preserve"> آن لازمه، زاد و راحله و چیزهای دیگر است.</w:t>
      </w:r>
    </w:p>
    <w:p>
      <w:pPr>
        <w:pStyle w:val="Heading2"/>
      </w:pPr>
      <w:r>
        <w:rPr>
          <w:rtl w:val="0"/>
          <w:lang w:val="fa-IR"/>
        </w:rPr>
        <w:t xml:space="preserve">استطاعت با دعوت و پرداخت هزینه حج</w:t>
      </w:r>
    </w:p>
    <w:p>
      <w:pPr/>
      <w:r>
        <w:rPr>
          <w:rtl w:val="0"/>
          <w:lang w:val="fa-IR"/>
        </w:rPr>
        <w:t xml:space="preserve"> قال: </w:t>
      </w:r>
      <w:r>
        <w:rPr>
          <w:rStyle w:val="Arabi"/>
          <w:rtl w:val="0"/>
          <w:lang w:val="fa-IR"/>
        </w:rPr>
        <w:t xml:space="preserve">«قلتُ: فإن عُرض علیه الحجّ فاستحیا؟»</w:t>
      </w:r>
      <w:r>
        <w:rPr>
          <w:rtl w:val="0"/>
          <w:lang w:val="fa-IR"/>
        </w:rPr>
        <w:t xml:space="preserve">؛ اگر خودش مستطیع نیست ولی </w:t>
      </w:r>
      <w:r>
        <w:rPr>
          <w:rtl w:val="0"/>
          <w:lang w:val="fa-IR"/>
        </w:rPr>
        <w:t xml:space="preserve">«یکون له ما یحجّ به»</w:t>
      </w:r>
      <w:r>
        <w:rPr>
          <w:rtl w:val="0"/>
          <w:lang w:val="fa-IR"/>
        </w:rPr>
        <w:t xml:space="preserve">، یعنی آنچه برای رفتن لازم است، به او بذل شود ( صحبتی از زاد و راحله نیست ) و به او بگویند: «بیا و همراه ما به حج برویم و زاد و غذایت بر عهدۀ ماست.» حالا اگر او خجالت بکشد و قبول نکند، حج واجب را ترک کرده، درحالی‌که مستطیع است؟! قال: </w:t>
      </w:r>
      <w:r>
        <w:rPr>
          <w:rtl w:val="0"/>
          <w:lang w:val="fa-IR"/>
        </w:rPr>
        <w:t xml:space="preserve">«هو ممّن یستطیع»</w:t>
      </w:r>
      <w:r>
        <w:rPr>
          <w:rtl w:val="0"/>
          <w:lang w:val="fa-IR"/>
        </w:rPr>
        <w:t xml:space="preserve"> و </w:t>
      </w:r>
      <w:r>
        <w:rPr>
          <w:rtl w:val="0"/>
          <w:lang w:val="fa-IR"/>
        </w:rPr>
        <w:t xml:space="preserve">«لا حیاء فی الدین.»</w:t>
      </w:r>
      <w:r>
        <w:rPr>
          <w:rStyle w:val="FootnoteReference"/>
        </w:rPr>
        <w:footnoteReference w:id="2"/>
      </w:r>
    </w:p>
    <w:p>
      <w:pPr>
        <w:pStyle w:val="Heading3"/>
      </w:pPr>
      <w:r>
        <w:rPr>
          <w:rtl w:val="0"/>
          <w:lang w:val="fa-IR"/>
        </w:rPr>
        <w:t xml:space="preserve">مرز پذیرش دعوت و تحمل منت</w:t>
      </w:r>
    </w:p>
    <w:p>
      <w:pPr/>
      <w:r>
        <w:rPr>
          <w:rtl w:val="0"/>
          <w:lang w:val="fa-IR"/>
        </w:rPr>
        <w:t xml:space="preserve">البته این در صورتی است که جنبۀ منّت نداشته باشد، چون در روایات داریم که اگر مسئلۀ منت و امثال‌ذلک باشد، واجب نیست. بنابراین مثلاً اگر رفیقی به انسان بگوید: «من قصد رفتن به مکه را دارم و تو هم همراه من بیا.» او نباید حیاء کند و دعوت او را رد کند، چون امام می‌فرماید: </w:t>
      </w:r>
      <w:r>
        <w:rPr>
          <w:rtl w:val="0"/>
          <w:lang w:val="fa-IR"/>
        </w:rPr>
        <w:t xml:space="preserve">«و لمَ یستحیی؟!»</w:t>
      </w:r>
      <w:r>
        <w:rPr>
          <w:rtl w:val="0"/>
          <w:lang w:val="fa-IR"/>
        </w:rPr>
        <w:t xml:space="preserve"> درحالی‌که </w:t>
      </w:r>
      <w:r>
        <w:rPr>
          <w:rtl w:val="0"/>
          <w:lang w:val="fa-IR"/>
        </w:rPr>
        <w:t xml:space="preserve">«ولو علیٰ حمارٍ أجدعٍ أبتر»</w:t>
      </w:r>
      <w:r>
        <w:rPr>
          <w:rtl w:val="0"/>
          <w:lang w:val="fa-IR"/>
        </w:rPr>
        <w:t xml:space="preserve"> باید این حج را انجام بدهد.</w:t>
      </w:r>
    </w:p>
    <w:p>
      <w:pPr>
        <w:pStyle w:val="Heading2"/>
      </w:pPr>
      <w:r>
        <w:rPr>
          <w:rtl w:val="0"/>
          <w:lang w:val="fa-IR"/>
        </w:rPr>
        <w:t xml:space="preserve">وجوب حج با بخشی از مسیر پیاده</w:t>
      </w:r>
    </w:p>
    <w:p>
      <w:pPr/>
      <w:r>
        <w:rPr>
          <w:rtl w:val="0"/>
          <w:lang w:val="fa-IR"/>
        </w:rPr>
        <w:t xml:space="preserve">تمام بحث روی استطاعت است؛ لذا بحث وجوب است نه استحباب. این قسمت از روایت موردنظر است: </w:t>
      </w:r>
    </w:p>
    <w:p>
      <w:pPr/>
      <w:r>
        <w:rPr>
          <w:rtl w:val="0"/>
          <w:lang w:val="fa-IR"/>
        </w:rPr>
        <w:t xml:space="preserve">«فإن کان یستطیعُ أن یمشی بعضًا و یرکب بعضًا فلیفعل.»</w:t>
      </w:r>
    </w:p>
    <w:p>
      <w:pPr/>
      <w:r>
        <w:rPr>
          <w:rtl w:val="0"/>
          <w:lang w:val="fa-IR"/>
        </w:rPr>
        <w:t xml:space="preserve"> من‌باب‌مثال وقتی که با یک الاغ یا قاطر یا شتر به سفر حج می‌روند، نمی‌توانند با همدیگر سوار شوند، بلکه باید یکی سوار شود و دیگری پیاده بیاید، سپس آن دیگری سوار شود و آن یکی پیاده بیاید.</w:t>
      </w:r>
    </w:p>
    <w:p>
      <w:pPr/>
      <w:r>
        <w:rPr>
          <w:rtl w:val="0"/>
          <w:lang w:val="fa-IR"/>
        </w:rPr>
        <w:t xml:space="preserve">«</w:t>
      </w:r>
      <w:r>
        <w:rPr>
          <w:rtl w:val="0"/>
          <w:lang w:val="fa-IR"/>
        </w:rPr>
        <w:t xml:space="preserve">فإن کان یستطیعُ</w:t>
      </w:r>
      <w:r>
        <w:rPr>
          <w:rtl w:val="0"/>
          <w:lang w:val="fa-IR"/>
        </w:rPr>
        <w:t xml:space="preserve">؛ </w:t>
      </w:r>
      <w:r>
        <w:rPr>
          <w:rStyle w:val="RevayatFarsi"/>
          <w:rtl w:val="0"/>
          <w:lang w:val="fa-IR"/>
        </w:rPr>
        <w:t xml:space="preserve">یعنی می‌تواند.»</w:t>
      </w:r>
      <w:r>
        <w:rPr>
          <w:rtl w:val="0"/>
          <w:lang w:val="fa-IR"/>
        </w:rPr>
        <w:t xml:space="preserve"> اینکه من در اوائل بحث گفتم: در آیۀ </w:t>
      </w:r>
      <w:r>
        <w:rPr>
          <w:rStyle w:val="Ayeh"/>
          <w:rtl w:val="0"/>
          <w:lang w:val="fa-IR"/>
        </w:rPr>
        <w:t xml:space="preserve">﴿وَلِلَّهِ عَلَى النَّاسِ حِجُّ الْبَيْتِ مَنِ اسْتَطَاعَ﴾</w:t>
      </w:r>
      <w:r>
        <w:rPr>
          <w:rtl w:val="0"/>
          <w:lang w:val="fa-IR"/>
        </w:rPr>
        <w:t xml:space="preserve"> منظور از استطاعت، فقط قدرت است، به‌همین جهت بود. «یستطیعُ؛ </w:t>
      </w:r>
      <w:r>
        <w:rPr>
          <w:rStyle w:val="RevayatFarsi"/>
          <w:rtl w:val="0"/>
          <w:lang w:val="fa-IR"/>
        </w:rPr>
        <w:t xml:space="preserve">یعنی می‌تواند.»</w:t>
      </w:r>
      <w:r>
        <w:rPr>
          <w:rtl w:val="0"/>
          <w:lang w:val="fa-IR"/>
        </w:rPr>
        <w:t xml:space="preserve"> البته نه اینکه یک هواپیمای پیشرفته و دوطبقه باشد و برای این شخص هم طبقۀ بالا را در نظر بگیرند و صندلی کناری را هم خالی بگذارند تا بتواند بخوابد! هر پنج دقیقه هم او را مورد پذیرایی قرار دهند! این‌طور نیست که فقط در این صورت بگوییم: حج بر او واجب است!</w:t>
      </w:r>
    </w:p>
    <w:p>
      <w:pPr/>
      <w:r>
        <w:rPr>
          <w:rtl w:val="0"/>
          <w:lang w:val="fa-IR"/>
        </w:rPr>
        <w:t xml:space="preserve"> نه؛ قضیه این است که «</w:t>
      </w:r>
      <w:r>
        <w:rPr>
          <w:rtl w:val="0"/>
          <w:lang w:val="fa-IR"/>
        </w:rPr>
        <w:t xml:space="preserve">یستطیعُ أن یمشی بعضًا</w:t>
      </w:r>
      <w:r>
        <w:rPr>
          <w:rtl w:val="0"/>
          <w:lang w:val="fa-IR"/>
        </w:rPr>
        <w:t xml:space="preserve">؛ </w:t>
      </w:r>
      <w:r>
        <w:rPr>
          <w:rStyle w:val="RevayatFarsi"/>
          <w:rtl w:val="0"/>
          <w:lang w:val="fa-IR"/>
        </w:rPr>
        <w:t xml:space="preserve">بعضی از راه را پیاده برود.»</w:t>
      </w:r>
      <w:r>
        <w:rPr>
          <w:rtl w:val="0"/>
          <w:lang w:val="fa-IR"/>
        </w:rPr>
        <w:t xml:space="preserve"> اینکه می‌فرماید: بعضی از راه را مشیاً برود، به این معنا نیست که فقط یک کیلومتر یا دو کیلومتر پیاده برود، بلکه بتواند فرسنگ‌ها راه را پیاده و بعض دیگر را سواره برود. می‌فرماید: «</w:t>
      </w:r>
      <w:r>
        <w:rPr>
          <w:rtl w:val="0"/>
          <w:lang w:val="fa-IR"/>
        </w:rPr>
        <w:t xml:space="preserve">فلیفعَل</w:t>
      </w:r>
      <w:r>
        <w:rPr>
          <w:rtl w:val="0"/>
          <w:lang w:val="fa-IR"/>
        </w:rPr>
        <w:t xml:space="preserve">؛ </w:t>
      </w:r>
      <w:r>
        <w:rPr>
          <w:rStyle w:val="RevayatFarsi"/>
          <w:rtl w:val="0"/>
          <w:lang w:val="fa-IR"/>
        </w:rPr>
        <w:t xml:space="preserve">باید انجام بدهد.»</w:t>
      </w:r>
    </w:p>
    <w:p>
      <w:pPr/>
      <w:r>
        <w:rPr>
          <w:rtl w:val="0"/>
          <w:lang w:val="fa-IR"/>
        </w:rPr>
        <w:t xml:space="preserve">بنگرید که ما تابه‌حال چه برداشتی از فریضۀ حج داشته‌ایم؟! اکنون فهمیدیم که همۀ برداشت‌هایمان تابه‌حال اشتباه بوده است و هر آنچه صاحب جواهر و امثال ایشان در کتب فقهی‌مان در این مسئله نوشته‌اند، اشتباه بوده است! حضرت می‌فرمایند: </w:t>
      </w:r>
    </w:p>
    <w:p>
      <w:pPr/>
      <w:r>
        <w:rPr>
          <w:rStyle w:val="RevayatFarsi"/>
          <w:rtl w:val="0"/>
          <w:lang w:val="fa-IR"/>
        </w:rPr>
        <w:t xml:space="preserve">«حتی اگر توانستی، باید پیاده بروی، یا اگر می‌توانی بعض راه را سواره و بعضش را پیاده، باید انجام بدهی.»</w:t>
      </w:r>
    </w:p>
    <w:p>
      <w:pPr/>
      <w:r>
        <w:rPr>
          <w:rtl w:val="0"/>
          <w:lang w:val="fa-IR"/>
        </w:rPr>
        <w:t xml:space="preserve"> این روایت را در اینجا مدنظر داشته باشید.</w:t>
      </w:r>
    </w:p>
    <w:p>
      <w:pPr>
        <w:pStyle w:val="Heading2"/>
      </w:pPr>
      <w:r>
        <w:rPr>
          <w:rtl w:val="0"/>
          <w:lang w:val="fa-IR"/>
        </w:rPr>
        <w:t xml:space="preserve">روایت امام صادق درباره معنای سبیل</w:t>
      </w:r>
    </w:p>
    <w:p>
      <w:pPr/>
      <w:r>
        <w:rPr>
          <w:rtl w:val="0"/>
          <w:lang w:val="fa-IR"/>
        </w:rPr>
        <w:t xml:space="preserve">روایت دیگر، روایتی است که عیاشی</w:t>
      </w:r>
      <w:r>
        <w:rPr>
          <w:rStyle w:val="FootnoteReference"/>
        </w:rPr>
        <w:footnoteReference w:id="3"/>
      </w:r>
      <w:r>
        <w:rPr>
          <w:rtl w:val="0"/>
          <w:lang w:val="fa-IR"/>
        </w:rPr>
        <w:t xml:space="preserve"> با سندی از امام صادق علیه‌السلام نقل می‌کند:</w:t>
      </w:r>
    </w:p>
    <w:p>
      <w:pPr/>
      <w:r>
        <w:rPr>
          <w:rStyle w:val="Arabi"/>
          <w:rtl w:val="0"/>
          <w:lang w:val="fa-IR"/>
        </w:rPr>
        <w:t xml:space="preserve">«عن أبی‌أسامةَ زیدٍالشحام عن أبی‌عبدالله علیه‌السلام فی قوله تعالی: </w:t>
      </w:r>
      <w:r>
        <w:rPr>
          <w:rStyle w:val="Ayeh"/>
          <w:rtl w:val="0"/>
          <w:lang w:val="fa-IR"/>
        </w:rPr>
        <w:t xml:space="preserve">﴿وَلِلَّهِ عَلَى النَّاسِ حِجُّ الْبَيْتِ مَنِ اسْتَطَاعَ إِلَيْهِ سَبِيلاً﴾</w:t>
      </w:r>
      <w:r>
        <w:rPr>
          <w:rStyle w:val="Arabi"/>
          <w:rtl w:val="0"/>
          <w:lang w:val="fa-IR"/>
        </w:rPr>
        <w:t xml:space="preserve"> قال: سألتُه: ”ما السّبیلُ؟“ قال: </w:t>
      </w:r>
      <w:r>
        <w:rPr>
          <w:rtl w:val="0"/>
          <w:lang w:val="fa-IR"/>
        </w:rPr>
        <w:t xml:space="preserve">”یکون له ما یحجّ به.“</w:t>
      </w:r>
      <w:r>
        <w:rPr>
          <w:rStyle w:val="Arabi"/>
          <w:rtl w:val="0"/>
          <w:lang w:val="fa-IR"/>
        </w:rPr>
        <w:t xml:space="preserve"> قلتُ: ”أرأیت إن عُرِض علیه مالٌ یحجّ به فاستحیا مِن ذلک؟“ قال: </w:t>
      </w:r>
      <w:r>
        <w:rPr>
          <w:rtl w:val="0"/>
          <w:lang w:val="fa-IR"/>
        </w:rPr>
        <w:t xml:space="preserve">”هو ممّن استطاع إلیه سبیلًا.“</w:t>
      </w:r>
      <w:r>
        <w:rPr>
          <w:rStyle w:val="Arabi"/>
          <w:rtl w:val="0"/>
          <w:lang w:val="fa-IR"/>
        </w:rPr>
        <w:t xml:space="preserve"> قال: </w:t>
      </w:r>
      <w:r>
        <w:rPr>
          <w:rtl w:val="0"/>
          <w:lang w:val="fa-IR"/>
        </w:rPr>
        <w:t xml:space="preserve">”و إن کان یطیق المَشی بعضًا و الرّکوب بعضًا فلیفعل.“</w:t>
      </w:r>
      <w:r>
        <w:rPr>
          <w:rStyle w:val="Arabi"/>
          <w:rtl w:val="0"/>
          <w:lang w:val="fa-IR"/>
        </w:rPr>
        <w:t xml:space="preserve">»</w:t>
      </w:r>
    </w:p>
    <w:p>
      <w:pPr/>
      <w:r>
        <w:rPr>
          <w:rtl w:val="0"/>
          <w:lang w:val="fa-IR"/>
        </w:rPr>
        <w:t xml:space="preserve">راوی می‌پرسد: «معنای سبیل در این آیه چیست؟» حضرت نمی‌گوید: «زاد و راحله»، بلکه می‌فرماید: «</w:t>
      </w:r>
      <w:r>
        <w:rPr>
          <w:rtl w:val="0"/>
          <w:lang w:val="fa-IR"/>
        </w:rPr>
        <w:t xml:space="preserve">ما یحجّ به</w:t>
      </w:r>
      <w:r>
        <w:rPr>
          <w:rtl w:val="0"/>
          <w:lang w:val="fa-IR"/>
        </w:rPr>
        <w:t xml:space="preserve">؛ </w:t>
      </w:r>
      <w:r>
        <w:rPr>
          <w:rStyle w:val="RevayatFarsi"/>
          <w:rtl w:val="0"/>
          <w:lang w:val="fa-IR"/>
        </w:rPr>
        <w:t xml:space="preserve">آنچه لازمۀ حج است، داشته باشد.»</w:t>
      </w:r>
      <w:r>
        <w:rPr>
          <w:rtl w:val="0"/>
          <w:lang w:val="fa-IR"/>
        </w:rPr>
        <w:t xml:space="preserve"> آیا اسب و الاغ و مرکب است؟! خیر، بلکه می‌فرماید: </w:t>
      </w:r>
      <w:r>
        <w:rPr>
          <w:rStyle w:val="RevayatFarsi"/>
          <w:rtl w:val="0"/>
          <w:lang w:val="fa-IR"/>
        </w:rPr>
        <w:t xml:space="preserve">«قدرت و استطاعت برای رفتن را داشته باشد.»</w:t>
      </w:r>
    </w:p>
    <w:p>
      <w:pPr/>
      <w:r>
        <w:rPr>
          <w:rtl w:val="0"/>
          <w:lang w:val="fa-IR"/>
        </w:rPr>
        <w:t xml:space="preserve">بعد راوی می‌گوید: </w:t>
      </w:r>
      <w:r>
        <w:rPr>
          <w:rStyle w:val="Arabi"/>
          <w:rtl w:val="0"/>
          <w:lang w:val="fa-IR"/>
        </w:rPr>
        <w:t xml:space="preserve">قلتُ</w:t>
      </w:r>
      <w:r>
        <w:rPr>
          <w:rtl w:val="0"/>
          <w:lang w:val="fa-IR"/>
        </w:rPr>
        <w:t xml:space="preserve">: </w:t>
      </w:r>
      <w:r>
        <w:rPr>
          <w:rStyle w:val="Arabi"/>
          <w:rtl w:val="0"/>
          <w:lang w:val="fa-IR"/>
        </w:rPr>
        <w:t xml:space="preserve">«أرأیت إن عُرِض علیه مالٌ...»</w:t>
      </w:r>
      <w:r>
        <w:rPr>
          <w:rtl w:val="0"/>
          <w:lang w:val="fa-IR"/>
        </w:rPr>
        <w:t xml:space="preserve"> [اگر مالی به این شخص برای حج عرضه شود و او حیا کند و این مال را نگیرد،] این قضیه‌اش چه می‌شود؟</w:t>
      </w:r>
    </w:p>
    <w:p>
      <w:pPr/>
      <w:r>
        <w:rPr>
          <w:rtl w:val="0"/>
          <w:lang w:val="fa-IR"/>
        </w:rPr>
        <w:t xml:space="preserve">حضرت می‌فرمایند: </w:t>
      </w:r>
      <w:r>
        <w:rPr>
          <w:rtl w:val="0"/>
          <w:lang w:val="fa-IR"/>
        </w:rPr>
        <w:t xml:space="preserve">«هو ممّن استطاع إلیه سبیلًا»</w:t>
      </w:r>
      <w:r>
        <w:rPr>
          <w:rtl w:val="0"/>
          <w:lang w:val="fa-IR"/>
        </w:rPr>
        <w:t xml:space="preserve">؛ اگر مال را نپذیرد، تخلف کرده و باید برود.</w:t>
      </w:r>
    </w:p>
    <w:p>
      <w:pPr/>
      <w:r>
        <w:rPr>
          <w:rtl w:val="0"/>
          <w:lang w:val="fa-IR"/>
        </w:rPr>
        <w:t xml:space="preserve">حضرت اضافه بر این می‌فرمایند: </w:t>
      </w:r>
      <w:r>
        <w:rPr>
          <w:rStyle w:val="RevayatFarsi"/>
          <w:rtl w:val="0"/>
          <w:lang w:val="fa-IR"/>
        </w:rPr>
        <w:t xml:space="preserve">«این‌طور نیست که فقط زاد و راحله شرط باشد، بلکه بالاتر از این است.»</w:t>
      </w:r>
      <w:r>
        <w:rPr>
          <w:rtl w:val="0"/>
          <w:lang w:val="fa-IR"/>
        </w:rPr>
        <w:t xml:space="preserve"> زاد و راحله مربوط به قدم اول است و الآن بالاتر آمدیم؛ «</w:t>
      </w:r>
      <w:r>
        <w:rPr>
          <w:rStyle w:val="Arabi"/>
          <w:rtl w:val="0"/>
          <w:lang w:val="fa-IR"/>
        </w:rPr>
        <w:t xml:space="preserve">قال</w:t>
      </w:r>
      <w:r>
        <w:rPr>
          <w:rtl w:val="0"/>
          <w:lang w:val="fa-IR"/>
        </w:rPr>
        <w:t xml:space="preserve">: </w:t>
      </w:r>
      <w:r>
        <w:rPr>
          <w:rtl w:val="0"/>
          <w:lang w:val="fa-IR"/>
        </w:rPr>
        <w:t xml:space="preserve">و إن کان یطیق المَشی بعضًا و الرّکوب بعضًا فلیفعل</w:t>
      </w:r>
      <w:r>
        <w:rPr>
          <w:rtl w:val="0"/>
          <w:lang w:val="fa-IR"/>
        </w:rPr>
        <w:t xml:space="preserve">.» این روایت دوم هم تصریح در عدم اشتراط راحله دارد؛ [چون در ادامه حضرت می‌فرمایند: </w:t>
      </w:r>
      <w:r>
        <w:rPr>
          <w:rStyle w:val="RevayatFarsi"/>
          <w:rtl w:val="0"/>
          <w:lang w:val="fa-IR"/>
        </w:rPr>
        <w:t xml:space="preserve">«نه [تنها] فقط مال را باید بپذیرد، بلکه اگر توان رفتن بعض مسیر به حج را ماشیاً دارد، باید برود.»</w:t>
      </w:r>
      <w:r>
        <w:rPr>
          <w:rtl w:val="0"/>
          <w:lang w:val="fa-IR"/>
        </w:rPr>
        <w:t xml:space="preserve">]؛ یعنی این شرط نیست که تمام مسیر حج را با راحله برود.</w:t>
      </w:r>
    </w:p>
    <w:p>
      <w:pPr/>
      <w:r>
        <w:rPr>
          <w:rtl w:val="0"/>
          <w:lang w:val="fa-IR"/>
        </w:rPr>
        <w:t xml:space="preserve">[در ادامۀ روایت هم آمده است:] </w:t>
      </w:r>
      <w:r>
        <w:rPr>
          <w:rStyle w:val="Arabi"/>
          <w:rtl w:val="0"/>
          <w:lang w:val="fa-IR"/>
        </w:rPr>
        <w:t xml:space="preserve">قلتُ</w:t>
      </w:r>
      <w:r>
        <w:rPr>
          <w:rtl w:val="0"/>
          <w:lang w:val="fa-IR"/>
        </w:rPr>
        <w:t xml:space="preserve">: </w:t>
      </w:r>
      <w:r>
        <w:rPr>
          <w:rStyle w:val="Arabi"/>
          <w:rtl w:val="0"/>
          <w:lang w:val="fa-IR"/>
        </w:rPr>
        <w:t xml:space="preserve">«أرأیتَ قولَ الله... </w:t>
      </w:r>
      <w:r>
        <w:rPr>
          <w:rStyle w:val="Ayeh"/>
          <w:rtl w:val="0"/>
          <w:lang w:val="fa-IR"/>
        </w:rPr>
        <w:t xml:space="preserve">﴿وَمَن كَفَرَ﴾</w:t>
      </w:r>
      <w:r>
        <w:rPr>
          <w:rStyle w:val="Arabi"/>
          <w:rtl w:val="0"/>
          <w:lang w:val="fa-IR"/>
        </w:rPr>
        <w:t xml:space="preserve"> أهو فی الحجّ؟»</w:t>
      </w:r>
      <w:r>
        <w:rPr>
          <w:rtl w:val="0"/>
          <w:lang w:val="fa-IR"/>
        </w:rPr>
        <w:t xml:space="preserve"> </w:t>
      </w:r>
      <w:r>
        <w:rPr>
          <w:rStyle w:val="Arabi"/>
          <w:rtl w:val="0"/>
          <w:lang w:val="fa-IR"/>
        </w:rPr>
        <w:t xml:space="preserve">قال</w:t>
      </w:r>
      <w:r>
        <w:rPr>
          <w:rtl w:val="0"/>
          <w:lang w:val="fa-IR"/>
        </w:rPr>
        <w:t xml:space="preserve">: </w:t>
      </w:r>
      <w:r>
        <w:rPr>
          <w:rtl w:val="0"/>
          <w:lang w:val="fa-IR"/>
        </w:rPr>
        <w:t xml:space="preserve">«نعم.»</w:t>
      </w:r>
      <w:r>
        <w:rPr>
          <w:rtl w:val="0"/>
          <w:lang w:val="fa-IR"/>
        </w:rPr>
        <w:t xml:space="preserve"> قال: </w:t>
      </w:r>
      <w:r>
        <w:rPr>
          <w:rtl w:val="0"/>
          <w:lang w:val="fa-IR"/>
        </w:rPr>
        <w:t xml:space="preserve">«هو کُفرُ النّعَم.»</w:t>
      </w:r>
    </w:p>
    <w:p>
      <w:pPr/>
      <w:r>
        <w:rPr>
          <w:rtl w:val="0"/>
          <w:lang w:val="fa-IR"/>
        </w:rPr>
        <w:t xml:space="preserve">[سپس راوی سؤال می‌کند: «آیا ذیل آیه که می‌فرماید: </w:t>
      </w:r>
      <w:r>
        <w:rPr>
          <w:rStyle w:val="Ayeh"/>
          <w:rtl w:val="0"/>
          <w:lang w:val="fa-IR"/>
        </w:rPr>
        <w:t xml:space="preserve">﴿وَمَن كَفَرَ﴾</w:t>
      </w:r>
      <w:r>
        <w:rPr>
          <w:rtl w:val="0"/>
          <w:lang w:val="fa-IR"/>
        </w:rPr>
        <w:t xml:space="preserve"> در رابطۀ با حج است؟» حضرت فرمودند: </w:t>
      </w:r>
      <w:r>
        <w:rPr>
          <w:rStyle w:val="RevayatFarsi"/>
          <w:rtl w:val="0"/>
          <w:lang w:val="fa-IR"/>
        </w:rPr>
        <w:t xml:space="preserve">«بله.»</w:t>
      </w:r>
      <w:r>
        <w:rPr>
          <w:rtl w:val="0"/>
          <w:lang w:val="fa-IR"/>
        </w:rPr>
        <w:t xml:space="preserve"> و (بعد برای توضیح) می‌فرمایند: </w:t>
      </w:r>
      <w:r>
        <w:rPr>
          <w:rStyle w:val="RevayatFarsi"/>
          <w:rtl w:val="0"/>
          <w:lang w:val="fa-IR"/>
        </w:rPr>
        <w:t xml:space="preserve">«یعنی کسی که این حج را شاکر نباشد و تساهل کند، نسبت به خداوند در مقام عمل کافر شده است.»</w:t>
      </w:r>
    </w:p>
    <w:p>
      <w:pPr/>
      <w:r>
        <w:rPr>
          <w:rtl w:val="0"/>
          <w:lang w:val="fa-IR"/>
        </w:rPr>
        <w:t xml:space="preserve">و عیاشی می‌گوید: در روایت دیگری در تفسیر </w:t>
      </w:r>
      <w:r>
        <w:rPr>
          <w:rStyle w:val="Ayeh"/>
          <w:rtl w:val="0"/>
          <w:lang w:val="fa-IR"/>
        </w:rPr>
        <w:t xml:space="preserve">﴿وَمَن كَفَرَ﴾</w:t>
      </w:r>
      <w:r>
        <w:rPr>
          <w:rtl w:val="0"/>
          <w:lang w:val="fa-IR"/>
        </w:rPr>
        <w:t xml:space="preserve">، «</w:t>
      </w:r>
      <w:r>
        <w:rPr>
          <w:rStyle w:val="Arabi"/>
          <w:rtl w:val="0"/>
          <w:lang w:val="fa-IR"/>
        </w:rPr>
        <w:t xml:space="preserve">قال</w:t>
      </w:r>
      <w:r>
        <w:rPr>
          <w:rtl w:val="0"/>
          <w:lang w:val="fa-IR"/>
        </w:rPr>
        <w:t xml:space="preserve">: </w:t>
      </w:r>
      <w:r>
        <w:rPr>
          <w:rtl w:val="0"/>
          <w:lang w:val="fa-IR"/>
        </w:rPr>
        <w:t xml:space="preserve">مَن تَرَک</w:t>
      </w:r>
      <w:r>
        <w:rPr>
          <w:rtl w:val="0"/>
          <w:lang w:val="fa-IR"/>
        </w:rPr>
        <w:t xml:space="preserve">» دارد.]</w:t>
      </w:r>
    </w:p>
    <w:p>
      <w:pPr/>
      <w:r>
        <w:rPr>
          <w:rtl w:val="0"/>
          <w:lang w:val="fa-IR"/>
        </w:rPr>
        <w:t xml:space="preserve">بنابراین دو روایت در اینجا هست (و غیر از این‌دو روایتی نیافتم، شاید رفقا روایت دیگری هم پیدا کنند)؛</w:t>
      </w:r>
      <w:r>
        <w:rPr>
          <w:rStyle w:val="FootnoteReference"/>
        </w:rPr>
        <w:footnoteReference w:id="4"/>
      </w:r>
      <w:r>
        <w:rPr>
          <w:rtl w:val="0"/>
          <w:lang w:val="fa-IR"/>
        </w:rPr>
        <w:t xml:space="preserve"> دو روایت صحیح‌السند که روایت اول از </w:t>
      </w:r>
      <w:r>
        <w:rPr>
          <w:rStyle w:val="Arabi"/>
          <w:rtl w:val="0"/>
          <w:lang w:val="fa-IR"/>
        </w:rPr>
        <w:t xml:space="preserve">معاویة بن وهب عن صفوان عن محمد بن مسلم</w:t>
      </w:r>
      <w:r>
        <w:rPr>
          <w:rtl w:val="0"/>
          <w:lang w:val="fa-IR"/>
        </w:rPr>
        <w:t xml:space="preserve"> است و شکی در آن نیست که روایت، روایت صحیح‌السندی است و روایت دوم در </w:t>
      </w:r>
      <w:r>
        <w:rPr>
          <w:rStyle w:val="KetabArabi"/>
          <w:rtl w:val="0"/>
          <w:lang w:val="fa-IR"/>
        </w:rPr>
        <w:t xml:space="preserve">تفسیر عیاشی</w:t>
      </w:r>
      <w:r>
        <w:rPr>
          <w:rtl w:val="0"/>
          <w:lang w:val="fa-IR"/>
        </w:rPr>
        <w:t xml:space="preserve"> است که همۀ روایات عیاشی موثق و مقبوله است و سندش هم صحیح است.</w:t>
      </w:r>
      <w:r>
        <w:rPr>
          <w:rStyle w:val="FootnoteReference"/>
        </w:rPr>
        <w:footnoteReference w:id="5"/>
      </w:r>
      <w:r>
        <w:rPr>
          <w:rtl w:val="0"/>
          <w:lang w:val="fa-IR"/>
        </w:rPr>
        <w:t xml:space="preserve"> این دو روایت یکی از امام باقر و یکی از امام صادق علیهماالسلام بود که هر دو تصریح دارند بر اینکه راحله شرط نیست؛ همین‌که بتواند بعضی از راه را سوار شود و بعضی از راه را پیاده برود، استطاعت محقق شده است. و مقدار مسافت هم ذکر نشده که مسافت کم یا زیاد باشد؛ روایت از این نظر مطلق است.</w:t>
      </w:r>
    </w:p>
    <w:p>
      <w:pPr>
        <w:pStyle w:val="Heading1"/>
      </w:pPr>
      <w:r>
        <w:rPr>
          <w:rtl w:val="0"/>
          <w:lang w:val="fa-IR"/>
        </w:rPr>
        <w:t xml:space="preserve">سه دسته روایت درباره استطاعت حج</w:t>
      </w:r>
    </w:p>
    <w:p>
      <w:pPr/>
      <w:r>
        <w:rPr>
          <w:rtl w:val="0"/>
          <w:lang w:val="fa-IR"/>
        </w:rPr>
        <w:t xml:space="preserve">حالا در این قسمت می‌خواهیم از اینجا هم مقداری بالاتر ببریم؛ ما سه مرتبه برای این مسئله در نظر می‌گیریم:</w:t>
      </w:r>
    </w:p>
    <w:p>
      <w:pPr>
        <w:pStyle w:val="Heading2"/>
      </w:pPr>
      <w:r>
        <w:rPr>
          <w:rtl w:val="0"/>
          <w:lang w:val="fa-IR"/>
        </w:rPr>
        <w:t xml:space="preserve">روایات شرط داشتن زاد و راحله</w:t>
      </w:r>
    </w:p>
    <w:p>
      <w:pPr/>
      <w:r>
        <w:rPr>
          <w:rtl w:val="0"/>
          <w:lang w:val="fa-IR"/>
        </w:rPr>
        <w:t xml:space="preserve">دستۀ اوّل: روایاتی که زاد و راحله را شرط برای استطاعت دانستند که روایات بسیاری است.</w:t>
      </w:r>
    </w:p>
    <w:p>
      <w:pPr>
        <w:pStyle w:val="Heading2"/>
      </w:pPr>
      <w:r>
        <w:rPr>
          <w:rtl w:val="0"/>
          <w:lang w:val="fa-IR"/>
        </w:rPr>
        <w:t xml:space="preserve">روایات کفایت پیاده‌روی در بخشی از مسیر</w:t>
      </w:r>
    </w:p>
    <w:p>
      <w:pPr/>
      <w:r>
        <w:rPr>
          <w:rtl w:val="0"/>
          <w:lang w:val="fa-IR"/>
        </w:rPr>
        <w:t xml:space="preserve">دستۀ دوم: روایاتی که مشی را هم در صورت استطاعت، کافی می‌دانند؛ من‌باب‌مثال حضرت می‌فرمایند:</w:t>
      </w:r>
    </w:p>
    <w:p>
      <w:pPr/>
      <w:r>
        <w:rPr>
          <w:rtl w:val="0"/>
          <w:lang w:val="fa-IR"/>
        </w:rPr>
        <w:t xml:space="preserve">«و إن کان یطیقُ المشی بعضًا و الرّکوبَ بعضًا فلیفعَل.»</w:t>
      </w:r>
    </w:p>
    <w:p>
      <w:pPr/>
      <w:r>
        <w:rPr>
          <w:rtl w:val="0"/>
          <w:lang w:val="fa-IR"/>
        </w:rPr>
        <w:t xml:space="preserve">یعنی کسی که چُست و چالاک است و از پا افتاده نیست و به‌راحتی و بدون هیچ مشکلی توانایی طی مسیر را دارد، باید مشیاً به حج برود ولو بعض مسیر باشد؛ چنان‌که بعضی اشخاص وقتی به دنبال کسی می‌روند، مانند اسبی چالاک بدود، اما وقتی سخن از حج شد، می‌گویند: «توان پیاده‌روی ندارند!»</w:t>
      </w:r>
    </w:p>
    <w:p>
      <w:pPr>
        <w:pStyle w:val="Heading2"/>
      </w:pPr>
      <w:r>
        <w:rPr>
          <w:rtl w:val="0"/>
          <w:lang w:val="fa-IR"/>
        </w:rPr>
        <w:t xml:space="preserve">روایات وجوب حج بدون شرط مرکب</w:t>
      </w:r>
    </w:p>
    <w:p>
      <w:pPr/>
      <w:r>
        <w:rPr>
          <w:rtl w:val="0"/>
          <w:lang w:val="fa-IR"/>
        </w:rPr>
        <w:t xml:space="preserve">دستۀ سوم: روایاتی است که قید راحله را در استطاعت شرط نمی‌داند. من‌باب‌مثال روایتی را شیخ در </w:t>
      </w:r>
      <w:r>
        <w:rPr>
          <w:rStyle w:val="KetabArabi"/>
          <w:rtl w:val="0"/>
          <w:lang w:val="fa-IR"/>
        </w:rPr>
        <w:t xml:space="preserve">تهذیب</w:t>
      </w:r>
      <w:r>
        <w:rPr>
          <w:rtl w:val="0"/>
          <w:lang w:val="fa-IR"/>
        </w:rPr>
        <w:t xml:space="preserve"> نقل می‌کند که روایت، صحیح‌السند و معتمد است:</w:t>
      </w:r>
    </w:p>
    <w:p>
      <w:pPr/>
      <w:r>
        <w:rPr>
          <w:rStyle w:val="Arabi"/>
          <w:rtl w:val="0"/>
          <w:lang w:val="fa-IR"/>
        </w:rPr>
        <w:t xml:space="preserve">«الحسین بن سعید عن فضالةَ بن أیوبَ عن معاویةَ بن عمّارٍ قال: سألتُ أباعبداللَه علیه‌السلام عن رجلٍ علیه دینٌ: أ علیه أن یحجّ؟ قال: </w:t>
      </w:r>
      <w:r>
        <w:rPr>
          <w:rtl w:val="0"/>
          <w:lang w:val="fa-IR"/>
        </w:rPr>
        <w:t xml:space="preserve">”نعم، إنّ حجّةَ الإسلام واجبةٌ علی من أطاقَ المشی من المسلمین و لقد کان أکثر من حجّ مع النّبی صلی الله علیه و آله و سلم مُشاةً و لقد مرّ رسول الله صلی الله علیه و آله و سلم بکراعِ الغَمیم فشکوا إلیه الجَهدَ و العَناءَ فقال: «شُدّوا أُزُرَکم و استَبطِنوا.» ففعلوا ذلک فذهبَ عنهم.“</w:t>
      </w:r>
      <w:r>
        <w:rPr>
          <w:rStyle w:val="Arabi"/>
          <w:rtl w:val="0"/>
          <w:lang w:val="fa-IR"/>
        </w:rPr>
        <w:t xml:space="preserve">»</w:t>
      </w:r>
      <w:r>
        <w:rPr>
          <w:rStyle w:val="FootnoteReference"/>
        </w:rPr>
        <w:footnoteReference w:id="6"/>
      </w:r>
    </w:p>
    <w:p>
      <w:pPr>
        <w:pStyle w:val="Heading3"/>
      </w:pPr>
      <w:r>
        <w:rPr>
          <w:rtl w:val="0"/>
          <w:lang w:val="fa-IR"/>
        </w:rPr>
        <w:t xml:space="preserve">بدهکاری و وجوب حج در روایت معاویه بن عمار</w:t>
      </w:r>
    </w:p>
    <w:p>
      <w:pPr/>
      <w:r>
        <w:rPr>
          <w:rtl w:val="0"/>
          <w:lang w:val="fa-IR"/>
        </w:rPr>
        <w:t xml:space="preserve">و این روایت خیلی عجیب است که حضرت می‌گویند: </w:t>
      </w:r>
      <w:r>
        <w:rPr>
          <w:rStyle w:val="RevayatFarsi"/>
          <w:rtl w:val="0"/>
          <w:lang w:val="fa-IR"/>
        </w:rPr>
        <w:t xml:space="preserve">«دِین داشته باشد.»</w:t>
      </w:r>
      <w:r>
        <w:rPr>
          <w:rtl w:val="0"/>
          <w:lang w:val="fa-IR"/>
        </w:rPr>
        <w:t xml:space="preserve"> مگر حج دین نیست؟! این دَین در کنار آن دَین! یک‌وقت دَین معجّل است [و موقع بازپرداخت آن رسیده است و باید پرداخت کند]، اما یک‌وقت [دین مؤجّل است یعنی] از شخصی قرض کردی و آن شخص هم هنوز به سراغت نیامده و وقتِ پرداخت آن نرسیده است، در این صورت تو باید قرض کنی و به حج بروی و اشکالی ندارد و قرضت هم ان‌شاءالله ادا می‌شود. [لذا وقتی سؤال می‌شود که آیا بر این شخص که دین دارد هم حج واجب است، حضرت می‌فرمایند: </w:t>
      </w:r>
      <w:r>
        <w:rPr>
          <w:rStyle w:val="RevayatFarsi"/>
          <w:rtl w:val="0"/>
          <w:lang w:val="fa-IR"/>
        </w:rPr>
        <w:t xml:space="preserve">«بله.»</w:t>
      </w:r>
      <w:r>
        <w:rPr>
          <w:rtl w:val="0"/>
          <w:lang w:val="fa-IR"/>
        </w:rPr>
        <w:t xml:space="preserve">]</w:t>
      </w:r>
    </w:p>
    <w:p>
      <w:pPr/>
      <w:r>
        <w:rPr>
          <w:rtl w:val="0"/>
          <w:lang w:val="fa-IR"/>
        </w:rPr>
        <w:t xml:space="preserve">این نحوۀ حکم در کجا نوشته شده است؟! من وقتی می‌گویم که در مسئلۀ </w:t>
      </w:r>
      <w:r>
        <w:rPr>
          <w:rStyle w:val="Ayeh"/>
          <w:rtl w:val="0"/>
          <w:lang w:val="fa-IR"/>
        </w:rPr>
        <w:t xml:space="preserve">﴿وَلِلَّهِ عَلَى النَّاسِ حِجُّ الْبَيْتِ﴾</w:t>
      </w:r>
      <w:r>
        <w:rPr>
          <w:rtl w:val="0"/>
          <w:lang w:val="fa-IR"/>
        </w:rPr>
        <w:t xml:space="preserve"> وجوب حج مثل وجوب صلاة است، آن‌وقت رفقا تعجب می‌کنند که ما </w:t>
      </w:r>
      <w:r>
        <w:rPr>
          <w:rStyle w:val="Arabi"/>
          <w:rtl w:val="0"/>
          <w:lang w:val="fa-IR"/>
        </w:rPr>
        <w:t xml:space="preserve">«یأتی بدینٍ جدیدٍ»</w:t>
      </w:r>
      <w:r>
        <w:rPr>
          <w:rtl w:val="0"/>
          <w:lang w:val="fa-IR"/>
        </w:rPr>
        <w:t xml:space="preserve"> شده‌ایم! نه، این حکم همان حکمی است که از اجدادمان رسیده است و ما همان را می‌گوییم، ولی آن‌چنان [از حقیقت شرع] دور شده‌ایم و مرتکزات عرفی ما هم متغیر و متحول شده است که اگر بگوییم: «اگر قرض هم داری، واجب است که برای حج بروی»، غوغا می‌شود! اگر بگوییم که باید تحصیل استطاعت کنی، می‌گویند: «دین جدید آورده‌ای!»</w:t>
      </w:r>
    </w:p>
    <w:p>
      <w:pPr>
        <w:pStyle w:val="Heading3"/>
      </w:pPr>
      <w:r>
        <w:rPr>
          <w:rtl w:val="0"/>
          <w:lang w:val="fa-IR"/>
        </w:rPr>
        <w:t xml:space="preserve">مقایسه شرایط وجوب حج و نماز</w:t>
      </w:r>
    </w:p>
    <w:p>
      <w:pPr/>
      <w:r>
        <w:rPr>
          <w:rtl w:val="0"/>
          <w:lang w:val="fa-IR"/>
        </w:rPr>
        <w:t xml:space="preserve"> ولکن مسئلۀ حج مثل مسئلۀ صلاة است و هیچ فرقی نمی‌کند، </w:t>
      </w:r>
      <w:r>
        <w:rPr>
          <w:rStyle w:val="Arabi"/>
          <w:rtl w:val="0"/>
          <w:lang w:val="fa-IR"/>
        </w:rPr>
        <w:t xml:space="preserve">من البدو إلی الختم</w:t>
      </w:r>
      <w:r>
        <w:rPr>
          <w:rtl w:val="0"/>
          <w:lang w:val="fa-IR"/>
        </w:rPr>
        <w:t xml:space="preserve">؛ الاّ اینکه صلاة شرایط خاصّ خودش را دارد و حج هم شرایط خاصّ خودش را.</w:t>
      </w:r>
    </w:p>
    <w:p>
      <w:pPr/>
      <w:r>
        <w:rPr>
          <w:rtl w:val="0"/>
          <w:lang w:val="fa-IR"/>
        </w:rPr>
        <w:t xml:space="preserve">حضرت می‌فرمایند: </w:t>
      </w:r>
    </w:p>
    <w:p>
      <w:pPr/>
      <w:r>
        <w:rPr>
          <w:rtl w:val="0"/>
          <w:lang w:val="fa-IR"/>
        </w:rPr>
        <w:t xml:space="preserve">«إنّ حجّةَ الإسلام واجبةٌ علی من أطاقَ المشی من المسلمین.»</w:t>
      </w:r>
    </w:p>
    <w:p>
      <w:pPr/>
      <w:r>
        <w:rPr>
          <w:rtl w:val="0"/>
          <w:lang w:val="fa-IR"/>
        </w:rPr>
        <w:t xml:space="preserve"> در این روایت اصلاً مسئلۀ راحله مطرح نیست. امام صادق علیه‌السلام با این بیان تمام مرتکزات و ذهنیات ما را باطل نموده‌اند. حضرت می‌فرماید: </w:t>
      </w:r>
    </w:p>
    <w:p>
      <w:pPr/>
      <w:r>
        <w:rPr>
          <w:rStyle w:val="RevayatFarsi"/>
          <w:rtl w:val="0"/>
          <w:lang w:val="fa-IR"/>
        </w:rPr>
        <w:t xml:space="preserve">«حجةالاسلام بر هر فرد مسلمانی که توان مشی و پیاده‌روی را دارد، واجب است.»</w:t>
      </w:r>
    </w:p>
    <w:p>
      <w:pPr>
        <w:pStyle w:val="Heading3"/>
      </w:pPr>
      <w:r>
        <w:rPr>
          <w:rtl w:val="0"/>
          <w:lang w:val="fa-IR"/>
        </w:rPr>
        <w:t xml:space="preserve">حج پیاده همراه پیامبر و دلالت آن بر وجوب</w:t>
      </w:r>
    </w:p>
    <w:p>
      <w:pPr/>
      <w:r>
        <w:rPr>
          <w:rtl w:val="0"/>
          <w:lang w:val="fa-IR"/>
        </w:rPr>
        <w:t xml:space="preserve">بعد حضرت می‌فرمایند: </w:t>
      </w:r>
      <w:r>
        <w:rPr>
          <w:rStyle w:val="RevayatFarsi"/>
          <w:rtl w:val="0"/>
          <w:lang w:val="fa-IR"/>
        </w:rPr>
        <w:t xml:space="preserve">«این قضیه در زمان رسول خدا هم بوده است. اکثر کسانی که با پیغمبر حج انجام دادند، پیاده بودند.»</w:t>
      </w:r>
      <w:r>
        <w:rPr>
          <w:rtl w:val="0"/>
          <w:lang w:val="fa-IR"/>
        </w:rPr>
        <w:t xml:space="preserve"> وقتی پیغمبر از کراع الغمیم (که نام محلی است) گذشتند، [آنها آمدند نزد پیغمبر و از سختی و زحمت و مشقتی که به‌واسطۀ مشی و پیاده‌روی بر آنها وارد شده است، شکایت کردند.] حضرت فرمودند: </w:t>
      </w:r>
      <w:r>
        <w:rPr>
          <w:rStyle w:val="RevayatFarsi"/>
          <w:rtl w:val="0"/>
          <w:lang w:val="fa-IR"/>
        </w:rPr>
        <w:t xml:space="preserve">«کمرها و شکم‌های خودتان را محکم ببندید.»</w:t>
      </w:r>
      <w:r>
        <w:rPr>
          <w:rtl w:val="0"/>
          <w:lang w:val="fa-IR"/>
        </w:rPr>
        <w:t xml:space="preserve"> و لابد تصرفی هم بوده که این خستگی از بین برود. [آنها به دستور پیغمبر عمل کردند و آن عناء و سختی از آنها مرتفع شد.]</w:t>
      </w:r>
    </w:p>
    <w:p>
      <w:pPr/>
      <w:r>
        <w:rPr>
          <w:rtl w:val="0"/>
          <w:lang w:val="fa-IR"/>
        </w:rPr>
        <w:t xml:space="preserve"> در این روایت حضرت مشی با حال عناء و تعب را داخل در حجة‌الاسلام قرار داده‌اند؛ یعنی </w:t>
      </w:r>
      <w:r>
        <w:rPr>
          <w:rtl w:val="0"/>
          <w:lang w:val="fa-IR"/>
        </w:rPr>
        <w:t xml:space="preserve">«مَن أطاق المشی»</w:t>
      </w:r>
      <w:r>
        <w:rPr>
          <w:rtl w:val="0"/>
          <w:lang w:val="fa-IR"/>
        </w:rPr>
        <w:t xml:space="preserve"> این نیست که قدم‌رو برود، بلکه کسی که حتی به سختی افتاده و با رسول خدا با حال مشی حج را انجام داده است، [هم شامل می‌شود.] نه‌اینکه </w:t>
      </w:r>
      <w:r>
        <w:rPr>
          <w:rtl w:val="0"/>
          <w:lang w:val="fa-IR"/>
        </w:rPr>
        <w:t xml:space="preserve">«یرکب بعضًا و یمشی بعضًا»</w:t>
      </w:r>
      <w:r>
        <w:rPr>
          <w:rtl w:val="0"/>
          <w:lang w:val="fa-IR"/>
        </w:rPr>
        <w:t xml:space="preserve">. این مشی با رسول خدا در کلام امام صادق علیهم‌السلام جزء </w:t>
      </w:r>
      <w:r>
        <w:rPr>
          <w:rtl w:val="0"/>
          <w:lang w:val="fa-IR"/>
        </w:rPr>
        <w:t xml:space="preserve">«ما یحجّ به»</w:t>
      </w:r>
      <w:r>
        <w:rPr>
          <w:rtl w:val="0"/>
          <w:lang w:val="fa-IR"/>
        </w:rPr>
        <w:t xml:space="preserve"> به‌حساب آمده است. دیگر چه توجیهی می‌فرمایید؟! آیا این روایت دروغ است یا اینکه </w:t>
      </w:r>
      <w:r>
        <w:rPr>
          <w:rStyle w:val="Arabi"/>
          <w:rtl w:val="0"/>
          <w:lang w:val="fa-IR"/>
        </w:rPr>
        <w:t xml:space="preserve">«یُردّ عِلمه إلی الله و رسوله»</w:t>
      </w:r>
      <w:r>
        <w:rPr>
          <w:rtl w:val="0"/>
          <w:lang w:val="fa-IR"/>
        </w:rPr>
        <w:t xml:space="preserve">؟! پس وقتی که امام در اینجا می‌فرماید: </w:t>
      </w:r>
      <w:r>
        <w:rPr>
          <w:rtl w:val="0"/>
          <w:lang w:val="fa-IR"/>
        </w:rPr>
        <w:t xml:space="preserve">«و لقد کان مَن حجّ مع النّبی صلی الله علیه و آله مُشاةً»</w:t>
      </w:r>
      <w:r>
        <w:rPr>
          <w:rtl w:val="0"/>
          <w:lang w:val="fa-IR"/>
        </w:rPr>
        <w:t xml:space="preserve">، منظورش حج مستحبی نبوده است، بلکه حج واجب را مشاة انجام دادند.</w:t>
      </w:r>
    </w:p>
    <w:p>
      <w:pPr>
        <w:pStyle w:val="Heading2"/>
      </w:pPr>
      <w:r>
        <w:rPr>
          <w:rtl w:val="0"/>
          <w:lang w:val="fa-IR"/>
        </w:rPr>
        <w:t xml:space="preserve">پاسخ به احتمال استحباب حج پیاده</w:t>
      </w:r>
    </w:p>
    <w:p>
      <w:pPr/>
      <w:r>
        <w:rPr>
          <w:rStyle w:val="MohemFarsi"/>
          <w:rtl w:val="0"/>
          <w:lang w:val="fa-IR"/>
        </w:rPr>
        <w:t xml:space="preserve">تلمیذ:</w:t>
      </w:r>
      <w:r>
        <w:rPr>
          <w:rtl w:val="0"/>
          <w:lang w:val="fa-IR"/>
        </w:rPr>
        <w:t xml:space="preserve"> از سیاق می‌شود [برداشت کرد که حج مستحب است]؟</w:t>
      </w:r>
    </w:p>
    <w:p>
      <w:pPr/>
      <w:r>
        <w:rPr>
          <w:rStyle w:val="MohemFarsi"/>
          <w:rtl w:val="0"/>
          <w:lang w:val="fa-IR"/>
        </w:rPr>
        <w:t xml:space="preserve">استاد:</w:t>
      </w:r>
      <w:r>
        <w:rPr>
          <w:rtl w:val="0"/>
          <w:lang w:val="fa-IR"/>
        </w:rPr>
        <w:t xml:space="preserve"> نه، این مسئله را من در اینجا بگویم.</w:t>
      </w:r>
    </w:p>
    <w:p>
      <w:pPr/>
      <w:r>
        <w:rPr>
          <w:rtl w:val="0"/>
          <w:lang w:val="fa-IR"/>
        </w:rPr>
        <w:t xml:space="preserve">بعضی در این قضیه شبهه می‌کنند و می‌گویند: «ممکن است این مسئله مربوط به آن افرادی بوده که استطاعت داشته‌اند، اما به‌خاطر </w:t>
      </w:r>
      <w:r>
        <w:rPr>
          <w:rStyle w:val="Arabi"/>
          <w:rtl w:val="0"/>
          <w:lang w:val="fa-IR"/>
        </w:rPr>
        <w:t xml:space="preserve">اکثر ثواباً</w:t>
      </w:r>
      <w:r>
        <w:rPr>
          <w:rtl w:val="0"/>
          <w:lang w:val="fa-IR"/>
        </w:rPr>
        <w:t xml:space="preserve"> حج را مشاةً انجام دادند، مثل امام حسن علیه‌السلام و غیر آن حضرت.»</w:t>
      </w:r>
    </w:p>
    <w:p>
      <w:pPr/>
      <w:r>
        <w:rPr>
          <w:rtl w:val="0"/>
          <w:lang w:val="fa-IR"/>
        </w:rPr>
        <w:t xml:space="preserve">[در پاسخ باید گفت:] این روایت ناظر به اشخاصی است که اصلاً مستطیع [به این معنای امروزی] نبودند و راحله نداشتند و این افراد با پیغمبر پیاده آمدند. اگر راحله و مرکب داشتند، چرا با خود نیاوردند؟! مگر دیوانه بودند که راحله را با خود نیاوردند؟! این افراد اصلاً مرکب نداشتند و با حضرت حج واجب را پیاده انجام دادند و حضرت به مشی امر کردند. آیا امر دلالت بر کراهت می‌کند یا وجوب؟ یعنی حجة‌الاسلام را مشیاً انجام دادند و استطاعت پیدا کردند. این را به این دلیل می‌گویم که وقتی توجیهات این مسائل را در تقریرات می‌بینید، متوجه باشید که اینها در چه وضعی هستند.</w:t>
      </w:r>
    </w:p>
    <w:p>
      <w:pPr>
        <w:pStyle w:val="Heading2"/>
      </w:pPr>
      <w:r>
        <w:rPr>
          <w:rtl w:val="0"/>
          <w:lang w:val="fa-IR"/>
        </w:rPr>
        <w:t xml:space="preserve">روایت فقه رضوی درباره توان پیاده‌روی</w:t>
      </w:r>
    </w:p>
    <w:p>
      <w:pPr/>
      <w:r>
        <w:rPr>
          <w:rtl w:val="0"/>
          <w:lang w:val="fa-IR"/>
        </w:rPr>
        <w:t xml:space="preserve">روایت دوم، روایت </w:t>
      </w:r>
      <w:r>
        <w:rPr>
          <w:rStyle w:val="KetabArabi"/>
          <w:rtl w:val="0"/>
          <w:lang w:val="fa-IR"/>
        </w:rPr>
        <w:t xml:space="preserve">فقه الرضوی</w:t>
      </w:r>
      <w:r>
        <w:rPr>
          <w:rtl w:val="0"/>
          <w:lang w:val="fa-IR"/>
        </w:rPr>
        <w:t xml:space="preserve"> است، از امام رضا علیه‌السلام از پدر بزرگوارش موسی بن جعفر علیه‌السلام است که می‌فرماید:</w:t>
      </w:r>
    </w:p>
    <w:p>
      <w:pPr/>
      <w:r>
        <w:rPr>
          <w:rStyle w:val="Arabi"/>
          <w:rtl w:val="0"/>
          <w:lang w:val="fa-IR"/>
        </w:rPr>
        <w:t xml:space="preserve">«قال: سألتُه عن دَینِ الحجّ. قال: </w:t>
      </w:r>
      <w:r>
        <w:rPr>
          <w:rtl w:val="0"/>
          <w:lang w:val="fa-IR"/>
        </w:rPr>
        <w:t xml:space="preserve">”إنّ حجّةالإسلام واجبةٌ علی کلّ مَن أطاق المشی من المسلمین و لقد کان أکثرُ مَن حجّ مع رسول الله صلّی الله علیه و آله المُشاةَ و لقد مرّ رسول الله صلّی الله علیه و آله علی المشاة و هم بکراعِ الغمیم فشکوا إلیه الجهدَ و الإعیاء فقال صلّی الله علیه و آله: «شُدّوا أُزُرَکم و استبطِنوا.» ففعلوا فذهبَ عنهم.</w:t>
      </w:r>
      <w:r>
        <w:rPr>
          <w:rStyle w:val="FootnoteReference"/>
        </w:rPr>
        <w:footnoteReference w:id="7"/>
      </w:r>
      <w:r>
        <w:rPr>
          <w:rtl w:val="0"/>
          <w:lang w:val="fa-IR"/>
        </w:rPr>
        <w:t xml:space="preserve">“</w:t>
      </w:r>
      <w:r>
        <w:rPr>
          <w:rStyle w:val="Arabi"/>
          <w:rtl w:val="0"/>
          <w:lang w:val="fa-IR"/>
        </w:rPr>
        <w:t xml:space="preserve">»</w:t>
      </w:r>
    </w:p>
    <w:p>
      <w:pPr/>
      <w:r>
        <w:rPr>
          <w:rtl w:val="0"/>
          <w:lang w:val="fa-IR"/>
        </w:rPr>
        <w:t xml:space="preserve">در اینجا موسی بن جعفر عین روایت قبل می‌فرماید: </w:t>
      </w:r>
      <w:r>
        <w:rPr>
          <w:rtl w:val="0"/>
          <w:lang w:val="fa-IR"/>
        </w:rPr>
        <w:t xml:space="preserve">«حجةالاسلام واجبةٌ.»</w:t>
      </w:r>
      <w:r>
        <w:rPr>
          <w:rtl w:val="0"/>
          <w:lang w:val="fa-IR"/>
        </w:rPr>
        <w:t xml:space="preserve"> ولی آقایان می‌گویند: «</w:t>
      </w:r>
      <w:r>
        <w:rPr>
          <w:rStyle w:val="Arabi"/>
          <w:rtl w:val="0"/>
          <w:lang w:val="fa-IR"/>
        </w:rPr>
        <w:t xml:space="preserve">واجبةٌ</w:t>
      </w:r>
      <w:r>
        <w:rPr>
          <w:rtl w:val="0"/>
          <w:lang w:val="fa-IR"/>
        </w:rPr>
        <w:t xml:space="preserve"> یعنی </w:t>
      </w:r>
      <w:r>
        <w:rPr>
          <w:rStyle w:val="Arabi"/>
          <w:rtl w:val="0"/>
          <w:lang w:val="fa-IR"/>
        </w:rPr>
        <w:t xml:space="preserve">اکثرُ استحباباً</w:t>
      </w:r>
      <w:r>
        <w:rPr>
          <w:rtl w:val="0"/>
          <w:lang w:val="fa-IR"/>
        </w:rPr>
        <w:t xml:space="preserve">»! وقتی که به کتب فقهی برسیم، خواهیم دید که این فقهای ما روایات ائمه را چطور دست‌خوش تحویل و تقدیر و تقلیب قرار داده‌اند! </w:t>
      </w:r>
      <w:r>
        <w:rPr>
          <w:rtl w:val="0"/>
          <w:lang w:val="fa-IR"/>
        </w:rPr>
        <w:t xml:space="preserve">«إنّ حجّةالإسلام واجبةٌ علی کلّ من أطاقَ المشی من المسلمین.»</w:t>
      </w:r>
      <w:r>
        <w:rPr>
          <w:rtl w:val="0"/>
          <w:lang w:val="fa-IR"/>
        </w:rPr>
        <w:t xml:space="preserve">؛ اگر این روایت تصریح نیست، پس به چه چیز تصریح می‌گویند؟!</w:t>
      </w:r>
    </w:p>
    <w:p>
      <w:pPr/>
      <w:r>
        <w:rPr>
          <w:rtl w:val="0"/>
          <w:lang w:val="fa-IR"/>
        </w:rPr>
        <w:t xml:space="preserve"> بیشتر افراد راحله نداشتند؛ </w:t>
      </w:r>
      <w:r>
        <w:rPr>
          <w:rStyle w:val="Arabi"/>
          <w:rtl w:val="0"/>
          <w:lang w:val="fa-IR"/>
        </w:rPr>
        <w:t xml:space="preserve">المشاة</w:t>
      </w:r>
      <w:r>
        <w:rPr>
          <w:rtl w:val="0"/>
          <w:lang w:val="fa-IR"/>
        </w:rPr>
        <w:t xml:space="preserve">. رسول خدا صلی الله علیه و آله و سلم از کنارشان گذشت و فرمود: </w:t>
      </w:r>
      <w:r>
        <w:rPr>
          <w:rStyle w:val="RevayatFarsi"/>
          <w:rtl w:val="0"/>
          <w:lang w:val="fa-IR"/>
        </w:rPr>
        <w:t xml:space="preserve">«به کمر و شکم خودتان چیزی ببندید.»</w:t>
      </w:r>
      <w:r>
        <w:rPr>
          <w:rtl w:val="0"/>
          <w:lang w:val="fa-IR"/>
        </w:rPr>
        <w:t xml:space="preserve"> و آنها انجام دادند و به این وسیله آن حالت تعب و گرسنگی هم از بین رفت.</w:t>
      </w:r>
    </w:p>
    <w:p>
      <w:pPr>
        <w:pStyle w:val="Heading2"/>
      </w:pPr>
      <w:r>
        <w:rPr>
          <w:rtl w:val="0"/>
          <w:lang w:val="fa-IR"/>
        </w:rPr>
        <w:t xml:space="preserve">روایت ابوبصیر درباره همراهی با کاروان</w:t>
      </w:r>
    </w:p>
    <w:p>
      <w:pPr/>
      <w:r>
        <w:rPr>
          <w:rtl w:val="0"/>
          <w:lang w:val="fa-IR"/>
        </w:rPr>
        <w:t xml:space="preserve">روایت دیگر، روایت ابی‌بصیر است:</w:t>
      </w:r>
    </w:p>
    <w:p>
      <w:pPr/>
      <w:r>
        <w:rPr>
          <w:rStyle w:val="Arabi"/>
          <w:rtl w:val="0"/>
          <w:lang w:val="fa-IR"/>
        </w:rPr>
        <w:t xml:space="preserve">«قال: قلتُ لأبی‌عبدالله علیه‌السلام: قولُ الله عزّوجلّ </w:t>
      </w:r>
      <w:r>
        <w:rPr>
          <w:rStyle w:val="Ayeh"/>
          <w:rtl w:val="0"/>
          <w:lang w:val="fa-IR"/>
        </w:rPr>
        <w:t xml:space="preserve">﴿وَلِلَّهِ عَلَى النَّاسِ حِجُّ الْبَيْتِ مَنِ اسْتَطَاعَ إِلَيْهِ سَبِيلاً﴾</w:t>
      </w:r>
      <w:r>
        <w:rPr>
          <w:rStyle w:val="Arabi"/>
          <w:rtl w:val="0"/>
          <w:lang w:val="fa-IR"/>
        </w:rPr>
        <w:t xml:space="preserve">. قال: </w:t>
      </w:r>
      <w:r>
        <w:rPr>
          <w:rtl w:val="0"/>
          <w:lang w:val="fa-IR"/>
        </w:rPr>
        <w:t xml:space="preserve">”یخرُجُ و یمشی إن لم یکن عنده.“</w:t>
      </w:r>
      <w:r>
        <w:rPr>
          <w:rStyle w:val="Arabi"/>
          <w:rtl w:val="0"/>
          <w:lang w:val="fa-IR"/>
        </w:rPr>
        <w:t xml:space="preserve"> قلتُ: ”لا یقدرُ علی المشی.“ قال: </w:t>
      </w:r>
      <w:r>
        <w:rPr>
          <w:rtl w:val="0"/>
          <w:lang w:val="fa-IR"/>
        </w:rPr>
        <w:t xml:space="preserve">”یمشی و یرکبُ.“</w:t>
      </w:r>
      <w:r>
        <w:rPr>
          <w:rStyle w:val="Arabi"/>
          <w:rtl w:val="0"/>
          <w:lang w:val="fa-IR"/>
        </w:rPr>
        <w:t xml:space="preserve"> قلتُ: ”لا یقدرُ علی ذلک، أعنی المشی.“ قال: </w:t>
      </w:r>
      <w:r>
        <w:rPr>
          <w:rtl w:val="0"/>
          <w:lang w:val="fa-IR"/>
        </w:rPr>
        <w:t xml:space="preserve">”یخدمُ القومَ و یخرجُ معهم.“</w:t>
      </w:r>
      <w:r>
        <w:rPr>
          <w:rStyle w:val="Arabi"/>
          <w:rtl w:val="0"/>
          <w:lang w:val="fa-IR"/>
        </w:rPr>
        <w:t xml:space="preserve">»</w:t>
      </w:r>
      <w:r>
        <w:rPr>
          <w:rStyle w:val="FootnoteReference"/>
        </w:rPr>
        <w:footnoteReference w:id="8"/>
      </w:r>
    </w:p>
    <w:p>
      <w:pPr/>
      <w:r>
        <w:rPr>
          <w:rtl w:val="0"/>
          <w:lang w:val="fa-IR"/>
        </w:rPr>
        <w:t xml:space="preserve">حضرت فرمودند: </w:t>
      </w:r>
      <w:r>
        <w:rPr>
          <w:rStyle w:val="RevayatFarsi"/>
          <w:rtl w:val="0"/>
          <w:lang w:val="fa-IR"/>
        </w:rPr>
        <w:t xml:space="preserve">«اگر چیزی نداشته باشد، باید پیاده برود.»</w:t>
      </w:r>
      <w:r>
        <w:rPr>
          <w:rtl w:val="0"/>
          <w:lang w:val="fa-IR"/>
        </w:rPr>
        <w:t xml:space="preserve"> راوی می‌گوید: «این از مواردی است که قدرت ندارد تا مشیاً برود.» حضرت رها نمی‌کنند و می‌فرمایند: </w:t>
      </w:r>
      <w:r>
        <w:rPr>
          <w:rStyle w:val="RevayatFarsi"/>
          <w:rtl w:val="0"/>
          <w:lang w:val="fa-IR"/>
        </w:rPr>
        <w:t xml:space="preserve">«بعضی از راه را سوار شود و بعضی را پیاده برود.»</w:t>
      </w:r>
      <w:r>
        <w:rPr>
          <w:rtl w:val="0"/>
          <w:lang w:val="fa-IR"/>
        </w:rPr>
        <w:t xml:space="preserve"> بعد راوی می‌گوید: «قدرت این را ندارد، مقصودم مشی است.» حضرت می‌فرماید: </w:t>
      </w:r>
      <w:r>
        <w:rPr>
          <w:rStyle w:val="RevayatFarsi"/>
          <w:rtl w:val="0"/>
          <w:lang w:val="fa-IR"/>
        </w:rPr>
        <w:t xml:space="preserve">«برود و با خدمت کردن به قوم، با آنها به‌سوی حج حرکت کند.»</w:t>
      </w:r>
    </w:p>
    <w:p>
      <w:pPr/>
      <w:r>
        <w:rPr>
          <w:rtl w:val="0"/>
          <w:lang w:val="fa-IR"/>
        </w:rPr>
        <w:t xml:space="preserve">ما راجع به خدمت قوم هم صحبت داریم. وقتی که با آنها خارج شد، طبعاً آنها او را سوار می‌کنند و پیاده می‌کنند و بالأخره او را با خودشان همراه می‌کنند و می‌برند و رها نمی‌کنند. روایات بسیار است. باید روی این مسئله نظر مجدد بیندازیم؛ چون این مسئلۀ خیلی مهمی است.</w:t>
      </w:r>
    </w:p>
    <w:p>
      <w:pPr>
        <w:pStyle w:val="Heading1"/>
      </w:pPr>
      <w:r>
        <w:rPr>
          <w:rtl w:val="0"/>
          <w:lang w:val="fa-IR"/>
        </w:rPr>
        <w:t xml:space="preserve">ضرورت استدلال فقهی در بحث وجوب حج</w:t>
      </w:r>
    </w:p>
    <w:p>
      <w:pPr/>
      <w:r>
        <w:rPr>
          <w:rStyle w:val="MohemFarsi"/>
          <w:rtl w:val="0"/>
          <w:lang w:val="fa-IR"/>
        </w:rPr>
        <w:t xml:space="preserve">تلمیذ:</w:t>
      </w:r>
      <w:r>
        <w:rPr>
          <w:rtl w:val="0"/>
          <w:lang w:val="fa-IR"/>
        </w:rPr>
        <w:t xml:space="preserve"> آیا مفاد روایاتی که تأثیر حج را بر روح انسان بیان می‌کند، برای وجوب حج به هر شکلی کافی نیست؟</w:t>
      </w:r>
    </w:p>
    <w:p>
      <w:pPr/>
      <w:r>
        <w:rPr>
          <w:rStyle w:val="MohemFarsi"/>
          <w:rtl w:val="0"/>
          <w:lang w:val="fa-IR"/>
        </w:rPr>
        <w:t xml:space="preserve">استاد:</w:t>
      </w:r>
      <w:r>
        <w:rPr>
          <w:rtl w:val="0"/>
          <w:lang w:val="fa-IR"/>
        </w:rPr>
        <w:t xml:space="preserve"> ببینید، بحث باید فنی باشد. آنها می‌گویند: «این [تأثیر حج بر] روح خیلی مهم است.» ولکن آن را مشروط به زاد و راحله کرده‌اند. شما در جواب چه می‌گویید؟ روزه هم ثواب خیلی زیادی دارد، ولیکن اگر شما مریض باشید، نه‌تنها روزه بر شما واجب نیست، بلکه اگر روزه بگیری و ضرر داشته باشد، باطل است. اگرچه در اینجا مسائل زیادی وجود دارد، بحث اجتهاد باید فنی باشد؛ یعنی انسان باید از نقطه‌نظر مبانی علمی و فنی به آن نقطۀ موردنظر امام برسد.</w:t>
      </w:r>
    </w:p>
    <w:p>
      <w:pPr/>
      <w:r>
        <w:rPr>
          <w:rtl w:val="0"/>
          <w:lang w:val="fa-IR"/>
        </w:rPr>
        <w:t xml:space="preserve"> </w:t>
      </w:r>
    </w:p>
    <w:p>
      <w:pPr>
        <w:pStyle w:val="ChapChin"/>
      </w:pPr>
      <w:r>
        <w:rPr>
          <w:rStyle w:val="Arabi"/>
          <w:rtl w:val="0"/>
          <w:lang w:val="fa-IR"/>
        </w:rPr>
        <w:t xml:space="preserve">اللهمّ صلّ علی محمّد و آل محمّد.</w:t>
      </w:r>
    </w:p>
    <w:sectPr w:rsidSect="006A46D0">
      <w:footerReference w:type="even" r:id="rId5"/>
      <w:footerReference w:type="default" r:id="rId6"/>
      <w:footerReference w:type="first" r:id="rId7"/>
      <w:footnotePr>
        <w:pos w:val="pageBottom"/>
        <w:numFmt w:val="decimal"/>
        <w:numRestart w:val="eachPage"/>
      </w:footnotePr>
      <w:type w:val="oddPage"/>
      <w:pgSz w:w="9979" w:h="14175" w:orient="portrait" w:code="138"/>
      <w:pgMar w:top="810" w:right="619" w:bottom="990" w:left="450" w:header="0" w:footer="289" w:gutter="0"/>
      <w:cols w:num="1" w:space="708">
        <w:col w:w="8910" w:space="708"/>
      </w:cols>
      <w:titlePg/>
      <w:bidi/>
      <w:rtlGutter/>
      <w:docGrid w:linePitch="707"/>
    </w:sectPr>
  </w:body>
</w:document>
</file>

<file path=word/fontTable.xml><?xml version="1.0" encoding="utf-8"?>
<w:fonts xmlns:r="http://schemas.openxmlformats.org/officeDocument/2006/relationships" xmlns:w="http://schemas.openxmlformats.org/wordprocessingml/2006/main" xmlns:mc="http://schemas.openxmlformats.org/markup-compatibility/2006" xmlns:w14="http://schemas.microsoft.com/office/word/2010/wordml" mc:Ignorable="w14">
  <w:font w:name="Times New Roman">
    <w:panose1 w:val="02020603050405020304"/>
    <w:charset w:val="00"/>
    <w:family w:val="Auto"/>
    <w:pitch w:val="variable"/>
    <w:sig w:usb0="E0002EFF" w:usb1="C000785B" w:usb2="00000009" w:usb3="00000000" w:csb0="000001FF" w:csb1="00000000"/>
  </w:font>
  <w:font w:name="Symbol">
    <w:panose1 w:val="05050102010706020507"/>
    <w:charset w:val="02"/>
    <w:family w:val="Auto"/>
    <w:pitch w:val="variable"/>
    <w:sig w:usb0="00000000" w:usb1="10000000" w:usb2="00000000" w:usb3="00000000" w:csb0="80000000" w:csb1="00000000"/>
  </w:font>
  <w:font w:name="_F Anvar">
    <w:panose1 w:val="02000400000000000000"/>
    <w:charset w:val="00"/>
    <w:family w:val="Auto"/>
    <w:pitch w:val="variable"/>
    <w:sig w:usb0="00002007" w:usb1="80000000" w:usb2="00000008" w:usb3="00000000" w:csb0="00000043" w:csb1="00000000"/>
  </w:font>
  <w:font w:name="Courier New">
    <w:panose1 w:val="02070309020205020404"/>
    <w:charset w:val="00"/>
    <w:family w:val="Auto"/>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4002EFF" w:usb1="C000247B" w:usb2="00000009" w:usb3="00000000" w:csb0="000001FF" w:csb1="00000000"/>
  </w:font>
  <w:font w:name="Arial">
    <w:panose1 w:val="020B0604020202020204"/>
    <w:charset w:val="00"/>
    <w:family w:val="Auto"/>
    <w:pitch w:val="variable"/>
    <w:sig w:usb0="E0002EFF" w:usb1="C000785B" w:usb2="00000009" w:usb3="00000000" w:csb0="000001FF" w:csb1="00000000"/>
  </w:font>
  <w:font w:name="_A Anvar">
    <w:panose1 w:val="02000000000000000000"/>
    <w:charset w:val="00"/>
    <w:family w:val="Auto"/>
    <w:pitch w:val="variable"/>
    <w:sig w:usb0="00002007" w:usb1="80000000" w:usb2="00000008" w:usb3="00000000" w:csb0="00000043" w:csb1="00000000"/>
  </w:font>
  <w:font w:name="_Quraan">
    <w:panose1 w:val="00000000000000000000"/>
    <w:charset w:val="00"/>
    <w:family w:val="Auto"/>
    <w:pitch w:val="variable"/>
    <w:sig w:usb0="00002003" w:usb1="00000000" w:usb2="00000000" w:usb3="00000000" w:csb0="00000041" w:csb1="00000000"/>
  </w:font>
  <w:font w:name="Cambria">
    <w:panose1 w:val="02040503050406030204"/>
    <w:charset w:val="00"/>
    <w:family w:val="Auto"/>
    <w:pitch w:val="variable"/>
    <w:sig w:usb0="E00006FF" w:usb1="420024FF" w:usb2="02000000" w:usb3="00000000" w:csb0="0000019F" w:csb1="00000000"/>
  </w:font>
  <w:font w:name="_F Asrar">
    <w:panose1 w:val="00000000000000000000"/>
    <w:charset w:val="00"/>
    <w:family w:val="Auto"/>
    <w:pitch w:val="variable"/>
    <w:sig w:usb0="80002003" w:usb1="10000000" w:usb2="00000008" w:usb3="00000000" w:csb0="00000041" w:csb1="00000000"/>
  </w:font>
  <w:font w:name="_A Asrar">
    <w:panose1 w:val="00000000000000000000"/>
    <w:charset w:val="00"/>
    <w:family w:val="Auto"/>
    <w:pitch w:val="variable"/>
    <w:sig w:usb0="00002003" w:usb1="10000000" w:usb2="00000008" w:usb3="00000000" w:csb0="00000041" w:csb1="00000000"/>
  </w:font>
  <w:font w:name="宋体">
    <w:panose1 w:val="00000000000000000000"/>
    <w:charset w:val="00"/>
    <w:family w:val="Auto"/>
    <w:pitch w:val="default"/>
    <w:sig w:usb0="00000000" w:usb1="00000000" w:usb2="00000000" w:usb3="00000000" w:csb0="00000000" w:csb1="00000000"/>
  </w:font>
  <w:font w:name="f anvar">
    <w:panose1 w:val="00000000000000000000"/>
    <w:charset w:val="00"/>
    <w:family w:val="Auto"/>
    <w:pitch w:val="default"/>
    <w:sig w:usb0="00000000" w:usb1="00000000" w:usb2="00000000" w:usb3="00000000" w:csb0="00000000" w:csb1="00000000"/>
  </w:font>
  <w:font w:name="a anvar">
    <w:panose1 w:val="00000000000000000000"/>
    <w:charset w:val="00"/>
    <w:family w:val="Auto"/>
    <w:pitch w:val="default"/>
    <w:sig w:usb0="00000000" w:usb1="00000000" w:usb2="00000000" w:usb3="00000000" w:csb0="00000000" w:csb1="00000000"/>
  </w:font>
  <w:font w:name="quraan">
    <w:panose1 w:val="00000000000000000000"/>
    <w:charset w:val="00"/>
    <w:family w:val="Auto"/>
    <w:pitch w:val="default"/>
    <w:sig w:usb0="00000000" w:usb1="00000000" w:usb2="00000000" w:usb3="00000000" w:csb0="00000000" w:csb1="00000000"/>
  </w:font>
  <w:font w:name="f asrar">
    <w:panose1 w:val="00000000000000000000"/>
    <w:charset w:val="00"/>
    <w:family w:val="Auto"/>
    <w:pitch w:val="default"/>
    <w:sig w:usb0="00000000" w:usb1="00000000" w:usb2="00000000" w:usb3="00000000" w:csb0="00000000" w:csb1="00000000"/>
  </w:font>
  <w:font w:name="a asrar">
    <w:panose1 w:val="00000000000000000000"/>
    <w:charset w:val="00"/>
    <w:family w:val="Auto"/>
    <w:pitch w:val="default"/>
    <w:sig w:usb0="00000000" w:usb1="00000000" w:usb2="00000000" w:usb3="00000000" w:csb0="00000000" w:csb1="00000000"/>
  </w:font>
  <w:font w:name="kfgqpc uthmanic script hafs">
    <w:panose1 w:val="00000000000000000000"/>
    <w:charset w:val="00"/>
    <w:family w:val="Auto"/>
    <w:pitch w:val="default"/>
    <w:sig w:usb0="00000000" w:usb1="00000000" w:usb2="00000000" w:usb3="00000000" w:csb0="00000000" w:csb1="00000000"/>
  </w:font>
  <w:font w:name="georgia">
    <w:panose1 w:val="00000000000000000000"/>
    <w:charset w:val="00"/>
    <w:family w:val="Auto"/>
    <w:pitch w:val="default"/>
    <w:sig w:usb0="00000000" w:usb1="00000000" w:usb2="00000000" w:usb3="00000000" w:csb0="00000000" w:csb1="00000000"/>
  </w:font>
</w:fonts>
</file>

<file path=word/footer1.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sdt>
    <w:sdtPr>
      <w:rPr>
        <w:sz w:val="16"/>
        <w:szCs w:val="16"/>
        <w:rtl/>
      </w:rPr>
      <w:id w:val="-2073874865"/>
      <w:docPartObj>
        <w:docPartGallery w:val="Page Numbers (Bottom of Page)"/>
        <w:docPartUnique/>
      </w:docPartObj>
    </w:sdtPr>
    <w:sdtEndPr>
      <w:rPr>
        <w:noProof/>
        <w:sz w:val="24"/>
        <w:szCs w:val="24"/>
      </w:rPr>
    </w:sdtEndPr>
    <w:sdtContent>
      <w:p>
        <w:pPr>
          <w:pStyle w:val="Footer"/>
          <w:spacing w:line="240" w:lineRule="auto"/>
          <w:ind w:firstLine="0"/>
          <w:jc w:val="center"/>
          <w:rPr>
            <w:sz w:val="16"/>
            <w:szCs w:val="16"/>
            <w:rtl/>
          </w:rPr>
        </w:pPr>
        <w:r w:rsidRPr="009471F6">
          <w:rPr>
            <w:rFonts w:hint="cs"/>
            <w:sz w:val="16"/>
            <w:szCs w:val="16"/>
            <w:rtl/>
          </w:rPr>
          <w:t xml:space="preserve">_____________________________________________________________</w:t>
        </w:r>
        <w:r w:rsidR="009471F6">
          <w:rPr>
            <w:rFonts w:hint="cs"/>
            <w:sz w:val="16"/>
            <w:szCs w:val="16"/>
            <w:rtl/>
          </w:rPr>
          <w:t xml:space="preserve">__</w:t>
        </w:r>
        <w:r w:rsidRPr="009471F6" w:rsidR="009471F6">
          <w:rPr>
            <w:rFonts w:hint="cs"/>
            <w:sz w:val="16"/>
            <w:szCs w:val="16"/>
            <w:rtl/>
          </w:rPr>
          <w:t xml:space="preserve">________________________________________</w:t>
        </w:r>
      </w:p>
      <w:p>
        <w:pPr>
          <w:pStyle w:val="Footer"/>
          <w:jc w:val="center"/>
          <w:rPr>
            <w:noProof/>
            <w:sz w:val="24"/>
            <w:szCs w:val="24"/>
          </w:rPr>
        </w:pPr>
        <w:r>
          <w:rPr>
            <w:sz w:val="24"/>
            <w:szCs w:val="24"/>
          </w:rPr>
          <w:fldChar w:fldCharType="begin"/>
        </w:r>
        <w:r w:rsidRPr="009471F6">
          <w:rPr>
            <w:sz w:val="24"/>
            <w:szCs w:val="24"/>
          </w:rPr>
          <w:instrText xml:space="preserve"> PAGE   \* MERGEFORMAT </w:instrText>
        </w:r>
        <w:r>
          <w:rPr>
            <w:sz w:val="24"/>
            <w:szCs w:val="24"/>
          </w:rPr>
          <w:fldChar w:fldCharType="separate"/>
        </w:r>
        <w:r w:rsidR="00E968D9">
          <w:rPr>
            <w:noProof/>
            <w:sz w:val="24"/>
            <w:szCs w:val="24"/>
            <w:rtl/>
          </w:rPr>
          <w:t xml:space="preserve">4</w:t>
        </w:r>
        <w:r>
          <w:rPr>
            <w:noProof/>
            <w:sz w:val="24"/>
            <w:szCs w:val="24"/>
          </w:rPr>
          <w:fldChar w:fldCharType="end"/>
        </w:r>
      </w:p>
    </w:sdtContent>
  </w:sdt>
</w:ftr>
</file>

<file path=word/footer2.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sdt>
    <w:sdtPr>
      <w:rPr>
        <w:sz w:val="16"/>
        <w:szCs w:val="16"/>
        <w:rtl/>
      </w:rPr>
      <w:id w:val="181413040"/>
      <w:docPartObj>
        <w:docPartGallery w:val="Page Numbers (Bottom of Page)"/>
        <w:docPartUnique/>
      </w:docPartObj>
    </w:sdtPr>
    <w:sdtEndPr>
      <w:rPr>
        <w:noProof/>
        <w:sz w:val="24"/>
        <w:szCs w:val="24"/>
      </w:rPr>
    </w:sdtEndPr>
    <w:sdtContent>
      <w:p>
        <w:pPr>
          <w:pStyle w:val="Footer"/>
          <w:spacing w:line="240" w:lineRule="auto"/>
          <w:ind w:firstLine="0"/>
          <w:jc w:val="center"/>
          <w:rPr>
            <w:sz w:val="16"/>
            <w:szCs w:val="16"/>
            <w:rtl/>
          </w:rPr>
        </w:pPr>
        <w:r w:rsidRPr="009471F6">
          <w:rPr>
            <w:rFonts w:hint="cs"/>
            <w:sz w:val="16"/>
            <w:szCs w:val="16"/>
            <w:rtl/>
          </w:rPr>
          <w:t xml:space="preserve">_____________________________________________________________</w:t>
        </w:r>
        <w:r>
          <w:rPr>
            <w:rFonts w:hint="cs"/>
            <w:sz w:val="16"/>
            <w:szCs w:val="16"/>
            <w:rtl/>
          </w:rPr>
          <w:t xml:space="preserve">__</w:t>
        </w:r>
        <w:r w:rsidRPr="009471F6">
          <w:rPr>
            <w:rFonts w:hint="cs"/>
            <w:sz w:val="16"/>
            <w:szCs w:val="16"/>
            <w:rtl/>
          </w:rPr>
          <w:t xml:space="preserve">________________________________________</w:t>
        </w:r>
      </w:p>
      <w:p>
        <w:pPr>
          <w:pStyle w:val="Footer"/>
          <w:jc w:val="center"/>
          <w:rPr>
            <w:noProof/>
            <w:sz w:val="24"/>
            <w:szCs w:val="24"/>
          </w:rPr>
        </w:pPr>
        <w:r>
          <w:rPr>
            <w:sz w:val="24"/>
            <w:szCs w:val="24"/>
          </w:rPr>
          <w:fldChar w:fldCharType="begin"/>
        </w:r>
        <w:r w:rsidRPr="009471F6">
          <w:rPr>
            <w:sz w:val="24"/>
            <w:szCs w:val="24"/>
          </w:rPr>
          <w:instrText xml:space="preserve"> PAGE   \* MERGEFORMAT </w:instrText>
        </w:r>
        <w:r>
          <w:rPr>
            <w:sz w:val="24"/>
            <w:szCs w:val="24"/>
          </w:rPr>
          <w:fldChar w:fldCharType="separate"/>
        </w:r>
        <w:r w:rsidR="00E968D9">
          <w:rPr>
            <w:noProof/>
            <w:sz w:val="24"/>
            <w:szCs w:val="24"/>
            <w:rtl/>
          </w:rPr>
          <w:t xml:space="preserve">3</w:t>
        </w:r>
        <w:r>
          <w:rPr>
            <w:noProof/>
            <w:sz w:val="24"/>
            <w:szCs w:val="24"/>
          </w:rPr>
          <w:fldChar w:fldCharType="end"/>
        </w:r>
      </w:p>
    </w:sdtContent>
  </w:sdt>
</w:ftr>
</file>

<file path=word/footer3.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p>
    <w:pPr>
      <w:pStyle w:val="Footer"/>
      <w:jc w:val="center"/>
      <w:rPr/>
    </w:pPr>
    <w:r>
      <w:rPr>
        <w:noProof/>
        <w:lang w:bidi="ar-SA"/>
      </w:rPr>
      <w:drawing>
        <wp:inline distT="0" distB="0" distL="0" distR="0">
          <wp:extent cx="565802" cy="279170"/>
          <wp:effectExtent l="0" t="0" r="5715" b="6985"/>
          <wp:docPr id="1" name="_x0000_i0001" descr="C:\Users\delshad.b\AppData\Local\Microsoft\Windows\INetCache\Content.Word\Logo maktabevahyorg Gallery.png">
            <a:hlinkClick xmlns:a="http://schemas.openxmlformats.org/drawingml/2006/main" r:id="rId2"/>
          </wp:docPr>
          <wp:cNvGraphicFramePr>
            <a:graphicFrameLocks xmlns:a="http://schemas.openxmlformats.org/drawingml/2006/main" noChangeAspect="1"/>
          </wp:cNvGraphicFramePr>
          <a:graphic>
            <a:graphicData uri="http://schemas.openxmlformats.org/drawingml/2006/picture">
              <pic:pic>
                <pic:nvPicPr>
                  <pic:cNvPr id="0" name="_x0000_i0001" descr="C:\Users\delshad.b\AppData\Local\Microsoft\Windows\INetCache\Content.Word\Logo maktabevahyorg Gallery.png"/>
                  <pic:cNvPicPr/>
                </pic:nvPicPr>
                <pic:blipFill>
                  <a:blip r:embed="rId1"/>
                  <a:stretch>
                    <a:fillRect/>
                  </a:stretch>
                </pic:blipFill>
                <pic:spPr bwMode="auto">
                  <a:xfrm>
                    <a:off x="0" y="0"/>
                    <a:ext cx="582776" cy="287545"/>
                  </a:xfrm>
                  <a:prstGeom prst="rect">
                    <a:avLst/>
                  </a:prstGeom>
                  <a:noFill/>
                  <a:ln>
                    <a:noFill/>
                  </a:ln>
                </pic:spPr>
              </pic:pic>
            </a:graphicData>
          </a:graphic>
        </wp:inline>
      </w:drawing>
    </w:r>
  </w:p>
</w:ftr>
</file>

<file path=word/footnotes.xml><?xml version="1.0" encoding="utf-8"?>
<w:footnotes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mc="http://schemas.openxmlformats.org/markup-compatibility/2006" xmlns:w="http://schemas.openxmlformats.org/wordprocessingml/2006/main">
  <w:footnote w:type="separator" w:id="-1">
    <w:p>
      <w:pPr>
        <w:ind w:firstLine="0"/>
        <w:rPr/>
      </w:pPr>
      <w:r>
        <w:separator/>
      </w:r>
    </w:p>
  </w:footnote>
  <w:footnote w:type="continuationSeparator" w:id="0">
    <w:p>
      <w:pPr>
        <w:ind w:firstLine="0"/>
        <w:rPr/>
      </w:pPr>
      <w:r>
        <w:separator/>
      </w:r>
    </w:p>
  </w:footnote>
  <w:footnote w:id="1">
    <w:p>
      <w:pPr>
        <w:pStyle w:val="FootnoteText"/>
      </w:pPr>
      <w:r>
        <w:rPr>
          <w:rtl w:val="0"/>
          <w:lang w:val="fa-IR"/>
        </w:rPr>
        <w:footnoteRef/>
      </w:r>
      <w:r>
        <w:rPr>
          <w:rtl w:val="0"/>
          <w:lang w:val="fa-IR"/>
        </w:rPr>
        <w:t xml:space="preserve"> </w:t>
      </w:r>
      <w:r>
        <w:rPr>
          <w:rStyle w:val="Masdar"/>
          <w:rtl w:val="0"/>
          <w:lang w:val="fa-IR"/>
        </w:rPr>
        <w:t xml:space="preserve">تهذیب الأحکام</w:t>
      </w:r>
      <w:r>
        <w:rPr>
          <w:rtl w:val="0"/>
          <w:lang w:val="fa-IR"/>
        </w:rPr>
        <w:t xml:space="preserve">، ج ‏۵، ص ۴.</w:t>
      </w:r>
    </w:p>
  </w:footnote>
  <w:footnote w:id="2">
    <w:p>
      <w:pPr>
        <w:pStyle w:val="FootnoteText"/>
      </w:pPr>
      <w:r>
        <w:rPr>
          <w:rtl w:val="0"/>
          <w:lang w:val="fa-IR"/>
        </w:rPr>
        <w:footnoteRef/>
      </w:r>
      <w:r>
        <w:rPr>
          <w:rtl w:val="0"/>
          <w:lang w:val="fa-IR"/>
        </w:rPr>
        <w:t xml:space="preserve"> به نظر می‌رسد که این کلام از این آیه از قرآن کریم گرفته شده است که می‌فرماید: </w:t>
      </w:r>
      <w:r>
        <w:rPr>
          <w:rStyle w:val="Ayeh"/>
          <w:rtl w:val="0"/>
          <w:lang w:val="fa-IR"/>
        </w:rPr>
        <w:t xml:space="preserve">﴿إِنَّ اَللَّهَ لاَ يَسْتَحْيِي مِنَ اَلْحَقِّ﴾</w:t>
      </w:r>
      <w:r>
        <w:rPr>
          <w:rtl w:val="0"/>
          <w:lang w:val="fa-IR"/>
        </w:rPr>
        <w:t xml:space="preserve">. و در روایتی داریم:</w:t>
      </w:r>
    </w:p>
    <w:p>
      <w:pPr>
        <w:pStyle w:val="FootnoteText"/>
      </w:pPr>
      <w:r>
        <w:rPr>
          <w:rStyle w:val="Arabi"/>
          <w:rtl w:val="0"/>
          <w:lang w:val="fa-IR"/>
        </w:rPr>
        <w:t xml:space="preserve">عن علیّ صلواتُ الله علیه قال</w:t>
      </w:r>
      <w:r>
        <w:rPr>
          <w:rtl w:val="0"/>
          <w:lang w:val="fa-IR"/>
        </w:rPr>
        <w:t xml:space="preserve">: </w:t>
      </w:r>
    </w:p>
    <w:p>
      <w:pPr>
        <w:pStyle w:val="FootnoteText"/>
      </w:pPr>
      <w:r>
        <w:rPr>
          <w:rtl w:val="0"/>
          <w:lang w:val="fa-IR"/>
        </w:rPr>
        <w:t xml:space="preserve">«أتَت نساءٌ إلی بعض نساءِ النّبیّ... مائها ذهبَ شَبَهُ الولدِ إلیه و إذا اعتدَلَ الماءان کان الشَبهُ بینهما واحدًا، فإذا ظهَر منها ما یظهَر مِن الرّجل فلتغسِل و فحدّثنها فقالت لرسول الله صلّی الله علیه و آله: ”یا رسول الله، إنّ هؤلاء نسوةٌ جئن لیسألنک عن شیءٍ یستحیین عن ذکره.“ قال: ”لیسألن، ف </w:t>
      </w:r>
      <w:r>
        <w:rPr>
          <w:rStyle w:val="Ayeh"/>
          <w:rtl w:val="0"/>
          <w:lang w:val="fa-IR"/>
        </w:rPr>
        <w:t xml:space="preserve">﴿إِنَّ اَللَّهَ لاَ يَسْتَحْيِي مِنَ اَلْحَقِّ﴾</w:t>
      </w:r>
      <w:r>
        <w:rPr>
          <w:rtl w:val="0"/>
          <w:lang w:val="fa-IR"/>
        </w:rPr>
        <w:t xml:space="preserve">.“»</w:t>
      </w:r>
    </w:p>
    <w:p>
      <w:pPr>
        <w:pStyle w:val="FootnoteText"/>
      </w:pPr>
      <w:r>
        <w:rPr>
          <w:rtl w:val="0"/>
          <w:lang w:val="fa-IR"/>
        </w:rPr>
        <w:t xml:space="preserve"> </w:t>
      </w:r>
      <w:r>
        <w:rPr>
          <w:rStyle w:val="Arabi"/>
          <w:rtl w:val="0"/>
          <w:lang w:val="fa-IR"/>
        </w:rPr>
        <w:t xml:space="preserve">الحدیث</w:t>
      </w:r>
      <w:r>
        <w:rPr>
          <w:rtl w:val="0"/>
          <w:lang w:val="fa-IR"/>
        </w:rPr>
        <w:t xml:space="preserve">. *</w:t>
      </w:r>
    </w:p>
    <w:p>
      <w:pPr>
        <w:pStyle w:val="FootnoteText"/>
      </w:pPr>
      <w:r>
        <w:rPr>
          <w:rtl w:val="0"/>
          <w:lang w:val="fa-IR"/>
        </w:rPr>
        <w:t xml:space="preserve">* </w:t>
      </w:r>
      <w:r>
        <w:rPr>
          <w:rStyle w:val="Masdar"/>
          <w:rtl w:val="0"/>
          <w:lang w:val="fa-IR"/>
        </w:rPr>
        <w:t xml:space="preserve">بحار الانوار</w:t>
      </w:r>
      <w:r>
        <w:rPr>
          <w:rtl w:val="0"/>
          <w:lang w:val="fa-IR"/>
        </w:rPr>
        <w:t xml:space="preserve">، ج ۷۸، ص ۶۹.</w:t>
      </w:r>
    </w:p>
  </w:footnote>
  <w:footnote w:id="3">
    <w:p>
      <w:pPr>
        <w:pStyle w:val="FootnoteText"/>
      </w:pPr>
      <w:r>
        <w:rPr>
          <w:rtl w:val="0"/>
          <w:lang w:val="fa-IR"/>
        </w:rPr>
        <w:footnoteRef/>
      </w:r>
      <w:r>
        <w:rPr>
          <w:rtl w:val="0"/>
          <w:lang w:val="fa-IR"/>
        </w:rPr>
        <w:t xml:space="preserve"> </w:t>
      </w:r>
      <w:r>
        <w:rPr>
          <w:rStyle w:val="Masdar"/>
          <w:rtl w:val="0"/>
          <w:lang w:val="fa-IR"/>
        </w:rPr>
        <w:t xml:space="preserve">تفسیر العیاشی</w:t>
      </w:r>
      <w:r>
        <w:rPr>
          <w:rtl w:val="0"/>
          <w:lang w:val="fa-IR"/>
        </w:rPr>
        <w:t xml:space="preserve">، ج ۱، ص ۱۹۳.</w:t>
      </w:r>
    </w:p>
  </w:footnote>
  <w:footnote w:id="4">
    <w:p>
      <w:pPr>
        <w:pStyle w:val="FootnoteText"/>
      </w:pPr>
      <w:r>
        <w:rPr>
          <w:rtl w:val="0"/>
          <w:lang w:val="fa-IR"/>
        </w:rPr>
        <w:footnoteRef/>
      </w:r>
      <w:r>
        <w:rPr>
          <w:rtl w:val="0"/>
          <w:lang w:val="fa-IR"/>
        </w:rPr>
        <w:t xml:space="preserve"> </w:t>
      </w:r>
      <w:r>
        <w:rPr>
          <w:rStyle w:val="Masdar"/>
          <w:rtl w:val="0"/>
          <w:lang w:val="fa-IR"/>
        </w:rPr>
        <w:t xml:space="preserve">البرهان فی تفسیر القرآن</w:t>
      </w:r>
      <w:r>
        <w:rPr>
          <w:rtl w:val="0"/>
          <w:lang w:val="fa-IR"/>
        </w:rPr>
        <w:t xml:space="preserve">، ج ۱، ص ۶۶۴:</w:t>
      </w:r>
    </w:p>
    <w:p>
      <w:pPr>
        <w:pStyle w:val="FootnoteText"/>
      </w:pPr>
      <w:r>
        <w:rPr>
          <w:rStyle w:val="Arabi"/>
          <w:rtl w:val="0"/>
          <w:lang w:val="fa-IR"/>
        </w:rPr>
        <w:t xml:space="preserve">«عن أبی بصیر قال: قلت لأبی عبد الله علیه‌السلام: قول الله عزوجل </w:t>
      </w:r>
      <w:r>
        <w:rPr>
          <w:rStyle w:val="Ayeh"/>
          <w:rtl w:val="0"/>
          <w:lang w:val="fa-IR"/>
        </w:rPr>
        <w:t xml:space="preserve">﴿وَلِلَّهِ عَلَى النَّاسِ حِجُّ الْبَيْتِ مَنِ اسْتَطَاعَ إِلَيْهِ سَبِيلاً﴾</w:t>
      </w:r>
      <w:r>
        <w:rPr>
          <w:rStyle w:val="Arabi"/>
          <w:rtl w:val="0"/>
          <w:lang w:val="fa-IR"/>
        </w:rPr>
        <w:t xml:space="preserve">. قال: </w:t>
      </w:r>
      <w:r>
        <w:rPr>
          <w:rtl w:val="0"/>
          <w:lang w:val="fa-IR"/>
        </w:rPr>
        <w:t xml:space="preserve">”یمشی إن لم یکن عنده.“</w:t>
      </w:r>
      <w:r>
        <w:rPr>
          <w:rStyle w:val="Arabi"/>
          <w:rtl w:val="0"/>
          <w:lang w:val="fa-IR"/>
        </w:rPr>
        <w:t xml:space="preserve"> قلت: ”لا یقدر علی المشی.“ قال: </w:t>
      </w:r>
      <w:r>
        <w:rPr>
          <w:rtl w:val="0"/>
          <w:lang w:val="fa-IR"/>
        </w:rPr>
        <w:t xml:space="preserve">”یمشی و یرکب.“</w:t>
      </w:r>
      <w:r>
        <w:rPr>
          <w:rStyle w:val="Arabi"/>
          <w:rtl w:val="0"/>
          <w:lang w:val="fa-IR"/>
        </w:rPr>
        <w:t xml:space="preserve"> قلت: ”لا یقدر علی ذلک.“ قال: </w:t>
      </w:r>
      <w:r>
        <w:rPr>
          <w:rtl/>
          <w:lang w:val="fa-IR"/>
        </w:rPr>
        <w:t xml:space="preserve">”یخدم القوم و یخرج [معهم‏].“</w:t>
      </w:r>
      <w:r>
        <w:rPr>
          <w:rStyle w:val="Arabi"/>
          <w:rtl w:val="0"/>
          <w:lang w:val="fa-IR"/>
        </w:rPr>
        <w:t xml:space="preserve">»</w:t>
      </w:r>
    </w:p>
  </w:footnote>
  <w:footnote w:id="5">
    <w:p>
      <w:pPr>
        <w:pStyle w:val="FootnoteText"/>
      </w:pPr>
      <w:r>
        <w:rPr>
          <w:rtl w:val="0"/>
          <w:lang w:val="fa-IR"/>
        </w:rPr>
        <w:footnoteRef/>
      </w:r>
      <w:r>
        <w:rPr>
          <w:rtl w:val="0"/>
          <w:lang w:val="fa-IR"/>
        </w:rPr>
        <w:t xml:space="preserve"> </w:t>
      </w:r>
      <w:r>
        <w:rPr>
          <w:rStyle w:val="Masdar"/>
          <w:rtl w:val="0"/>
          <w:lang w:val="fa-IR"/>
        </w:rPr>
        <w:t xml:space="preserve">مطلع انوار</w:t>
      </w:r>
      <w:r>
        <w:rPr>
          <w:rtl w:val="0"/>
          <w:lang w:val="fa-IR"/>
        </w:rPr>
        <w:t xml:space="preserve">، ج ۱۱، ص ۴۹۷.</w:t>
      </w:r>
    </w:p>
  </w:footnote>
  <w:footnote w:id="6">
    <w:p>
      <w:pPr>
        <w:pStyle w:val="FootnoteText"/>
      </w:pPr>
      <w:r>
        <w:rPr>
          <w:rtl w:val="0"/>
          <w:lang w:val="fa-IR"/>
        </w:rPr>
        <w:footnoteRef/>
      </w:r>
      <w:r>
        <w:rPr>
          <w:rtl w:val="0"/>
          <w:lang w:val="fa-IR"/>
        </w:rPr>
        <w:t xml:space="preserve"> </w:t>
      </w:r>
      <w:r>
        <w:rPr>
          <w:rStyle w:val="Masdar"/>
          <w:rtl w:val="0"/>
          <w:lang w:val="fa-IR"/>
        </w:rPr>
        <w:t xml:space="preserve">تهذیب الأحکام</w:t>
      </w:r>
      <w:r>
        <w:rPr>
          <w:rtl w:val="0"/>
          <w:lang w:val="fa-IR"/>
        </w:rPr>
        <w:t xml:space="preserve">، ج ‏۵، ص ۱۱.</w:t>
      </w:r>
    </w:p>
  </w:footnote>
  <w:footnote w:id="7">
    <w:p>
      <w:pPr>
        <w:pStyle w:val="FootnoteText"/>
      </w:pPr>
      <w:r>
        <w:rPr>
          <w:rtl w:val="0"/>
          <w:lang w:val="fa-IR"/>
        </w:rPr>
        <w:footnoteRef/>
      </w:r>
      <w:r>
        <w:rPr>
          <w:rtl w:val="0"/>
          <w:lang w:val="fa-IR"/>
        </w:rPr>
        <w:t xml:space="preserve"> </w:t>
      </w:r>
      <w:r>
        <w:rPr>
          <w:rStyle w:val="Masdar"/>
          <w:rtl w:val="0"/>
          <w:lang w:val="fa-IR"/>
        </w:rPr>
        <w:t xml:space="preserve">مستدرک الوسائل و مستنبط المسائل</w:t>
      </w:r>
      <w:r>
        <w:rPr>
          <w:rtl w:val="0"/>
          <w:lang w:val="fa-IR"/>
        </w:rPr>
        <w:t xml:space="preserve">، ج ۸، ص ۲۳.</w:t>
      </w:r>
    </w:p>
  </w:footnote>
  <w:footnote w:id="8">
    <w:p>
      <w:pPr>
        <w:pStyle w:val="FootnoteText"/>
      </w:pPr>
      <w:r>
        <w:rPr>
          <w:rtl w:val="0"/>
          <w:lang w:val="fa-IR"/>
        </w:rPr>
        <w:footnoteRef/>
      </w:r>
      <w:r>
        <w:rPr>
          <w:rtl w:val="0"/>
          <w:lang w:val="fa-IR"/>
        </w:rPr>
        <w:t xml:space="preserve"> </w:t>
      </w:r>
      <w:r>
        <w:rPr>
          <w:rStyle w:val="Masdar"/>
          <w:rtl w:val="0"/>
          <w:lang w:val="fa-IR"/>
        </w:rPr>
        <w:t xml:space="preserve">وسائل الشیعة</w:t>
      </w:r>
      <w:r>
        <w:rPr>
          <w:rtl w:val="0"/>
          <w:lang w:val="fa-IR"/>
        </w:rPr>
        <w:t xml:space="preserve">، ج‏ ۱۱، ص ۴۴.</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multiLevelType w:val="multilevel"/>
    <w:lvl w:ilvl="0">
      <w:start w:val="1"/>
      <w:numFmt w:val="decimal"/>
      <w:suff w:val="tab"/>
      <w:lvlText w:val="%1."/>
      <w:lvlJc w:val="left"/>
      <w:pPr>
        <w:ind w:left="1080" w:hanging="360"/>
      </w:pPr>
      <w:rPr>
        <w:rFonts w:ascii="Times New Roman" w:eastAsia="Times New Roman" w:hAnsi="Times New Roman" w:cs="Times New Roman"/>
      </w:rPr>
    </w:lvl>
    <w:lvl w:ilvl="1">
      <w:start w:val="1"/>
      <w:numFmt w:val="lowerLetter"/>
      <w:suff w:val="tab"/>
      <w:lvlText w:val="%2."/>
      <w:lvlJc w:val="right"/>
      <w:pPr>
        <w:ind w:left="1800" w:hanging="360"/>
      </w:pPr>
      <w:rPr>
        <w:rFonts w:ascii="Times New Roman" w:eastAsia="Times New Roman" w:hAnsi="Times New Roman" w:cs="Times New Roman"/>
      </w:rPr>
    </w:lvl>
    <w:lvl w:ilvl="2">
      <w:start w:val="1"/>
      <w:numFmt w:val="lowerRoman"/>
      <w:suff w:val="tab"/>
      <w:lvlText w:val="%3."/>
      <w:lvlJc w:val="left"/>
      <w:pPr>
        <w:ind w:left="2520" w:hanging="360"/>
      </w:pPr>
      <w:rPr>
        <w:rFonts w:ascii="Times New Roman" w:eastAsia="Times New Roman" w:hAnsi="Times New Roman" w:cs="Times New Roman"/>
      </w:rPr>
    </w:lvl>
    <w:lvl w:ilvl="3">
      <w:start w:val="1"/>
      <w:numFmt w:val="decimal"/>
      <w:suff w:val="tab"/>
      <w:lvlText w:val="%4."/>
      <w:lvlJc w:val="left"/>
      <w:pPr>
        <w:ind w:left="3240" w:hanging="360"/>
      </w:pPr>
      <w:rPr>
        <w:rFonts w:ascii="Times New Roman" w:eastAsia="Times New Roman" w:hAnsi="Times New Roman" w:cs="Times New Roman"/>
      </w:rPr>
    </w:lvl>
    <w:lvl w:ilvl="4">
      <w:start w:val="1"/>
      <w:numFmt w:val="lowerLetter"/>
      <w:suff w:val="tab"/>
      <w:lvlText w:val="%5."/>
      <w:lvlJc w:val="right"/>
      <w:pPr>
        <w:ind w:left="3960" w:hanging="360"/>
      </w:pPr>
      <w:rPr>
        <w:rFonts w:ascii="Times New Roman" w:eastAsia="Times New Roman" w:hAnsi="Times New Roman" w:cs="Times New Roman"/>
      </w:rPr>
    </w:lvl>
    <w:lvl w:ilvl="5">
      <w:start w:val="1"/>
      <w:numFmt w:val="lowerRoman"/>
      <w:suff w:val="tab"/>
      <w:lvlText w:val="%6."/>
      <w:lvlJc w:val="left"/>
      <w:pPr>
        <w:ind w:left="4680" w:hanging="360"/>
      </w:pPr>
      <w:rPr>
        <w:rFonts w:ascii="Times New Roman" w:eastAsia="Times New Roman" w:hAnsi="Times New Roman" w:cs="Times New Roman"/>
      </w:rPr>
    </w:lvl>
    <w:lvl w:ilvl="6">
      <w:start w:val="1"/>
      <w:numFmt w:val="decimal"/>
      <w:suff w:val="tab"/>
      <w:lvlText w:val="%7."/>
      <w:lvlJc w:val="left"/>
      <w:pPr>
        <w:ind w:left="5400" w:hanging="360"/>
      </w:pPr>
      <w:rPr>
        <w:rFonts w:ascii="Times New Roman" w:eastAsia="Times New Roman" w:hAnsi="Times New Roman" w:cs="Times New Roman"/>
      </w:rPr>
    </w:lvl>
    <w:lvl w:ilvl="7">
      <w:start w:val="1"/>
      <w:numFmt w:val="lowerLetter"/>
      <w:suff w:val="tab"/>
      <w:lvlText w:val="%8."/>
      <w:lvlJc w:val="right"/>
      <w:pPr>
        <w:ind w:left="6120" w:hanging="360"/>
      </w:pPr>
      <w:rPr>
        <w:rFonts w:ascii="Times New Roman" w:eastAsia="Times New Roman" w:hAnsi="Times New Roman" w:cs="Times New Roman"/>
      </w:rPr>
    </w:lvl>
    <w:lvl w:ilvl="8">
      <w:start w:val="1"/>
      <w:numFmt w:val="lowerRoman"/>
      <w:suff w:val="tab"/>
      <w:lvlText w:val="%9."/>
      <w:lvlJc w:val="left"/>
      <w:pPr>
        <w:ind w:left="6840" w:hanging="360"/>
      </w:pPr>
      <w:rPr>
        <w:rFonts w:ascii="Times New Roman" w:eastAsia="Times New Roman" w:hAnsi="Times New Roman" w:cs="Times New Roman"/>
      </w:rPr>
    </w:lvl>
  </w:abstractNum>
  <w:abstractNum w:abstractNumId="1">
    <w:multiLevelType w:val="multilevel"/>
    <w:lvl w:ilvl="0">
      <w:start w:val="1"/>
      <w:numFmt w:val="bullet"/>
      <w:suff w:val="tab"/>
      <w:lvlText w:val=""/>
      <w:lvlJc w:val="left"/>
      <w:pPr>
        <w:ind w:left="1080" w:hanging="360"/>
      </w:pPr>
      <w:rPr>
        <w:rFonts w:ascii="Symbol" w:eastAsia="Symbol" w:hAnsi="Symbol" w:cs="Symbol"/>
      </w:rPr>
    </w:lvl>
    <w:lvl w:ilvl="1">
      <w:start w:val="1"/>
      <w:numFmt w:val="bullet"/>
      <w:suff w:val="tab"/>
      <w:lvlText w:val="o"/>
      <w:lvlJc w:val="left"/>
      <w:pPr>
        <w:ind w:left="1800" w:hanging="360"/>
      </w:pPr>
      <w:rPr>
        <w:rFonts w:ascii="Courier New" w:eastAsia="Courier New" w:hAnsi="Courier New" w:cs="Courier New"/>
      </w:rPr>
    </w:lvl>
    <w:lvl w:ilvl="2">
      <w:start w:val="1"/>
      <w:numFmt w:val="bullet"/>
      <w:suff w:val="tab"/>
      <w:lvlText w:val=""/>
      <w:lvlJc w:val="left"/>
      <w:pPr>
        <w:ind w:left="2520" w:hanging="360"/>
      </w:pPr>
      <w:rPr>
        <w:rFonts w:ascii="Wingdings" w:eastAsia="Wingdings" w:hAnsi="Wingdings" w:cs="Wingdings"/>
      </w:rPr>
    </w:lvl>
    <w:lvl w:ilvl="3">
      <w:start w:val="1"/>
      <w:numFmt w:val="bullet"/>
      <w:suff w:val="tab"/>
      <w:lvlText w:val=""/>
      <w:lvlJc w:val="left"/>
      <w:pPr>
        <w:ind w:left="3240" w:hanging="360"/>
      </w:pPr>
      <w:rPr>
        <w:rFonts w:ascii="Symbol" w:eastAsia="Symbol" w:hAnsi="Symbol" w:cs="Symbol"/>
      </w:rPr>
    </w:lvl>
    <w:lvl w:ilvl="4">
      <w:start w:val="1"/>
      <w:numFmt w:val="bullet"/>
      <w:suff w:val="tab"/>
      <w:lvlText w:val="o"/>
      <w:lvlJc w:val="left"/>
      <w:pPr>
        <w:ind w:left="3960" w:hanging="360"/>
      </w:pPr>
      <w:rPr>
        <w:rFonts w:ascii="Courier New" w:eastAsia="Courier New" w:hAnsi="Courier New" w:cs="Courier New"/>
      </w:rPr>
    </w:lvl>
    <w:lvl w:ilvl="5">
      <w:start w:val="1"/>
      <w:numFmt w:val="bullet"/>
      <w:suff w:val="tab"/>
      <w:lvlText w:val=""/>
      <w:lvlJc w:val="left"/>
      <w:pPr>
        <w:ind w:left="4680" w:hanging="360"/>
      </w:pPr>
      <w:rPr>
        <w:rFonts w:ascii="Wingdings" w:eastAsia="Wingdings" w:hAnsi="Wingdings" w:cs="Wingdings"/>
      </w:rPr>
    </w:lvl>
    <w:lvl w:ilvl="6">
      <w:start w:val="1"/>
      <w:numFmt w:val="bullet"/>
      <w:suff w:val="tab"/>
      <w:lvlText w:val=""/>
      <w:lvlJc w:val="left"/>
      <w:pPr>
        <w:ind w:left="5400" w:hanging="360"/>
      </w:pPr>
      <w:rPr>
        <w:rFonts w:ascii="Symbol" w:eastAsia="Symbol" w:hAnsi="Symbol" w:cs="Symbol"/>
      </w:rPr>
    </w:lvl>
    <w:lvl w:ilvl="7">
      <w:start w:val="1"/>
      <w:numFmt w:val="bullet"/>
      <w:suff w:val="tab"/>
      <w:lvlText w:val="o"/>
      <w:lvlJc w:val="left"/>
      <w:pPr>
        <w:ind w:left="6120" w:hanging="360"/>
      </w:pPr>
      <w:rPr>
        <w:rFonts w:ascii="Courier New" w:eastAsia="Courier New" w:hAnsi="Courier New" w:cs="Courier New"/>
      </w:rPr>
    </w:lvl>
    <w:lvl w:ilvl="8">
      <w:start w:val="1"/>
      <w:numFmt w:val="bullet"/>
      <w:suff w:val="tab"/>
      <w:lvlText w:val=""/>
      <w:lvlJc w:val="left"/>
      <w:pPr>
        <w:ind w:left="6840" w:hanging="360"/>
      </w:pPr>
      <w:rPr>
        <w:rFonts w:ascii="Wingdings" w:eastAsia="Wingdings" w:hAnsi="Wingdings" w:cs="Wingdings"/>
      </w:rPr>
    </w:lvl>
  </w:abstractNum>
  <w:abstractNum w:abstractNumId="2">
    <w:multiLevelType w:val="singleLevel"/>
    <w:lvl w:ilvl="0">
      <w:start w:val="1"/>
      <w:numFmt w:val="decimal"/>
      <w:suff w:val="tab"/>
      <w:lvlText w:val="%1."/>
      <w:lvlJc w:val="left"/>
      <w:pPr>
        <w:tabs>
          <w:tab w:val="num" w:pos="1492"/>
        </w:tabs>
        <w:ind w:left="1492" w:hanging="360"/>
      </w:pPr>
      <w:rPr>
        <w:rFonts w:ascii="Times New Roman" w:hAnsi="Times New Roman" w:cs="Times New Roman"/>
      </w:rPr>
    </w:lvl>
  </w:abstractNum>
  <w:abstractNum w:abstractNumId="3">
    <w:multiLevelType w:val="singleLevel"/>
    <w:lvl w:ilvl="0">
      <w:start w:val="1"/>
      <w:numFmt w:val="decimal"/>
      <w:suff w:val="tab"/>
      <w:lvlText w:val="%1."/>
      <w:lvlJc w:val="left"/>
      <w:pPr>
        <w:tabs>
          <w:tab w:val="num" w:pos="1209"/>
        </w:tabs>
        <w:ind w:left="1209" w:hanging="360"/>
      </w:pPr>
      <w:rPr>
        <w:rFonts w:ascii="Times New Roman" w:hAnsi="Times New Roman" w:cs="Times New Roman"/>
      </w:rPr>
    </w:lvl>
  </w:abstractNum>
  <w:abstractNum w:abstractNumId="4">
    <w:multiLevelType w:val="singleLevel"/>
    <w:lvl w:ilvl="0">
      <w:start w:val="1"/>
      <w:numFmt w:val="decimal"/>
      <w:suff w:val="tab"/>
      <w:lvlText w:val="%1."/>
      <w:lvlJc w:val="left"/>
      <w:pPr>
        <w:tabs>
          <w:tab w:val="num" w:pos="926"/>
        </w:tabs>
        <w:ind w:left="926" w:hanging="360"/>
      </w:pPr>
      <w:rPr>
        <w:rFonts w:ascii="Times New Roman" w:hAnsi="Times New Roman" w:cs="Times New Roman"/>
      </w:rPr>
    </w:lvl>
  </w:abstractNum>
  <w:abstractNum w:abstractNumId="5">
    <w:multiLevelType w:val="singleLevel"/>
    <w:lvl w:ilvl="0">
      <w:start w:val="1"/>
      <w:numFmt w:val="decimal"/>
      <w:suff w:val="tab"/>
      <w:lvlText w:val="%1."/>
      <w:lvlJc w:val="left"/>
      <w:pPr>
        <w:tabs>
          <w:tab w:val="num" w:pos="643"/>
        </w:tabs>
        <w:ind w:left="643" w:hanging="360"/>
      </w:pPr>
      <w:rPr>
        <w:rFonts w:ascii="Times New Roman" w:hAnsi="Times New Roman" w:cs="Times New Roman"/>
      </w:rPr>
    </w:lvl>
  </w:abstractNum>
  <w:abstractNum w:abstractNumId="6">
    <w:multiLevelType w:val="singleLevel"/>
    <w:lvl w:ilvl="0">
      <w:start w:val="1"/>
      <w:numFmt w:val="bullet"/>
      <w:suff w:val="tab"/>
      <w:lvlText w:val=""/>
      <w:lvlJc w:val="left"/>
      <w:pPr>
        <w:tabs>
          <w:tab w:val="num" w:pos="1492"/>
        </w:tabs>
        <w:ind w:left="1492" w:hanging="360"/>
      </w:pPr>
      <w:rPr>
        <w:rFonts w:ascii="Symbol" w:hAnsi="Symbol" w:cs="Times New Roman" w:hint="default"/>
      </w:rPr>
    </w:lvl>
  </w:abstractNum>
  <w:abstractNum w:abstractNumId="7">
    <w:multiLevelType w:val="singleLevel"/>
    <w:lvl w:ilvl="0">
      <w:start w:val="1"/>
      <w:numFmt w:val="bullet"/>
      <w:suff w:val="tab"/>
      <w:lvlText w:val=""/>
      <w:lvlJc w:val="left"/>
      <w:pPr>
        <w:tabs>
          <w:tab w:val="num" w:pos="1209"/>
        </w:tabs>
        <w:ind w:left="1209" w:hanging="360"/>
      </w:pPr>
      <w:rPr>
        <w:rFonts w:ascii="Symbol" w:hAnsi="Symbol" w:cs="Times New Roman" w:hint="default"/>
      </w:rPr>
    </w:lvl>
  </w:abstractNum>
  <w:abstractNum w:abstractNumId="8">
    <w:multiLevelType w:val="singleLevel"/>
    <w:lvl w:ilvl="0">
      <w:start w:val="1"/>
      <w:numFmt w:val="bullet"/>
      <w:suff w:val="tab"/>
      <w:lvlText w:val=""/>
      <w:lvlJc w:val="left"/>
      <w:pPr>
        <w:tabs>
          <w:tab w:val="num" w:pos="926"/>
        </w:tabs>
        <w:ind w:left="926" w:hanging="360"/>
      </w:pPr>
      <w:rPr>
        <w:rFonts w:ascii="Symbol" w:hAnsi="Symbol" w:cs="Times New Roman" w:hint="default"/>
      </w:rPr>
    </w:lvl>
  </w:abstractNum>
  <w:abstractNum w:abstractNumId="9">
    <w:multiLevelType w:val="singleLevel"/>
    <w:lvl w:ilvl="0">
      <w:start w:val="1"/>
      <w:numFmt w:val="bullet"/>
      <w:suff w:val="tab"/>
      <w:lvlText w:val=""/>
      <w:lvlJc w:val="left"/>
      <w:pPr>
        <w:tabs>
          <w:tab w:val="num" w:pos="643"/>
        </w:tabs>
        <w:ind w:left="643" w:hanging="360"/>
      </w:pPr>
      <w:rPr>
        <w:rFonts w:ascii="Symbol" w:hAnsi="Symbol" w:cs="Times New Roman" w:hint="default"/>
      </w:rPr>
    </w:lvl>
  </w:abstractNum>
  <w:abstractNum w:abstractNumId="10">
    <w:multiLevelType w:val="singleLevel"/>
    <w:lvl w:ilvl="0">
      <w:start w:val="1"/>
      <w:numFmt w:val="decimal"/>
      <w:suff w:val="tab"/>
      <w:lvlText w:val="%1."/>
      <w:lvlJc w:val="left"/>
      <w:pPr>
        <w:tabs>
          <w:tab w:val="num" w:pos="360"/>
        </w:tabs>
        <w:ind w:left="360" w:hanging="360"/>
      </w:pPr>
      <w:rPr>
        <w:rFonts w:ascii="Times New Roman" w:hAnsi="Times New Roman" w:cs="Times New Roman"/>
      </w:rPr>
    </w:lvl>
  </w:abstractNum>
  <w:abstractNum w:abstractNumId="11">
    <w:multiLevelType w:val="singleLevel"/>
    <w:lvl w:ilvl="0">
      <w:start w:val="1"/>
      <w:numFmt w:val="bullet"/>
      <w:suff w:val="tab"/>
      <w:lvlText w:val=""/>
      <w:lvlJc w:val="left"/>
      <w:pPr>
        <w:tabs>
          <w:tab w:val="num" w:pos="360"/>
        </w:tabs>
        <w:ind w:left="360" w:hanging="360"/>
      </w:pPr>
      <w:rPr>
        <w:rFonts w:ascii="Symbol" w:hAnsi="Symbol" w:hint="default"/>
      </w:rPr>
    </w:lvl>
  </w:abstractNum>
  <w:abstractNum w:abstractNumId="12">
    <w:multiLevelType w:val="multilevel"/>
    <w:lvl w:ilvl="0">
      <w:start w:val="1"/>
      <w:numFmt w:val="decimal"/>
      <w:suff w:val="tab"/>
      <w:lvlText w:val="%1)"/>
      <w:lvlJc w:val="left"/>
      <w:pPr>
        <w:ind w:left="360" w:hanging="360"/>
      </w:pPr>
      <w:rPr/>
    </w:lvl>
    <w:lvl w:ilvl="1">
      <w:start w:val="1"/>
      <w:numFmt w:val="lowerLetter"/>
      <w:suff w:val="tab"/>
      <w:lvlText w:val="%2)"/>
      <w:lvlJc w:val="left"/>
      <w:pPr>
        <w:ind w:left="720" w:hanging="360"/>
      </w:pPr>
      <w:rPr/>
    </w:lvl>
    <w:lvl w:ilvl="2">
      <w:start w:val="1"/>
      <w:numFmt w:val="lowerRoman"/>
      <w:suff w:val="tab"/>
      <w:lvlText w:val="%3)"/>
      <w:lvlJc w:val="left"/>
      <w:pPr>
        <w:ind w:left="1080" w:hanging="360"/>
      </w:pPr>
      <w:rPr/>
    </w:lvl>
    <w:lvl w:ilvl="3">
      <w:start w:val="1"/>
      <w:numFmt w:val="decimal"/>
      <w:suff w:val="tab"/>
      <w:lvlText w:val="(%4)"/>
      <w:lvlJc w:val="left"/>
      <w:pPr>
        <w:ind w:left="1440" w:hanging="360"/>
      </w:pPr>
      <w:rPr/>
    </w:lvl>
    <w:lvl w:ilvl="4">
      <w:start w:val="1"/>
      <w:numFmt w:val="lowerLetter"/>
      <w:suff w:val="tab"/>
      <w:lvlText w:val="(%5)"/>
      <w:lvlJc w:val="left"/>
      <w:pPr>
        <w:ind w:left="1800" w:hanging="360"/>
      </w:pPr>
      <w:rPr/>
    </w:lvl>
    <w:lvl w:ilvl="5">
      <w:start w:val="1"/>
      <w:numFmt w:val="lowerRoman"/>
      <w:suff w:val="tab"/>
      <w:lvlText w:val="(%6)"/>
      <w:lvlJc w:val="left"/>
      <w:pPr>
        <w:ind w:left="2160" w:hanging="360"/>
      </w:pPr>
      <w:rPr/>
    </w:lvl>
    <w:lvl w:ilvl="6">
      <w:start w:val="1"/>
      <w:numFmt w:val="decimal"/>
      <w:suff w:val="tab"/>
      <w:lvlText w:val="%7."/>
      <w:lvlJc w:val="left"/>
      <w:pPr>
        <w:ind w:left="2520" w:hanging="360"/>
      </w:pPr>
      <w:rPr/>
    </w:lvl>
    <w:lvl w:ilvl="7">
      <w:start w:val="1"/>
      <w:numFmt w:val="lowerLetter"/>
      <w:suff w:val="tab"/>
      <w:lvlText w:val="%8."/>
      <w:lvlJc w:val="left"/>
      <w:pPr>
        <w:ind w:left="2880" w:hanging="360"/>
      </w:pPr>
      <w:rPr/>
    </w:lvl>
    <w:lvl w:ilvl="8">
      <w:start w:val="1"/>
      <w:numFmt w:val="lowerRoman"/>
      <w:suff w:val="tab"/>
      <w:lvlText w:val="%9."/>
      <w:lvlJc w:val="left"/>
      <w:pPr>
        <w:ind w:left="3240" w:hanging="360"/>
      </w:pPr>
      <w:rPr/>
    </w:lvl>
  </w:abstractNum>
  <w:abstractNum w:abstractNumId="13">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14">
    <w:multiLevelType w:val="multilevel"/>
    <w:lvl w:ilvl="0">
      <w:start w:val="1"/>
      <w:numFmt w:val="decimal"/>
      <w:suff w:val="tab"/>
      <w:lvlText w:val="%1."/>
      <w:lvlJc w:val="left"/>
      <w:pPr>
        <w:ind w:left="360" w:hanging="360"/>
      </w:pPr>
      <w:rPr/>
    </w:lvl>
    <w:lvl w:ilvl="1">
      <w:start w:val="1"/>
      <w:numFmt w:val="decimal"/>
      <w:suff w:val="tab"/>
      <w:lvlText w:val="%1.%2."/>
      <w:lvlJc w:val="left"/>
      <w:pPr>
        <w:ind w:left="792" w:hanging="432"/>
      </w:pPr>
      <w:rPr/>
    </w:lvl>
    <w:lvl w:ilvl="2">
      <w:start w:val="1"/>
      <w:numFmt w:val="decimal"/>
      <w:suff w:val="tab"/>
      <w:lvlText w:val="%1.%2.%3."/>
      <w:lvlJc w:val="left"/>
      <w:pPr>
        <w:ind w:left="1224" w:hanging="504"/>
      </w:pPr>
      <w:rPr/>
    </w:lvl>
    <w:lvl w:ilvl="3">
      <w:start w:val="1"/>
      <w:numFmt w:val="decimal"/>
      <w:suff w:val="tab"/>
      <w:lvlText w:val="%1.%2.%3.%4."/>
      <w:lvlJc w:val="left"/>
      <w:pPr>
        <w:ind w:left="1728" w:hanging="648"/>
      </w:pPr>
      <w:rPr/>
    </w:lvl>
    <w:lvl w:ilvl="4">
      <w:start w:val="1"/>
      <w:numFmt w:val="decimal"/>
      <w:suff w:val="tab"/>
      <w:lvlText w:val="%1.%2.%3.%4.%5."/>
      <w:lvlJc w:val="left"/>
      <w:pPr>
        <w:ind w:left="2232" w:hanging="792"/>
      </w:pPr>
      <w:rPr/>
    </w:lvl>
    <w:lvl w:ilvl="5">
      <w:start w:val="1"/>
      <w:numFmt w:val="decimal"/>
      <w:suff w:val="tab"/>
      <w:lvlText w:val="%1.%2.%3.%4.%5.%6."/>
      <w:lvlJc w:val="left"/>
      <w:pPr>
        <w:ind w:left="2736" w:hanging="936"/>
      </w:pPr>
      <w:rPr/>
    </w:lvl>
    <w:lvl w:ilvl="6">
      <w:start w:val="1"/>
      <w:numFmt w:val="decimal"/>
      <w:suff w:val="tab"/>
      <w:lvlText w:val="%1.%2.%3.%4.%5.%6.%7."/>
      <w:lvlJc w:val="left"/>
      <w:pPr>
        <w:ind w:left="3240" w:hanging="1080"/>
      </w:pPr>
      <w:rPr/>
    </w:lvl>
    <w:lvl w:ilvl="7">
      <w:start w:val="1"/>
      <w:numFmt w:val="decimal"/>
      <w:suff w:val="tab"/>
      <w:lvlText w:val="%1.%2.%3.%4.%5.%6.%7.%8."/>
      <w:lvlJc w:val="left"/>
      <w:pPr>
        <w:ind w:left="3744" w:hanging="1224"/>
      </w:pPr>
      <w:rPr/>
    </w:lvl>
    <w:lvl w:ilvl="8">
      <w:start w:val="1"/>
      <w:numFmt w:val="decimal"/>
      <w:suff w:val="tab"/>
      <w:lvlText w:val="%1.%2.%3.%4.%5.%6.%7.%8.%9."/>
      <w:lvlJc w:val="left"/>
      <w:pPr>
        <w:ind w:left="4320" w:hanging="1440"/>
      </w:pPr>
      <w:rPr/>
    </w:lvl>
  </w:abstractNum>
  <w:abstractNum w:abstractNumId="15">
    <w:multiLevelType w:val="hybridMultilevel"/>
    <w:lvl w:ilvl="0">
      <w:start w:val="1"/>
      <w:numFmt w:val="bullet"/>
      <w:suff w:val="tab"/>
      <w:lvlText w:val="Ü"/>
      <w:lvlJc w:val="left"/>
      <w:pPr>
        <w:ind w:left="720" w:hanging="360"/>
      </w:pPr>
      <w:rPr>
        <w:rFonts w:ascii="_F Anvar" w:hAnsi="_F Anvar" w:cs="_F Anvar" w:hint="default"/>
        <w:b w:val="0"/>
        <w:bCs w:val="0"/>
        <w:i w:val="0"/>
        <w:iCs w:val="0"/>
        <w:position w:val="0"/>
        <w:sz w:val="24"/>
        <w:szCs w:val="24"/>
      </w:rPr>
    </w:lvl>
    <w:lvl w:ilvl="1">
      <w:start w:val="1"/>
      <w:numFmt w:val="bullet"/>
      <w:suff w:val="tab"/>
      <w:lvlText w:val="o"/>
      <w:lvlJc w:val="left"/>
      <w:pPr>
        <w:ind w:left="1440" w:hanging="360"/>
      </w:pPr>
      <w:rPr>
        <w:rFonts w:ascii="Courier New" w:hAnsi="Courier New" w:cs="Courier New" w:hint="default"/>
      </w:rPr>
    </w:lvl>
    <w:lvl w:ilvl="2">
      <w:start w:val="1"/>
      <w:numFmt w:val="bullet"/>
      <w:suff w:val="tab"/>
      <w:lvlText w:val=""/>
      <w:lvlJc w:val="left"/>
      <w:pPr>
        <w:ind w:left="2160" w:hanging="360"/>
      </w:pPr>
      <w:rPr>
        <w:rFonts w:ascii="Wingdings" w:hAnsi="Wingdings" w:hint="default"/>
      </w:rPr>
    </w:lvl>
    <w:lvl w:ilvl="3">
      <w:start w:val="1"/>
      <w:numFmt w:val="bullet"/>
      <w:suff w:val="tab"/>
      <w:lvlText w:val=""/>
      <w:lvlJc w:val="left"/>
      <w:pPr>
        <w:ind w:left="2880" w:hanging="360"/>
      </w:pPr>
      <w:rPr>
        <w:rFonts w:ascii="Symbol" w:hAnsi="Symbol" w:hint="default"/>
      </w:rPr>
    </w:lvl>
    <w:lvl w:ilvl="4">
      <w:start w:val="1"/>
      <w:numFmt w:val="bullet"/>
      <w:suff w:val="tab"/>
      <w:lvlText w:val="o"/>
      <w:lvlJc w:val="left"/>
      <w:pPr>
        <w:ind w:left="3600" w:hanging="360"/>
      </w:pPr>
      <w:rPr>
        <w:rFonts w:ascii="Courier New" w:hAnsi="Courier New" w:cs="Courier New" w:hint="default"/>
      </w:rPr>
    </w:lvl>
    <w:lvl w:ilvl="5">
      <w:start w:val="1"/>
      <w:numFmt w:val="bullet"/>
      <w:suff w:val="tab"/>
      <w:lvlText w:val=""/>
      <w:lvlJc w:val="left"/>
      <w:pPr>
        <w:ind w:left="4320" w:hanging="360"/>
      </w:pPr>
      <w:rPr>
        <w:rFonts w:ascii="Wingdings" w:hAnsi="Wingdings" w:hint="default"/>
      </w:rPr>
    </w:lvl>
    <w:lvl w:ilvl="6">
      <w:start w:val="1"/>
      <w:numFmt w:val="bullet"/>
      <w:suff w:val="tab"/>
      <w:lvlText w:val=""/>
      <w:lvlJc w:val="left"/>
      <w:pPr>
        <w:ind w:left="5040" w:hanging="360"/>
      </w:pPr>
      <w:rPr>
        <w:rFonts w:ascii="Symbol" w:hAnsi="Symbol" w:hint="default"/>
      </w:rPr>
    </w:lvl>
    <w:lvl w:ilvl="7">
      <w:start w:val="1"/>
      <w:numFmt w:val="bullet"/>
      <w:suff w:val="tab"/>
      <w:lvlText w:val="o"/>
      <w:lvlJc w:val="left"/>
      <w:pPr>
        <w:ind w:left="5760" w:hanging="360"/>
      </w:pPr>
      <w:rPr>
        <w:rFonts w:ascii="Courier New" w:hAnsi="Courier New" w:cs="Courier New" w:hint="default"/>
      </w:rPr>
    </w:lvl>
    <w:lvl w:ilvl="8">
      <w:start w:val="1"/>
      <w:numFmt w:val="bullet"/>
      <w:suff w:val="tab"/>
      <w:lvlText w:val=""/>
      <w:lvlJc w:val="left"/>
      <w:pPr>
        <w:ind w:left="6480" w:hanging="360"/>
      </w:pPr>
      <w:rPr>
        <w:rFonts w:ascii="Wingdings" w:hAnsi="Wingdings" w:hint="default"/>
      </w:rPr>
    </w:lvl>
  </w:abstractNum>
  <w:abstractNum w:abstractNumId="16">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17">
    <w:multiLevelType w:val="multilevel"/>
    <w:lvl w:ilvl="0">
      <w:start w:val="1"/>
      <w:numFmt w:val="decimal"/>
      <w:suff w:val="tab"/>
      <w:lvlText w:val="%1."/>
      <w:lvlJc w:val="left"/>
      <w:pPr>
        <w:tabs>
          <w:tab w:val="num" w:pos="360"/>
        </w:tabs>
        <w:ind w:left="360" w:hanging="360"/>
      </w:pPr>
      <w:rPr/>
    </w:lvl>
    <w:lvl w:ilvl="1">
      <w:start w:val="1"/>
      <w:numFmt w:val="decimal"/>
      <w:suff w:val="tab"/>
      <w:lvlText w:val="%1.%2."/>
      <w:lvlJc w:val="left"/>
      <w:pPr>
        <w:tabs>
          <w:tab w:val="num" w:pos="792"/>
        </w:tabs>
        <w:ind w:left="792" w:hanging="432"/>
      </w:pPr>
      <w:rPr/>
    </w:lvl>
    <w:lvl w:ilvl="2">
      <w:start w:val="1"/>
      <w:numFmt w:val="decimal"/>
      <w:suff w:val="tab"/>
      <w:lvlText w:val="%1.%2.%3."/>
      <w:lvlJc w:val="left"/>
      <w:pPr>
        <w:tabs>
          <w:tab w:val="num" w:pos="1440"/>
        </w:tabs>
        <w:ind w:left="1224" w:hanging="504"/>
      </w:pPr>
      <w:rPr/>
    </w:lvl>
    <w:lvl w:ilvl="3">
      <w:start w:val="1"/>
      <w:numFmt w:val="decimal"/>
      <w:suff w:val="tab"/>
      <w:lvlText w:val="%1.%2.%3.%4."/>
      <w:lvlJc w:val="left"/>
      <w:pPr>
        <w:tabs>
          <w:tab w:val="num" w:pos="1800"/>
        </w:tabs>
        <w:ind w:left="1728" w:hanging="648"/>
      </w:pPr>
      <w:rPr/>
    </w:lvl>
    <w:lvl w:ilvl="4">
      <w:start w:val="1"/>
      <w:numFmt w:val="decimal"/>
      <w:suff w:val="tab"/>
      <w:lvlText w:val="%1.%2.%3.%4.%5."/>
      <w:lvlJc w:val="left"/>
      <w:pPr>
        <w:tabs>
          <w:tab w:val="num" w:pos="2520"/>
        </w:tabs>
        <w:ind w:left="2232" w:hanging="792"/>
      </w:pPr>
      <w:rPr/>
    </w:lvl>
    <w:lvl w:ilvl="5">
      <w:start w:val="1"/>
      <w:numFmt w:val="decimal"/>
      <w:suff w:val="tab"/>
      <w:lvlText w:val="%1.%2.%3.%4.%5.%6."/>
      <w:lvlJc w:val="left"/>
      <w:pPr>
        <w:tabs>
          <w:tab w:val="num" w:pos="2880"/>
        </w:tabs>
        <w:ind w:left="2736" w:hanging="936"/>
      </w:pPr>
      <w:rPr/>
    </w:lvl>
    <w:lvl w:ilvl="6">
      <w:start w:val="1"/>
      <w:numFmt w:val="decimal"/>
      <w:suff w:val="tab"/>
      <w:lvlText w:val="%1.%2.%3.%4.%5.%6.%7."/>
      <w:lvlJc w:val="left"/>
      <w:pPr>
        <w:tabs>
          <w:tab w:val="num" w:pos="3600"/>
        </w:tabs>
        <w:ind w:left="3240" w:hanging="1080"/>
      </w:pPr>
      <w:rPr/>
    </w:lvl>
    <w:lvl w:ilvl="7">
      <w:start w:val="1"/>
      <w:numFmt w:val="decimal"/>
      <w:suff w:val="tab"/>
      <w:lvlText w:val="%1.%2.%3.%4.%5.%6.%7.%8."/>
      <w:lvlJc w:val="left"/>
      <w:pPr>
        <w:tabs>
          <w:tab w:val="num" w:pos="3960"/>
        </w:tabs>
        <w:ind w:left="3744" w:hanging="1224"/>
      </w:pPr>
      <w:rPr/>
    </w:lvl>
    <w:lvl w:ilvl="8">
      <w:start w:val="1"/>
      <w:numFmt w:val="decimal"/>
      <w:suff w:val="tab"/>
      <w:lvlText w:val="%1.%2.%3.%4.%5.%6.%7.%8.%9."/>
      <w:lvlJc w:val="left"/>
      <w:pPr>
        <w:tabs>
          <w:tab w:val="num" w:pos="4680"/>
        </w:tabs>
        <w:ind w:left="4320" w:hanging="1440"/>
      </w:pPr>
      <w:rPr/>
    </w:lvl>
  </w:abstractNum>
  <w:abstractNum w:abstractNumId="18">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19">
    <w:multiLevelType w:val="multilevel"/>
    <w:lvl w:ilvl="0">
      <w:start w:val="1"/>
      <w:numFmt w:val="decimal"/>
      <w:suff w:val="tab"/>
      <w:lvlText w:val="%1."/>
      <w:lvlJc w:val="left"/>
      <w:pPr>
        <w:ind w:left="360" w:hanging="360"/>
      </w:pPr>
      <w:rPr/>
    </w:lvl>
    <w:lvl w:ilvl="1">
      <w:start w:val="1"/>
      <w:numFmt w:val="decimal"/>
      <w:suff w:val="tab"/>
      <w:lvlText w:val="%1.%2."/>
      <w:lvlJc w:val="left"/>
      <w:pPr>
        <w:ind w:left="792" w:hanging="432"/>
      </w:pPr>
      <w:rPr/>
    </w:lvl>
    <w:lvl w:ilvl="2">
      <w:start w:val="1"/>
      <w:numFmt w:val="decimal"/>
      <w:suff w:val="tab"/>
      <w:lvlText w:val="%1.%2.%3."/>
      <w:lvlJc w:val="left"/>
      <w:pPr>
        <w:ind w:left="1224" w:hanging="504"/>
      </w:pPr>
      <w:rPr/>
    </w:lvl>
    <w:lvl w:ilvl="3">
      <w:start w:val="1"/>
      <w:numFmt w:val="decimal"/>
      <w:suff w:val="tab"/>
      <w:lvlText w:val="%1.%2.%3.%4."/>
      <w:lvlJc w:val="left"/>
      <w:pPr>
        <w:ind w:left="1728" w:hanging="648"/>
      </w:pPr>
      <w:rPr/>
    </w:lvl>
    <w:lvl w:ilvl="4">
      <w:start w:val="1"/>
      <w:numFmt w:val="decimal"/>
      <w:suff w:val="tab"/>
      <w:lvlText w:val="%1.%2.%3.%4.%5."/>
      <w:lvlJc w:val="left"/>
      <w:pPr>
        <w:ind w:left="2232" w:hanging="792"/>
      </w:pPr>
      <w:rPr/>
    </w:lvl>
    <w:lvl w:ilvl="5">
      <w:start w:val="1"/>
      <w:numFmt w:val="decimal"/>
      <w:suff w:val="tab"/>
      <w:lvlText w:val="%1.%2.%3.%4.%5.%6."/>
      <w:lvlJc w:val="left"/>
      <w:pPr>
        <w:ind w:left="2736" w:hanging="936"/>
      </w:pPr>
      <w:rPr/>
    </w:lvl>
    <w:lvl w:ilvl="6">
      <w:start w:val="1"/>
      <w:numFmt w:val="decimal"/>
      <w:suff w:val="tab"/>
      <w:lvlText w:val="%1.%2.%3.%4.%5.%6.%7."/>
      <w:lvlJc w:val="left"/>
      <w:pPr>
        <w:ind w:left="3240" w:hanging="1080"/>
      </w:pPr>
      <w:rPr/>
    </w:lvl>
    <w:lvl w:ilvl="7">
      <w:start w:val="1"/>
      <w:numFmt w:val="decimal"/>
      <w:suff w:val="tab"/>
      <w:lvlText w:val="%1.%2.%3.%4.%5.%6.%7.%8."/>
      <w:lvlJc w:val="left"/>
      <w:pPr>
        <w:ind w:left="3744" w:hanging="1224"/>
      </w:pPr>
      <w:rPr/>
    </w:lvl>
    <w:lvl w:ilvl="8">
      <w:start w:val="1"/>
      <w:numFmt w:val="decimal"/>
      <w:suff w:val="tab"/>
      <w:lvlText w:val="%1.%2.%3.%4.%5.%6.%7.%8.%9."/>
      <w:lvlJc w:val="left"/>
      <w:pPr>
        <w:ind w:left="4320" w:hanging="1440"/>
      </w:pPr>
      <w:rPr/>
    </w:lvl>
  </w:abstractNum>
  <w:abstractNum w:abstractNumId="20">
    <w:multiLevelType w:val="hybridMultilevel"/>
    <w:lvl w:ilvl="0">
      <w:start w:val="48"/>
      <w:numFmt w:val="decimal"/>
      <w:suff w:val="tab"/>
      <w:lvlText w:val="%1."/>
      <w:lvlJc w:val="left"/>
      <w:pPr>
        <w:tabs>
          <w:tab w:val="num" w:pos="720"/>
        </w:tabs>
        <w:ind w:left="720" w:hanging="360"/>
      </w:pPr>
      <w:rPr>
        <w:rFonts w:ascii="Times New Roman" w:hAnsi="Times New Roman" w:cs="Times New Roman" w:hint="default"/>
      </w:rPr>
    </w:lvl>
    <w:lvl w:ilvl="1">
      <w:start w:val="1"/>
      <w:numFmt w:val="lowerLetter"/>
      <w:suff w:val="tab"/>
      <w:lvlText w:val="%2."/>
      <w:lvlJc w:val="left"/>
      <w:pPr>
        <w:tabs>
          <w:tab w:val="num" w:pos="1440"/>
        </w:tabs>
        <w:ind w:left="1440" w:hanging="360"/>
      </w:pPr>
      <w:rPr>
        <w:rFonts w:ascii="Times New Roman" w:hAnsi="Times New Roman" w:cs="Times New Roman"/>
      </w:rPr>
    </w:lvl>
    <w:lvl w:ilvl="2">
      <w:start w:val="1"/>
      <w:numFmt w:val="lowerRoman"/>
      <w:suff w:val="tab"/>
      <w:lvlText w:val="%3."/>
      <w:lvlJc w:val="right"/>
      <w:pPr>
        <w:tabs>
          <w:tab w:val="num" w:pos="2160"/>
        </w:tabs>
        <w:ind w:left="2160" w:hanging="180"/>
      </w:pPr>
      <w:rPr>
        <w:rFonts w:ascii="Times New Roman" w:hAnsi="Times New Roman" w:cs="Times New Roman"/>
      </w:rPr>
    </w:lvl>
    <w:lvl w:ilvl="3">
      <w:start w:val="1"/>
      <w:numFmt w:val="decimal"/>
      <w:suff w:val="tab"/>
      <w:lvlText w:val="%4."/>
      <w:lvlJc w:val="left"/>
      <w:pPr>
        <w:tabs>
          <w:tab w:val="num" w:pos="2880"/>
        </w:tabs>
        <w:ind w:left="2880" w:hanging="360"/>
      </w:pPr>
      <w:rPr>
        <w:rFonts w:ascii="Times New Roman" w:hAnsi="Times New Roman" w:cs="Times New Roman"/>
      </w:rPr>
    </w:lvl>
    <w:lvl w:ilvl="4">
      <w:start w:val="1"/>
      <w:numFmt w:val="lowerLetter"/>
      <w:suff w:val="tab"/>
      <w:lvlText w:val="%5."/>
      <w:lvlJc w:val="left"/>
      <w:pPr>
        <w:tabs>
          <w:tab w:val="num" w:pos="3600"/>
        </w:tabs>
        <w:ind w:left="3600" w:hanging="360"/>
      </w:pPr>
      <w:rPr>
        <w:rFonts w:ascii="Times New Roman" w:hAnsi="Times New Roman" w:cs="Times New Roman"/>
      </w:rPr>
    </w:lvl>
    <w:lvl w:ilvl="5">
      <w:start w:val="1"/>
      <w:numFmt w:val="lowerRoman"/>
      <w:suff w:val="tab"/>
      <w:lvlText w:val="%6."/>
      <w:lvlJc w:val="right"/>
      <w:pPr>
        <w:tabs>
          <w:tab w:val="num" w:pos="4320"/>
        </w:tabs>
        <w:ind w:left="4320" w:hanging="180"/>
      </w:pPr>
      <w:rPr>
        <w:rFonts w:ascii="Times New Roman" w:hAnsi="Times New Roman" w:cs="Times New Roman"/>
      </w:rPr>
    </w:lvl>
    <w:lvl w:ilvl="6">
      <w:start w:val="1"/>
      <w:numFmt w:val="decimal"/>
      <w:suff w:val="tab"/>
      <w:lvlText w:val="%7."/>
      <w:lvlJc w:val="left"/>
      <w:pPr>
        <w:tabs>
          <w:tab w:val="num" w:pos="5040"/>
        </w:tabs>
        <w:ind w:left="5040" w:hanging="360"/>
      </w:pPr>
      <w:rPr>
        <w:rFonts w:ascii="Times New Roman" w:hAnsi="Times New Roman" w:cs="Times New Roman"/>
      </w:rPr>
    </w:lvl>
    <w:lvl w:ilvl="7">
      <w:start w:val="1"/>
      <w:numFmt w:val="lowerLetter"/>
      <w:suff w:val="tab"/>
      <w:lvlText w:val="%8."/>
      <w:lvlJc w:val="left"/>
      <w:pPr>
        <w:tabs>
          <w:tab w:val="num" w:pos="5760"/>
        </w:tabs>
        <w:ind w:left="5760" w:hanging="360"/>
      </w:pPr>
      <w:rPr>
        <w:rFonts w:ascii="Times New Roman" w:hAnsi="Times New Roman" w:cs="Times New Roman"/>
      </w:rPr>
    </w:lvl>
    <w:lvl w:ilvl="8">
      <w:start w:val="1"/>
      <w:numFmt w:val="lowerRoman"/>
      <w:suff w:val="tab"/>
      <w:lvlText w:val="%9."/>
      <w:lvlJc w:val="right"/>
      <w:pPr>
        <w:tabs>
          <w:tab w:val="num" w:pos="6480"/>
        </w:tabs>
        <w:ind w:left="6480" w:hanging="180"/>
      </w:pPr>
      <w:rPr>
        <w:rFonts w:ascii="Times New Roman" w:hAnsi="Times New Roman" w:cs="Times New Roman"/>
      </w:rPr>
    </w:lvl>
  </w:abstractNum>
  <w:abstractNum w:abstractNumId="21">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22">
    <w:multiLevelType w:val="multilevel"/>
    <w:lvl w:ilvl="0">
      <w:start w:val="1"/>
      <w:numFmt w:val="upperRoman"/>
      <w:suff w:val="tab"/>
      <w:lvlText w:val="Article %1."/>
      <w:lvlJc w:val="left"/>
      <w:pPr>
        <w:ind w:left="0" w:firstLine="0"/>
      </w:pPr>
      <w:rPr/>
    </w:lvl>
    <w:lvl w:ilvl="1">
      <w:start w:val="1"/>
      <w:numFmt w:val="decimalZero"/>
      <w:isLgl/>
      <w:suff w:val="tab"/>
      <w:lvlText w:val="Section %1.%2"/>
      <w:lvlJc w:val="left"/>
      <w:pPr>
        <w:ind w:left="0" w:firstLine="0"/>
      </w:pPr>
      <w:rPr/>
    </w:lvl>
    <w:lvl w:ilvl="2">
      <w:start w:val="1"/>
      <w:numFmt w:val="lowerLetter"/>
      <w:suff w:val="tab"/>
      <w:lvlText w:val="(%3)"/>
      <w:lvlJc w:val="left"/>
      <w:pPr>
        <w:ind w:left="720" w:hanging="432"/>
      </w:pPr>
      <w:rPr/>
    </w:lvl>
    <w:lvl w:ilvl="3">
      <w:start w:val="1"/>
      <w:numFmt w:val="lowerRoman"/>
      <w:suff w:val="tab"/>
      <w:lvlText w:val="(%4)"/>
      <w:lvlJc w:val="right"/>
      <w:pPr>
        <w:ind w:left="864" w:hanging="144"/>
      </w:pPr>
      <w:rPr/>
    </w:lvl>
    <w:lvl w:ilvl="4">
      <w:start w:val="1"/>
      <w:numFmt w:val="decimal"/>
      <w:suff w:val="tab"/>
      <w:lvlText w:val="%5)"/>
      <w:lvlJc w:val="left"/>
      <w:pPr>
        <w:ind w:left="1008" w:hanging="432"/>
      </w:pPr>
      <w:rPr/>
    </w:lvl>
    <w:lvl w:ilvl="5">
      <w:start w:val="1"/>
      <w:numFmt w:val="lowerLetter"/>
      <w:suff w:val="tab"/>
      <w:lvlText w:val="%6)"/>
      <w:lvlJc w:val="left"/>
      <w:pPr>
        <w:ind w:left="1152" w:hanging="432"/>
      </w:pPr>
      <w:rPr/>
    </w:lvl>
    <w:lvl w:ilvl="6">
      <w:start w:val="1"/>
      <w:numFmt w:val="lowerRoman"/>
      <w:suff w:val="tab"/>
      <w:lvlText w:val="%7)"/>
      <w:lvlJc w:val="right"/>
      <w:pPr>
        <w:ind w:left="1296" w:hanging="288"/>
      </w:pPr>
      <w:rPr/>
    </w:lvl>
    <w:lvl w:ilvl="7">
      <w:start w:val="1"/>
      <w:numFmt w:val="lowerLetter"/>
      <w:suff w:val="tab"/>
      <w:lvlText w:val="%8."/>
      <w:lvlJc w:val="left"/>
      <w:pPr>
        <w:ind w:left="1440" w:hanging="432"/>
      </w:pPr>
      <w:rPr/>
    </w:lvl>
    <w:lvl w:ilvl="8">
      <w:start w:val="1"/>
      <w:numFmt w:val="lowerRoman"/>
      <w:suff w:val="tab"/>
      <w:lvlText w:val="%9."/>
      <w:lvlJc w:val="right"/>
      <w:pPr>
        <w:ind w:left="1584" w:hanging="144"/>
      </w:pPr>
      <w:rPr/>
    </w:lvl>
  </w:abstractNum>
  <w:abstractNum w:abstractNumId="23">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24">
    <w:multiLevelType w:val="hybridMultilevel"/>
    <w:lvl w:ilvl="0">
      <w:start w:val="1"/>
      <w:numFmt w:val="decimal"/>
      <w:suff w:val="tab"/>
      <w:lvlText w:val="%1."/>
      <w:lvlJc w:val="left"/>
      <w:pPr>
        <w:tabs>
          <w:tab w:val="num" w:pos="720"/>
        </w:tabs>
        <w:ind w:left="720" w:hanging="360"/>
      </w:pPr>
      <w:rPr>
        <w:rFonts w:ascii="Times New Roman" w:hAnsi="Times New Roman" w:cs="Times New Roman"/>
      </w:rPr>
    </w:lvl>
    <w:lvl w:ilvl="1">
      <w:start w:val="1"/>
      <w:numFmt w:val="lowerLetter"/>
      <w:suff w:val="tab"/>
      <w:lvlText w:val="%2."/>
      <w:lvlJc w:val="left"/>
      <w:pPr>
        <w:tabs>
          <w:tab w:val="num" w:pos="1440"/>
        </w:tabs>
        <w:ind w:left="1440" w:hanging="360"/>
      </w:pPr>
      <w:rPr>
        <w:rFonts w:ascii="Times New Roman" w:hAnsi="Times New Roman" w:cs="Times New Roman"/>
      </w:rPr>
    </w:lvl>
    <w:lvl w:ilvl="2">
      <w:start w:val="1"/>
      <w:numFmt w:val="lowerRoman"/>
      <w:suff w:val="tab"/>
      <w:lvlText w:val="%3."/>
      <w:lvlJc w:val="right"/>
      <w:pPr>
        <w:tabs>
          <w:tab w:val="num" w:pos="2160"/>
        </w:tabs>
        <w:ind w:left="2160" w:hanging="180"/>
      </w:pPr>
      <w:rPr>
        <w:rFonts w:ascii="Times New Roman" w:hAnsi="Times New Roman" w:cs="Times New Roman"/>
      </w:rPr>
    </w:lvl>
    <w:lvl w:ilvl="3">
      <w:start w:val="1"/>
      <w:numFmt w:val="decimal"/>
      <w:suff w:val="tab"/>
      <w:lvlText w:val="%4."/>
      <w:lvlJc w:val="left"/>
      <w:pPr>
        <w:tabs>
          <w:tab w:val="num" w:pos="2880"/>
        </w:tabs>
        <w:ind w:left="2880" w:hanging="360"/>
      </w:pPr>
      <w:rPr>
        <w:rFonts w:ascii="Times New Roman" w:hAnsi="Times New Roman" w:cs="Times New Roman"/>
      </w:rPr>
    </w:lvl>
    <w:lvl w:ilvl="4">
      <w:start w:val="1"/>
      <w:numFmt w:val="lowerLetter"/>
      <w:suff w:val="tab"/>
      <w:lvlText w:val="%5."/>
      <w:lvlJc w:val="left"/>
      <w:pPr>
        <w:tabs>
          <w:tab w:val="num" w:pos="3600"/>
        </w:tabs>
        <w:ind w:left="3600" w:hanging="360"/>
      </w:pPr>
      <w:rPr>
        <w:rFonts w:ascii="Times New Roman" w:hAnsi="Times New Roman" w:cs="Times New Roman"/>
      </w:rPr>
    </w:lvl>
    <w:lvl w:ilvl="5">
      <w:start w:val="1"/>
      <w:numFmt w:val="lowerRoman"/>
      <w:suff w:val="tab"/>
      <w:lvlText w:val="%6."/>
      <w:lvlJc w:val="right"/>
      <w:pPr>
        <w:tabs>
          <w:tab w:val="num" w:pos="4320"/>
        </w:tabs>
        <w:ind w:left="4320" w:hanging="180"/>
      </w:pPr>
      <w:rPr>
        <w:rFonts w:ascii="Times New Roman" w:hAnsi="Times New Roman" w:cs="Times New Roman"/>
      </w:rPr>
    </w:lvl>
    <w:lvl w:ilvl="6">
      <w:start w:val="1"/>
      <w:numFmt w:val="decimal"/>
      <w:suff w:val="tab"/>
      <w:lvlText w:val="%7."/>
      <w:lvlJc w:val="left"/>
      <w:pPr>
        <w:tabs>
          <w:tab w:val="num" w:pos="5040"/>
        </w:tabs>
        <w:ind w:left="5040" w:hanging="360"/>
      </w:pPr>
      <w:rPr>
        <w:rFonts w:ascii="Times New Roman" w:hAnsi="Times New Roman" w:cs="Times New Roman"/>
      </w:rPr>
    </w:lvl>
    <w:lvl w:ilvl="7">
      <w:start w:val="1"/>
      <w:numFmt w:val="lowerLetter"/>
      <w:suff w:val="tab"/>
      <w:lvlText w:val="%8."/>
      <w:lvlJc w:val="left"/>
      <w:pPr>
        <w:tabs>
          <w:tab w:val="num" w:pos="5760"/>
        </w:tabs>
        <w:ind w:left="5760" w:hanging="360"/>
      </w:pPr>
      <w:rPr>
        <w:rFonts w:ascii="Times New Roman" w:hAnsi="Times New Roman" w:cs="Times New Roman"/>
      </w:rPr>
    </w:lvl>
    <w:lvl w:ilvl="8">
      <w:start w:val="1"/>
      <w:numFmt w:val="lowerRoman"/>
      <w:suff w:val="tab"/>
      <w:lvlText w:val="%9."/>
      <w:lvlJc w:val="right"/>
      <w:pPr>
        <w:tabs>
          <w:tab w:val="num" w:pos="6480"/>
        </w:tabs>
        <w:ind w:left="6480" w:hanging="180"/>
      </w:pPr>
      <w:rPr>
        <w:rFonts w:ascii="Times New Roman" w:hAnsi="Times New Roman" w:cs="Times New Roman"/>
      </w:rPr>
    </w:lvl>
  </w:abstractNum>
  <w:abstractNum w:abstractNumId="25">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26">
    <w:multiLevelType w:val="multilevel"/>
    <w:lvl w:ilvl="0">
      <w:start w:val="1"/>
      <w:numFmt w:val="decimal"/>
      <w:suff w:val="tab"/>
      <w:lvlText w:val="%1."/>
      <w:lvlJc w:val="left"/>
      <w:pPr>
        <w:tabs>
          <w:tab w:val="num" w:pos="360"/>
        </w:tabs>
        <w:ind w:left="360" w:hanging="360"/>
      </w:pPr>
      <w:rPr/>
    </w:lvl>
    <w:lvl w:ilvl="1">
      <w:start w:val="1"/>
      <w:numFmt w:val="decimal"/>
      <w:suff w:val="tab"/>
      <w:lvlText w:val="%1.%2."/>
      <w:lvlJc w:val="left"/>
      <w:pPr>
        <w:tabs>
          <w:tab w:val="num" w:pos="792"/>
        </w:tabs>
        <w:ind w:left="792" w:hanging="432"/>
      </w:pPr>
      <w:rPr/>
    </w:lvl>
    <w:lvl w:ilvl="2">
      <w:start w:val="1"/>
      <w:numFmt w:val="decimal"/>
      <w:suff w:val="tab"/>
      <w:lvlText w:val="%1.%2.%3."/>
      <w:lvlJc w:val="left"/>
      <w:pPr>
        <w:tabs>
          <w:tab w:val="num" w:pos="1440"/>
        </w:tabs>
        <w:ind w:left="1224" w:hanging="504"/>
      </w:pPr>
      <w:rPr/>
    </w:lvl>
    <w:lvl w:ilvl="3">
      <w:start w:val="1"/>
      <w:numFmt w:val="decimal"/>
      <w:suff w:val="tab"/>
      <w:lvlText w:val="%1.%2.%3.%4."/>
      <w:lvlJc w:val="left"/>
      <w:pPr>
        <w:tabs>
          <w:tab w:val="num" w:pos="1800"/>
        </w:tabs>
        <w:ind w:left="1728" w:hanging="648"/>
      </w:pPr>
      <w:rPr/>
    </w:lvl>
    <w:lvl w:ilvl="4">
      <w:start w:val="1"/>
      <w:numFmt w:val="decimal"/>
      <w:suff w:val="tab"/>
      <w:lvlText w:val="%1.%2.%3.%4.%5."/>
      <w:lvlJc w:val="left"/>
      <w:pPr>
        <w:tabs>
          <w:tab w:val="num" w:pos="2520"/>
        </w:tabs>
        <w:ind w:left="2232" w:hanging="792"/>
      </w:pPr>
      <w:rPr/>
    </w:lvl>
    <w:lvl w:ilvl="5">
      <w:start w:val="1"/>
      <w:numFmt w:val="decimal"/>
      <w:suff w:val="tab"/>
      <w:lvlText w:val="%1.%2.%3.%4.%5.%6."/>
      <w:lvlJc w:val="left"/>
      <w:pPr>
        <w:tabs>
          <w:tab w:val="num" w:pos="2880"/>
        </w:tabs>
        <w:ind w:left="2736" w:hanging="936"/>
      </w:pPr>
      <w:rPr/>
    </w:lvl>
    <w:lvl w:ilvl="6">
      <w:start w:val="1"/>
      <w:numFmt w:val="decimal"/>
      <w:suff w:val="tab"/>
      <w:lvlText w:val="%1.%2.%3.%4.%5.%6.%7."/>
      <w:lvlJc w:val="left"/>
      <w:pPr>
        <w:tabs>
          <w:tab w:val="num" w:pos="3600"/>
        </w:tabs>
        <w:ind w:left="3240" w:hanging="1080"/>
      </w:pPr>
      <w:rPr/>
    </w:lvl>
    <w:lvl w:ilvl="7">
      <w:start w:val="1"/>
      <w:numFmt w:val="decimal"/>
      <w:suff w:val="tab"/>
      <w:lvlText w:val="%1.%2.%3.%4.%5.%6.%7.%8."/>
      <w:lvlJc w:val="left"/>
      <w:pPr>
        <w:tabs>
          <w:tab w:val="num" w:pos="3960"/>
        </w:tabs>
        <w:ind w:left="3744" w:hanging="1224"/>
      </w:pPr>
      <w:rPr/>
    </w:lvl>
    <w:lvl w:ilvl="8">
      <w:start w:val="1"/>
      <w:numFmt w:val="decimal"/>
      <w:suff w:val="tab"/>
      <w:lvlText w:val="%1.%2.%3.%4.%5.%6.%7.%8.%9."/>
      <w:lvlJc w:val="left"/>
      <w:pPr>
        <w:tabs>
          <w:tab w:val="num" w:pos="4680"/>
        </w:tabs>
        <w:ind w:left="4320" w:hanging="1440"/>
      </w:pPr>
      <w:rPr/>
    </w:lvl>
  </w:abstractNum>
  <w:abstractNum w:abstractNumId="27">
    <w:multiLevelType w:val="multilevel"/>
    <w:lvl w:ilvl="0">
      <w:start w:val="1"/>
      <w:numFmt w:val="decimal"/>
      <w:suff w:val="tab"/>
      <w:lvlText w:val="%1."/>
      <w:lvlJc w:val="left"/>
      <w:pPr>
        <w:tabs>
          <w:tab w:val="num" w:pos="720"/>
        </w:tabs>
        <w:ind w:left="720" w:hanging="360"/>
      </w:pPr>
      <w:rPr/>
    </w:lvl>
    <w:lvl w:ilvl="1">
      <w:start w:val="1"/>
      <w:numFmt w:val="decimal"/>
      <w:suff w:val="tab"/>
      <w:lvlText w:val="%2."/>
      <w:lvlJc w:val="left"/>
      <w:pPr>
        <w:tabs>
          <w:tab w:val="num" w:pos="1440"/>
        </w:tabs>
        <w:ind w:left="1440" w:hanging="360"/>
      </w:pPr>
      <w:rPr/>
    </w:lvl>
    <w:lvl w:ilvl="2">
      <w:start w:val="1"/>
      <w:numFmt w:val="decimal"/>
      <w:suff w:val="tab"/>
      <w:lvlText w:val="%3."/>
      <w:lvlJc w:val="left"/>
      <w:pPr>
        <w:tabs>
          <w:tab w:val="num" w:pos="2160"/>
        </w:tabs>
        <w:ind w:left="2160" w:hanging="360"/>
      </w:pPr>
      <w:rPr/>
    </w:lvl>
    <w:lvl w:ilvl="3">
      <w:start w:val="1"/>
      <w:numFmt w:val="decimal"/>
      <w:suff w:val="tab"/>
      <w:lvlText w:val="%4."/>
      <w:lvlJc w:val="left"/>
      <w:pPr>
        <w:tabs>
          <w:tab w:val="num" w:pos="2880"/>
        </w:tabs>
        <w:ind w:left="2880" w:hanging="360"/>
      </w:pPr>
      <w:rPr/>
    </w:lvl>
    <w:lvl w:ilvl="4">
      <w:start w:val="1"/>
      <w:numFmt w:val="decimal"/>
      <w:suff w:val="tab"/>
      <w:lvlText w:val="%5."/>
      <w:lvlJc w:val="left"/>
      <w:pPr>
        <w:tabs>
          <w:tab w:val="num" w:pos="3600"/>
        </w:tabs>
        <w:ind w:left="3600" w:hanging="360"/>
      </w:pPr>
      <w:rPr/>
    </w:lvl>
    <w:lvl w:ilvl="5">
      <w:start w:val="1"/>
      <w:numFmt w:val="decimal"/>
      <w:suff w:val="tab"/>
      <w:lvlText w:val="%6."/>
      <w:lvlJc w:val="left"/>
      <w:pPr>
        <w:tabs>
          <w:tab w:val="num" w:pos="4320"/>
        </w:tabs>
        <w:ind w:left="4320" w:hanging="360"/>
      </w:pPr>
      <w:rPr/>
    </w:lvl>
    <w:lvl w:ilvl="6">
      <w:start w:val="1"/>
      <w:numFmt w:val="decimal"/>
      <w:suff w:val="tab"/>
      <w:lvlText w:val="%7."/>
      <w:lvlJc w:val="left"/>
      <w:pPr>
        <w:tabs>
          <w:tab w:val="num" w:pos="5040"/>
        </w:tabs>
        <w:ind w:left="5040" w:hanging="360"/>
      </w:pPr>
      <w:rPr/>
    </w:lvl>
    <w:lvl w:ilvl="7">
      <w:start w:val="1"/>
      <w:numFmt w:val="decimal"/>
      <w:suff w:val="tab"/>
      <w:lvlText w:val="%8."/>
      <w:lvlJc w:val="left"/>
      <w:pPr>
        <w:tabs>
          <w:tab w:val="num" w:pos="5760"/>
        </w:tabs>
        <w:ind w:left="5760" w:hanging="360"/>
      </w:pPr>
      <w:rPr/>
    </w:lvl>
    <w:lvl w:ilvl="8">
      <w:start w:val="1"/>
      <w:numFmt w:val="decimal"/>
      <w:suff w:val="tab"/>
      <w:lvlText w:val="%9."/>
      <w:lvlJc w:val="left"/>
      <w:pPr>
        <w:tabs>
          <w:tab w:val="num" w:pos="6480"/>
        </w:tabs>
        <w:ind w:left="6480" w:hanging="360"/>
      </w:pPr>
      <w:rPr/>
    </w:lvl>
  </w:abstractNum>
  <w:abstractNum w:abstractNumId="28">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29">
    <w:multiLevelType w:val="multilevel"/>
    <w:lvl w:ilvl="0">
      <w:start w:val="1"/>
      <w:numFmt w:val="upperRoman"/>
      <w:suff w:val="tab"/>
      <w:lvlText w:val="Article %1."/>
      <w:lvlJc w:val="left"/>
      <w:pPr>
        <w:tabs>
          <w:tab w:val="num" w:pos="1440"/>
        </w:tabs>
        <w:ind w:left="0" w:firstLine="0"/>
      </w:pPr>
      <w:rPr/>
    </w:lvl>
    <w:lvl w:ilvl="1">
      <w:start w:val="1"/>
      <w:numFmt w:val="decimalZero"/>
      <w:isLgl/>
      <w:suff w:val="tab"/>
      <w:lvlText w:val="Section %1.%2"/>
      <w:lvlJc w:val="left"/>
      <w:pPr>
        <w:tabs>
          <w:tab w:val="num" w:pos="1080"/>
        </w:tabs>
        <w:ind w:left="0" w:firstLine="0"/>
      </w:pPr>
      <w:rPr/>
    </w:lvl>
    <w:lvl w:ilvl="2">
      <w:start w:val="1"/>
      <w:numFmt w:val="lowerLetter"/>
      <w:suff w:val="tab"/>
      <w:lvlText w:val="(%3)"/>
      <w:lvlJc w:val="left"/>
      <w:pPr>
        <w:tabs>
          <w:tab w:val="num" w:pos="720"/>
        </w:tabs>
        <w:ind w:left="720" w:hanging="432"/>
      </w:pPr>
      <w:rPr/>
    </w:lvl>
    <w:lvl w:ilvl="3">
      <w:start w:val="1"/>
      <w:numFmt w:val="lowerRoman"/>
      <w:suff w:val="tab"/>
      <w:lvlText w:val="(%4)"/>
      <w:lvlJc w:val="right"/>
      <w:pPr>
        <w:tabs>
          <w:tab w:val="num" w:pos="864"/>
        </w:tabs>
        <w:ind w:left="864" w:hanging="144"/>
      </w:pPr>
      <w:rPr/>
    </w:lvl>
    <w:lvl w:ilvl="4">
      <w:start w:val="1"/>
      <w:numFmt w:val="decimal"/>
      <w:suff w:val="tab"/>
      <w:lvlText w:val="%5)"/>
      <w:lvlJc w:val="left"/>
      <w:pPr>
        <w:tabs>
          <w:tab w:val="num" w:pos="1008"/>
        </w:tabs>
        <w:ind w:left="1008" w:hanging="432"/>
      </w:pPr>
      <w:rPr/>
    </w:lvl>
    <w:lvl w:ilvl="5">
      <w:start w:val="1"/>
      <w:numFmt w:val="lowerLetter"/>
      <w:suff w:val="tab"/>
      <w:lvlText w:val="%6)"/>
      <w:lvlJc w:val="left"/>
      <w:pPr>
        <w:tabs>
          <w:tab w:val="num" w:pos="1152"/>
        </w:tabs>
        <w:ind w:left="1152" w:hanging="432"/>
      </w:pPr>
      <w:rPr/>
    </w:lvl>
    <w:lvl w:ilvl="6">
      <w:start w:val="1"/>
      <w:numFmt w:val="lowerRoman"/>
      <w:suff w:val="tab"/>
      <w:lvlText w:val="%7)"/>
      <w:lvlJc w:val="right"/>
      <w:pPr>
        <w:tabs>
          <w:tab w:val="num" w:pos="1296"/>
        </w:tabs>
        <w:ind w:left="1296" w:hanging="288"/>
      </w:pPr>
      <w:rPr/>
    </w:lvl>
    <w:lvl w:ilvl="7">
      <w:start w:val="1"/>
      <w:numFmt w:val="lowerLetter"/>
      <w:suff w:val="tab"/>
      <w:lvlText w:val="%8."/>
      <w:lvlJc w:val="left"/>
      <w:pPr>
        <w:tabs>
          <w:tab w:val="num" w:pos="1440"/>
        </w:tabs>
        <w:ind w:left="1440" w:hanging="432"/>
      </w:pPr>
      <w:rPr/>
    </w:lvl>
    <w:lvl w:ilvl="8">
      <w:start w:val="1"/>
      <w:numFmt w:val="lowerRoman"/>
      <w:suff w:val="tab"/>
      <w:lvlText w:val="%9."/>
      <w:lvlJc w:val="right"/>
      <w:pPr>
        <w:tabs>
          <w:tab w:val="num" w:pos="1584"/>
        </w:tabs>
        <w:ind w:left="1584" w:hanging="144"/>
      </w:pPr>
      <w:rPr/>
    </w:lvl>
  </w:abstractNum>
  <w:abstractNum w:abstractNumId="30">
    <w:multiLevelType w:val="multilevel"/>
    <w:lvl w:ilvl="0">
      <w:start w:val="1"/>
      <w:numFmt w:val="decimal"/>
      <w:suff w:val="tab"/>
      <w:lvlText w:val="%1)"/>
      <w:lvlJc w:val="left"/>
      <w:pPr>
        <w:ind w:left="360" w:hanging="360"/>
      </w:pPr>
      <w:rPr/>
    </w:lvl>
    <w:lvl w:ilvl="1">
      <w:start w:val="1"/>
      <w:numFmt w:val="lowerLetter"/>
      <w:suff w:val="tab"/>
      <w:lvlText w:val="%2)"/>
      <w:lvlJc w:val="left"/>
      <w:pPr>
        <w:ind w:left="720" w:hanging="360"/>
      </w:pPr>
      <w:rPr/>
    </w:lvl>
    <w:lvl w:ilvl="2">
      <w:start w:val="1"/>
      <w:numFmt w:val="lowerRoman"/>
      <w:suff w:val="tab"/>
      <w:lvlText w:val="%3)"/>
      <w:lvlJc w:val="left"/>
      <w:pPr>
        <w:ind w:left="1080" w:hanging="360"/>
      </w:pPr>
      <w:rPr/>
    </w:lvl>
    <w:lvl w:ilvl="3">
      <w:start w:val="1"/>
      <w:numFmt w:val="decimal"/>
      <w:suff w:val="tab"/>
      <w:lvlText w:val="(%4)"/>
      <w:lvlJc w:val="left"/>
      <w:pPr>
        <w:ind w:left="1440" w:hanging="360"/>
      </w:pPr>
      <w:rPr/>
    </w:lvl>
    <w:lvl w:ilvl="4">
      <w:start w:val="1"/>
      <w:numFmt w:val="lowerLetter"/>
      <w:suff w:val="tab"/>
      <w:lvlText w:val="(%5)"/>
      <w:lvlJc w:val="left"/>
      <w:pPr>
        <w:ind w:left="1800" w:hanging="360"/>
      </w:pPr>
      <w:rPr/>
    </w:lvl>
    <w:lvl w:ilvl="5">
      <w:start w:val="1"/>
      <w:numFmt w:val="lowerRoman"/>
      <w:suff w:val="tab"/>
      <w:lvlText w:val="(%6)"/>
      <w:lvlJc w:val="left"/>
      <w:pPr>
        <w:ind w:left="2160" w:hanging="360"/>
      </w:pPr>
      <w:rPr/>
    </w:lvl>
    <w:lvl w:ilvl="6">
      <w:start w:val="1"/>
      <w:numFmt w:val="decimal"/>
      <w:suff w:val="tab"/>
      <w:lvlText w:val="%7."/>
      <w:lvlJc w:val="left"/>
      <w:pPr>
        <w:ind w:left="2520" w:hanging="360"/>
      </w:pPr>
      <w:rPr/>
    </w:lvl>
    <w:lvl w:ilvl="7">
      <w:start w:val="1"/>
      <w:numFmt w:val="lowerLetter"/>
      <w:suff w:val="tab"/>
      <w:lvlText w:val="%8."/>
      <w:lvlJc w:val="left"/>
      <w:pPr>
        <w:ind w:left="2880" w:hanging="360"/>
      </w:pPr>
      <w:rPr/>
    </w:lvl>
    <w:lvl w:ilvl="8">
      <w:start w:val="1"/>
      <w:numFmt w:val="lowerRoman"/>
      <w:suff w:val="tab"/>
      <w:lvlText w:val="%9."/>
      <w:lvlJc w:val="left"/>
      <w:pPr>
        <w:ind w:left="3240" w:hanging="360"/>
      </w:pPr>
      <w:rPr/>
    </w:lvl>
  </w:abstractNum>
  <w:abstractNum w:abstractNumId="31">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32">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33">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34">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35">
    <w:multiLevelType w:val="hybridMultilevel"/>
    <w:lvl w:ilvl="0">
      <w:start w:val="1"/>
      <w:numFmt w:val="decimal"/>
      <w:suff w:val="tab"/>
      <w:lvlText w:val="%1."/>
      <w:lvlJc w:val="left"/>
      <w:pPr>
        <w:tabs>
          <w:tab w:val="num" w:pos="1287"/>
        </w:tabs>
        <w:ind w:left="1287" w:hanging="360"/>
      </w:pPr>
      <w:rPr/>
    </w:lvl>
    <w:lvl w:ilvl="1">
      <w:start w:val="1"/>
      <w:numFmt w:val="lowerLetter"/>
      <w:suff w:val="tab"/>
      <w:lvlText w:val="%2."/>
      <w:lvlJc w:val="left"/>
      <w:pPr>
        <w:tabs>
          <w:tab w:val="num" w:pos="2007"/>
        </w:tabs>
        <w:ind w:left="2007" w:hanging="360"/>
      </w:pPr>
      <w:rPr/>
    </w:lvl>
    <w:lvl w:ilvl="2">
      <w:start w:val="1"/>
      <w:numFmt w:val="lowerRoman"/>
      <w:suff w:val="tab"/>
      <w:lvlText w:val="%3."/>
      <w:lvlJc w:val="right"/>
      <w:pPr>
        <w:tabs>
          <w:tab w:val="num" w:pos="2727"/>
        </w:tabs>
        <w:ind w:left="2727" w:hanging="180"/>
      </w:pPr>
      <w:rPr/>
    </w:lvl>
    <w:lvl w:ilvl="3">
      <w:start w:val="1"/>
      <w:numFmt w:val="decimal"/>
      <w:suff w:val="tab"/>
      <w:lvlText w:val="%4."/>
      <w:lvlJc w:val="left"/>
      <w:pPr>
        <w:tabs>
          <w:tab w:val="num" w:pos="3447"/>
        </w:tabs>
        <w:ind w:left="3447" w:hanging="360"/>
      </w:pPr>
      <w:rPr/>
    </w:lvl>
    <w:lvl w:ilvl="4">
      <w:start w:val="1"/>
      <w:numFmt w:val="lowerLetter"/>
      <w:suff w:val="tab"/>
      <w:lvlText w:val="%5."/>
      <w:lvlJc w:val="left"/>
      <w:pPr>
        <w:tabs>
          <w:tab w:val="num" w:pos="4167"/>
        </w:tabs>
        <w:ind w:left="4167" w:hanging="360"/>
      </w:pPr>
      <w:rPr/>
    </w:lvl>
    <w:lvl w:ilvl="5">
      <w:start w:val="1"/>
      <w:numFmt w:val="lowerRoman"/>
      <w:suff w:val="tab"/>
      <w:lvlText w:val="%6."/>
      <w:lvlJc w:val="right"/>
      <w:pPr>
        <w:tabs>
          <w:tab w:val="num" w:pos="4887"/>
        </w:tabs>
        <w:ind w:left="4887" w:hanging="180"/>
      </w:pPr>
      <w:rPr/>
    </w:lvl>
    <w:lvl w:ilvl="6">
      <w:start w:val="1"/>
      <w:numFmt w:val="decimal"/>
      <w:suff w:val="tab"/>
      <w:lvlText w:val="%7."/>
      <w:lvlJc w:val="left"/>
      <w:pPr>
        <w:tabs>
          <w:tab w:val="num" w:pos="5607"/>
        </w:tabs>
        <w:ind w:left="5607" w:hanging="360"/>
      </w:pPr>
      <w:rPr/>
    </w:lvl>
    <w:lvl w:ilvl="7">
      <w:start w:val="1"/>
      <w:numFmt w:val="lowerLetter"/>
      <w:suff w:val="tab"/>
      <w:lvlText w:val="%8."/>
      <w:lvlJc w:val="left"/>
      <w:pPr>
        <w:tabs>
          <w:tab w:val="num" w:pos="6327"/>
        </w:tabs>
        <w:ind w:left="6327" w:hanging="360"/>
      </w:pPr>
      <w:rPr/>
    </w:lvl>
    <w:lvl w:ilvl="8">
      <w:start w:val="1"/>
      <w:numFmt w:val="lowerRoman"/>
      <w:suff w:val="tab"/>
      <w:lvlText w:val="%9."/>
      <w:lvlJc w:val="right"/>
      <w:pPr>
        <w:tabs>
          <w:tab w:val="num" w:pos="7047"/>
        </w:tabs>
        <w:ind w:left="7047" w:hanging="180"/>
      </w:pPr>
      <w:rPr/>
    </w:lvl>
  </w:abstractNum>
  <w:abstractNum w:abstractNumId="36">
    <w:multiLevelType w:val="hybridMultilevel"/>
    <w:lvl w:ilvl="0">
      <w:start w:val="1"/>
      <w:numFmt w:val="decimal"/>
      <w:suff w:val="tab"/>
      <w:lvlText w:val="%1."/>
      <w:lvlJc w:val="left"/>
      <w:pPr>
        <w:tabs>
          <w:tab w:val="num" w:pos="1287"/>
        </w:tabs>
        <w:ind w:left="1287" w:hanging="360"/>
      </w:pPr>
      <w:rPr>
        <w:rFonts w:ascii="Times New Roman" w:hAnsi="Times New Roman" w:cs="Times New Roman"/>
      </w:rPr>
    </w:lvl>
    <w:lvl w:ilvl="1">
      <w:start w:val="1"/>
      <w:numFmt w:val="lowerLetter"/>
      <w:suff w:val="tab"/>
      <w:lvlText w:val="%2."/>
      <w:lvlJc w:val="left"/>
      <w:pPr>
        <w:tabs>
          <w:tab w:val="num" w:pos="2007"/>
        </w:tabs>
        <w:ind w:left="2007" w:hanging="360"/>
      </w:pPr>
      <w:rPr>
        <w:rFonts w:ascii="Times New Roman" w:hAnsi="Times New Roman" w:cs="Times New Roman"/>
      </w:rPr>
    </w:lvl>
    <w:lvl w:ilvl="2">
      <w:start w:val="1"/>
      <w:numFmt w:val="lowerRoman"/>
      <w:suff w:val="tab"/>
      <w:lvlText w:val="%3."/>
      <w:lvlJc w:val="right"/>
      <w:pPr>
        <w:tabs>
          <w:tab w:val="num" w:pos="2727"/>
        </w:tabs>
        <w:ind w:left="2727" w:hanging="180"/>
      </w:pPr>
      <w:rPr>
        <w:rFonts w:ascii="Times New Roman" w:hAnsi="Times New Roman" w:cs="Times New Roman"/>
      </w:rPr>
    </w:lvl>
    <w:lvl w:ilvl="3">
      <w:start w:val="1"/>
      <w:numFmt w:val="decimal"/>
      <w:suff w:val="tab"/>
      <w:lvlText w:val="%4."/>
      <w:lvlJc w:val="left"/>
      <w:pPr>
        <w:tabs>
          <w:tab w:val="num" w:pos="3447"/>
        </w:tabs>
        <w:ind w:left="3447" w:hanging="360"/>
      </w:pPr>
      <w:rPr>
        <w:rFonts w:ascii="Times New Roman" w:hAnsi="Times New Roman" w:cs="Times New Roman"/>
      </w:rPr>
    </w:lvl>
    <w:lvl w:ilvl="4">
      <w:start w:val="1"/>
      <w:numFmt w:val="lowerLetter"/>
      <w:suff w:val="tab"/>
      <w:lvlText w:val="%5."/>
      <w:lvlJc w:val="left"/>
      <w:pPr>
        <w:tabs>
          <w:tab w:val="num" w:pos="4167"/>
        </w:tabs>
        <w:ind w:left="4167" w:hanging="360"/>
      </w:pPr>
      <w:rPr>
        <w:rFonts w:ascii="Times New Roman" w:hAnsi="Times New Roman" w:cs="Times New Roman"/>
      </w:rPr>
    </w:lvl>
    <w:lvl w:ilvl="5">
      <w:start w:val="1"/>
      <w:numFmt w:val="lowerRoman"/>
      <w:suff w:val="tab"/>
      <w:lvlText w:val="%6."/>
      <w:lvlJc w:val="right"/>
      <w:pPr>
        <w:tabs>
          <w:tab w:val="num" w:pos="4887"/>
        </w:tabs>
        <w:ind w:left="4887" w:hanging="180"/>
      </w:pPr>
      <w:rPr>
        <w:rFonts w:ascii="Times New Roman" w:hAnsi="Times New Roman" w:cs="Times New Roman"/>
      </w:rPr>
    </w:lvl>
    <w:lvl w:ilvl="6">
      <w:start w:val="1"/>
      <w:numFmt w:val="decimal"/>
      <w:suff w:val="tab"/>
      <w:lvlText w:val="%7."/>
      <w:lvlJc w:val="left"/>
      <w:pPr>
        <w:tabs>
          <w:tab w:val="num" w:pos="5607"/>
        </w:tabs>
        <w:ind w:left="5607" w:hanging="360"/>
      </w:pPr>
      <w:rPr>
        <w:rFonts w:ascii="Times New Roman" w:hAnsi="Times New Roman" w:cs="Times New Roman"/>
      </w:rPr>
    </w:lvl>
    <w:lvl w:ilvl="7">
      <w:start w:val="1"/>
      <w:numFmt w:val="lowerLetter"/>
      <w:suff w:val="tab"/>
      <w:lvlText w:val="%8."/>
      <w:lvlJc w:val="left"/>
      <w:pPr>
        <w:tabs>
          <w:tab w:val="num" w:pos="6327"/>
        </w:tabs>
        <w:ind w:left="6327" w:hanging="360"/>
      </w:pPr>
      <w:rPr>
        <w:rFonts w:ascii="Times New Roman" w:hAnsi="Times New Roman" w:cs="Times New Roman"/>
      </w:rPr>
    </w:lvl>
    <w:lvl w:ilvl="8">
      <w:start w:val="1"/>
      <w:numFmt w:val="lowerRoman"/>
      <w:suff w:val="tab"/>
      <w:lvlText w:val="%9."/>
      <w:lvlJc w:val="right"/>
      <w:pPr>
        <w:tabs>
          <w:tab w:val="num" w:pos="7047"/>
        </w:tabs>
        <w:ind w:left="7047" w:hanging="180"/>
      </w:pPr>
      <w:rPr>
        <w:rFonts w:ascii="Times New Roman" w:hAnsi="Times New Roman" w:cs="Times New Roman"/>
      </w:rPr>
    </w:lvl>
  </w:abstractNum>
  <w:abstractNum w:abstractNumId="37">
    <w:multiLevelType w:val="multilevel"/>
    <w:lvl w:ilvl="0">
      <w:start w:val="1"/>
      <w:numFmt w:val="decimal"/>
      <w:suff w:val="tab"/>
      <w:lvlText w:val="%1."/>
      <w:lvlJc w:val="left"/>
      <w:pPr>
        <w:ind w:left="360" w:hanging="360"/>
      </w:pPr>
      <w:rPr/>
    </w:lvl>
    <w:lvl w:ilvl="1">
      <w:start w:val="1"/>
      <w:numFmt w:val="decimal"/>
      <w:suff w:val="tab"/>
      <w:lvlText w:val="%1.%2."/>
      <w:lvlJc w:val="left"/>
      <w:pPr>
        <w:ind w:left="792" w:hanging="432"/>
      </w:pPr>
      <w:rPr/>
    </w:lvl>
    <w:lvl w:ilvl="2">
      <w:start w:val="1"/>
      <w:numFmt w:val="decimal"/>
      <w:suff w:val="tab"/>
      <w:lvlText w:val="%1.%2.%3."/>
      <w:lvlJc w:val="left"/>
      <w:pPr>
        <w:ind w:left="1224" w:hanging="504"/>
      </w:pPr>
      <w:rPr/>
    </w:lvl>
    <w:lvl w:ilvl="3">
      <w:start w:val="1"/>
      <w:numFmt w:val="decimal"/>
      <w:suff w:val="tab"/>
      <w:lvlText w:val="%1.%2.%3.%4."/>
      <w:lvlJc w:val="left"/>
      <w:pPr>
        <w:ind w:left="1728" w:hanging="648"/>
      </w:pPr>
      <w:rPr/>
    </w:lvl>
    <w:lvl w:ilvl="4">
      <w:start w:val="1"/>
      <w:numFmt w:val="decimal"/>
      <w:suff w:val="tab"/>
      <w:lvlText w:val="%1.%2.%3.%4.%5."/>
      <w:lvlJc w:val="left"/>
      <w:pPr>
        <w:ind w:left="2232" w:hanging="792"/>
      </w:pPr>
      <w:rPr/>
    </w:lvl>
    <w:lvl w:ilvl="5">
      <w:start w:val="1"/>
      <w:numFmt w:val="decimal"/>
      <w:suff w:val="tab"/>
      <w:lvlText w:val="%1.%2.%3.%4.%5.%6."/>
      <w:lvlJc w:val="left"/>
      <w:pPr>
        <w:ind w:left="2736" w:hanging="936"/>
      </w:pPr>
      <w:rPr/>
    </w:lvl>
    <w:lvl w:ilvl="6">
      <w:start w:val="1"/>
      <w:numFmt w:val="decimal"/>
      <w:suff w:val="tab"/>
      <w:lvlText w:val="%1.%2.%3.%4.%5.%6.%7."/>
      <w:lvlJc w:val="left"/>
      <w:pPr>
        <w:ind w:left="3240" w:hanging="1080"/>
      </w:pPr>
      <w:rPr/>
    </w:lvl>
    <w:lvl w:ilvl="7">
      <w:start w:val="1"/>
      <w:numFmt w:val="decimal"/>
      <w:suff w:val="tab"/>
      <w:lvlText w:val="%1.%2.%3.%4.%5.%6.%7.%8."/>
      <w:lvlJc w:val="left"/>
      <w:pPr>
        <w:ind w:left="3744" w:hanging="1224"/>
      </w:pPr>
      <w:rPr/>
    </w:lvl>
    <w:lvl w:ilvl="8">
      <w:start w:val="1"/>
      <w:numFmt w:val="decimal"/>
      <w:suff w:val="tab"/>
      <w:lvlText w:val="%1.%2.%3.%4.%5.%6.%7.%8.%9."/>
      <w:lvlJc w:val="left"/>
      <w:pPr>
        <w:ind w:left="4320" w:hanging="1440"/>
      </w:pPr>
      <w:rPr/>
    </w:lvl>
  </w:abstractNum>
  <w:abstractNum w:abstractNumId="38">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39">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40">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41">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8"/>
  </w:num>
  <w:num w:numId="10">
    <w:abstractNumId w:val="9"/>
  </w:num>
  <w:num w:numId="11">
    <w:abstractNumId w:val="10"/>
  </w:num>
  <w:num w:numId="12">
    <w:abstractNumId w:val="11"/>
  </w:num>
  <w:num w:numId="13">
    <w:abstractNumId w:val="12"/>
  </w:num>
  <w:num w:numId="14">
    <w:abstractNumId w:val="13"/>
  </w:num>
  <w:num w:numId="15">
    <w:abstractNumId w:val="14"/>
  </w:num>
  <w:num w:numId="16">
    <w:abstractNumId w:val="15"/>
  </w:num>
  <w:num w:numId="17">
    <w:abstractNumId w:val="16"/>
  </w:num>
  <w:num w:numId="18">
    <w:abstractNumId w:val="17"/>
  </w:num>
  <w:num w:numId="19">
    <w:abstractNumId w:val="18"/>
  </w:num>
  <w:num w:numId="20">
    <w:abstractNumId w:val="19"/>
  </w:num>
  <w:num w:numId="21">
    <w:abstractNumId w:val="20"/>
  </w:num>
  <w:num w:numId="22">
    <w:abstractNumId w:val="21"/>
  </w:num>
  <w:num w:numId="23">
    <w:abstractNumId w:val="22"/>
  </w:num>
  <w:num w:numId="24">
    <w:abstractNumId w:val="23"/>
  </w:num>
  <w:num w:numId="25">
    <w:abstractNumId w:val="24"/>
  </w:num>
  <w:num w:numId="26">
    <w:abstractNumId w:val="25"/>
  </w:num>
  <w:num w:numId="27">
    <w:abstractNumId w:val="26"/>
  </w:num>
  <w:num w:numId="28">
    <w:abstractNumId w:val="27"/>
  </w:num>
  <w:num w:numId="29">
    <w:abstractNumId w:val="28"/>
  </w:num>
  <w:num w:numId="30">
    <w:abstractNumId w:val="29"/>
  </w:num>
  <w:num w:numId="31">
    <w:abstractNumId w:val="30"/>
  </w:num>
  <w:num w:numId="32">
    <w:abstractNumId w:val="31"/>
  </w:num>
  <w:num w:numId="33">
    <w:abstractNumId w:val="32"/>
  </w:num>
  <w:num w:numId="34">
    <w:abstractNumId w:val="33"/>
  </w:num>
  <w:num w:numId="35">
    <w:abstractNumId w:val="34"/>
  </w:num>
  <w:num w:numId="36">
    <w:abstractNumId w:val="35"/>
  </w:num>
  <w:num w:numId="37">
    <w:abstractNumId w:val="36"/>
  </w:num>
  <w:num w:numId="38">
    <w:abstractNumId w:val="37"/>
  </w:num>
  <w:num w:numId="39">
    <w:abstractNumId w:val="38"/>
  </w:num>
  <w:num w:numId="40">
    <w:abstractNumId w:val="39"/>
  </w:num>
  <w:num w:numId="41">
    <w:abstractNumId w:val="40"/>
  </w:num>
  <w:num w:numId="42">
    <w:abstractNumId w:val="4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14="http://schemas.microsoft.com/office/word/2010/wordml" xmlns:sl="http://schemas.openxmlformats.org/schemaLibrary/2006/main" xmlns:w="http://schemas.openxmlformats.org/wordprocessingml/2006/main" mc:Ignorable="w14">
  <w:zoom w:percent="165"/>
  <w:embedTrueTypeFonts/>
  <w:bordersDoNotSurroundFooter/>
  <w:bordersDoNotSurroundHeader/>
  <w:proofState w:spelling="clean" w:grammar="clean"/>
  <w:doNotTrackMoves/>
  <w:documentProtection w:edit="trackedChanges" w:enforcement="0"/>
  <w:styleLockQFSet/>
  <w:defaultTabStop w:val="720"/>
  <w:evenAndOddHeaders/>
  <w:characterSpacingControl w:val="doNotCompress"/>
  <w:footnotePr>
    <w:pos w:val="pageBottom"/>
    <w:numFmt w:val="decimal"/>
    <w:numRestart w:val="eachPage"/>
    <w:footnote w:id="-1"/>
    <w:footnote w:id="0"/>
  </w:footnotePr>
  <w:compat>
    <w:useFELayout/>
    <w:compatSetting w:name="doNotFlipMirrorIndents" w:uri="http://schemas.microsoft.com/office/word" w:val="1"/>
    <w:compatSetting w:name="enableOpenTypeFeatures" w:uri="http://schemas.microsoft.com/office/word" w:val="1"/>
    <w:compatSetting w:name="overrideTableStyleFontSizeAndJustification" w:uri="http://schemas.microsoft.com/office/word" w:val="1"/>
    <w:compatSetting w:name="compatibilityMode" w:uri="http://schemas.microsoft.com/office/word" w:val="15"/>
  </w:compat>
  <m:mathPr>
    <m:mathFont m:val="Cambria Math"/>
    <m:brkBin m:val="before"/>
    <m:brkBinSub m:val="--"/>
    <m:lMargin m:val="0"/>
    <m:rMargin m:val="0"/>
    <m:defJc m:val="centerGroup"/>
    <m:preSp m:val="0"/>
    <m:postSp m:val="0"/>
    <m:interSp m:val="0"/>
    <m:intraSp m:val="0"/>
    <m:wrapIndent m:val="1440"/>
    <m:intLim m:val="subSup"/>
    <m:naryLim m:val="undOvr"/>
  </m:mathPr>
  <w:themeFontLang w:val="en-US" w:eastAsia="zh-CN" w:bidi="ar-SA"/>
  <w:decimalSymbol w:val="/"/>
  <w:listSeparator w:val="؛"/>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宋体" w:hAnsi="Calibri" w:asciiTheme="minorHAnsi" w:eastAsiaTheme="minorHAnsi" w:hAnsiTheme="minorHAnsi" w:cs="Arial" w:cstheme="minorBidi"/>
        <w:sz w:val="22"/>
        <w:szCs w:val="22"/>
        <w:lang w:val="en-US" w:eastAsia="en-US" w:bidi="ar-SA"/>
      </w:rPr>
    </w:rPrDefault>
    <w:pPrDefault>
      <w:pPr>
        <w:spacing w:after="200" w:line="276" w:lineRule="auto"/>
      </w:pPr>
    </w:pPrDefault>
  </w:docDefaults>
  <w:latentStyles w:defLockedState="1" w:defUIPriority="99" w:defSemiHidden="0" w:defUnhideWhenUsed="0" w:defQFormat="0" w:count="371">
    <w:lsdException w:name="Normal" w:locked="0" w:uiPriority="0" w:qFormat="1"/>
    <w:lsdException w:name="heading 1" w:locked="0" w:uiPriority="9" w:qFormat="1"/>
    <w:lsdException w:name="heading 2" w:locked="0" w:semiHidden="1" w:uiPriority="9" w:unhideWhenUsed="1" w:qFormat="1"/>
    <w:lsdException w:name="heading 3" w:locked="0" w:semiHidden="1" w:uiPriority="9" w:unhideWhenUsed="1" w:qFormat="1"/>
    <w:lsdException w:name="heading 4" w:locked="0" w:semiHidden="1" w:uiPriority="9" w:unhideWhenUsed="1" w:qFormat="1"/>
    <w:lsdException w:name="heading 5" w:locked="0" w:semiHidden="1" w:uiPriority="9" w:unhideWhenUsed="1" w:qFormat="1"/>
    <w:lsdException w:name="heading 6" w:locked="0" w:semiHidden="1" w:uiPriority="9" w:unhideWhenUsed="1" w:qFormat="1"/>
    <w:lsdException w:name="heading 7" w:locked="0" w:semiHidden="1" w:uiPriority="9" w:unhideWhenUsed="1" w:qFormat="1"/>
    <w:lsdException w:name="heading 8" w:locked="0" w:semiHidden="1" w:uiPriority="9" w:unhideWhenUsed="1" w:qFormat="1"/>
    <w:lsdException w:name="heading 9" w:locked="0" w:semiHidden="1" w:uiPriority="9"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0" w:semiHidden="1" w:uiPriority="29" w:unhideWhenUsed="1"/>
    <w:lsdException w:name="toc 2" w:locked="0" w:semiHidden="1" w:uiPriority="29" w:unhideWhenUsed="1"/>
    <w:lsdException w:name="toc 3" w:locked="0" w:semiHidden="1" w:uiPriority="29" w:unhideWhenUsed="1"/>
    <w:lsdException w:name="toc 4" w:locked="0" w:semiHidden="1" w:uiPriority="29" w:unhideWhenUsed="1"/>
    <w:lsdException w:name="toc 5" w:locked="0" w:semiHidden="1" w:uiPriority="29" w:unhideWhenUsed="1"/>
    <w:lsdException w:name="toc 6" w:locked="0" w:semiHidden="1" w:uiPriority="29" w:unhideWhenUsed="1"/>
    <w:lsdException w:name="toc 7" w:locked="0" w:semiHidden="1" w:uiPriority="29" w:unhideWhenUsed="1"/>
    <w:lsdException w:name="toc 8" w:locked="0" w:semiHidden="1" w:uiPriority="29" w:unhideWhenUsed="1"/>
    <w:lsdException w:name="toc 9" w:semiHidden="1" w:uiPriority="29" w:unhideWhenUsed="1"/>
    <w:lsdException w:name="Normal Indent" w:semiHidden="1" w:uiPriority="0" w:unhideWhenUsed="1"/>
    <w:lsdException w:name="footnote text" w:locked="0" w:semiHidden="1" w:uiPriority="3" w:unhideWhenUsed="1" w:qFormat="1"/>
    <w:lsdException w:name="annotation text" w:semiHidden="1" w:unhideWhenUsed="1"/>
    <w:lsdException w:name="header" w:locked="0" w:semiHidden="1" w:uiPriority="19" w:unhideWhenUsed="1"/>
    <w:lsdException w:name="footer" w:locked="0"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locked="0" w:semiHidden="1" w:uiPriority="3" w:unhideWhenUsed="1" w:qFormat="1"/>
    <w:lsdException w:name="annotation reference" w:semiHidden="1" w:uiPriority="0" w:unhideWhenUsed="1"/>
    <w:lsdException w:name="line number" w:semiHidden="1" w:uiPriority="0" w:unhideWhenUsed="1"/>
    <w:lsdException w:name="page number" w:semiHidden="1" w:uiPriority="0" w:unhideWhenUsed="1"/>
    <w:lsdException w:name="endnote reference" w:semiHidden="1" w:uiPriority="0"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39" w:qFormat="1"/>
    <w:lsdException w:name="Closing" w:semiHidden="1" w:unhideWhenUsed="1"/>
    <w:lsdException w:name="Signature" w:semiHidden="1" w:unhideWhenUsed="1"/>
    <w:lsdException w:name="Default Paragraph Font" w:locked="0"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lsdException w:name="Emphasis" w:uiPriority="20"/>
    <w:lsdException w:name="Plain Text" w:semiHidden="1" w:unhideWhenUsed="1"/>
    <w:lsdException w:name="E-mail Signature" w:semiHidden="1" w:unhideWhenUsed="1"/>
    <w:lsdException w:name="HTML Top of Form" w:locked="0" w:semiHidden="1" w:unhideWhenUsed="1"/>
    <w:lsdException w:name="HTML Bottom of Form" w:locked="0" w:semiHidden="1" w:unhideWhenUsed="1"/>
    <w:lsdException w:name="Normal (Web)" w:semiHidden="1" w:unhideWhenUsed="1"/>
    <w:lsdException w:name="HTML Acronym" w:semiHidden="1" w:uiPriority="0" w:unhideWhenUsed="1"/>
    <w:lsdException w:name="HTML Address" w:semiHidden="1" w:uiPriority="0" w:unhideWhenUsed="1"/>
    <w:lsdException w:name="HTML Cite" w:semiHidden="1" w:uiPriority="0" w:unhideWhenUsed="1"/>
    <w:lsdException w:name="HTML Code" w:semiHidden="1" w:uiPriority="0" w:unhideWhenUsed="1"/>
    <w:lsdException w:name="HTML Definition" w:semiHidden="1" w:uiPriority="0" w:unhideWhenUsed="1"/>
    <w:lsdException w:name="HTML Keyboard" w:semiHidden="1" w:uiPriority="0" w:unhideWhenUsed="1"/>
    <w:lsdException w:name="HTML Preformatted" w:semiHidden="1" w:uiPriority="0" w:unhideWhenUsed="1"/>
    <w:lsdException w:name="HTML Sample" w:semiHidden="1" w:uiPriority="0" w:unhideWhenUsed="1"/>
    <w:lsdException w:name="HTML Variable" w:semiHidden="1" w:uiPriority="0" w:unhideWhenUsed="1"/>
    <w:lsdException w:name="Normal Table" w:locked="0" w:semiHidden="1" w:unhideWhenUsed="1"/>
    <w:lsdException w:name="annotation subject"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0"/>
    <w:lsdException w:name="Table Theme" w:semiHidden="1" w:uiPriority="0" w:unhideWhenUsed="1"/>
    <w:lsdException w:name="Placeholder Text" w:semiHidden="1" w:uiPriority="0"/>
    <w:lsdException w:name="No Spacing" w:uiPriority="3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qFormat="1"/>
    <w:lsdException w:name="Quote" w:uiPriority="39"/>
    <w:lsdException w:name="Intense Quote" w:uiPriority="3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39"/>
    <w:lsdException w:name="Intense Emphasis" w:uiPriority="39"/>
    <w:lsdException w:name="Subtle Reference" w:uiPriority="39"/>
    <w:lsdException w:name="Intense Reference" w:uiPriority="39"/>
    <w:lsdException w:name="Book Title" w:uiPriority="39"/>
    <w:lsdException w:name="Bibliography" w:semiHidden="1" w:uiPriority="39" w:unhideWhenUsed="1"/>
    <w:lsdException w:name="TOC Heading" w:semiHidden="1" w:uiPriority="39" w:unhideWhenUsed="1" w:qFormat="1"/>
  </w:latentStyles>
  <w:style w:type="paragraph" w:styleId="Heading1">
    <w:name w:val="Heading 1"/>
    <w:basedOn w:val="Normal"/>
    <w:next w:val="Normal"/>
    <w:uiPriority w:val="9"/>
    <w:qFormat/>
    <w:rsid w:val="00714EC4"/>
    <w:pPr>
      <w:keepNext/>
      <w:spacing w:line="240" w:lineRule="auto"/>
      <w:ind w:left="567" w:right="567" w:firstLine="0"/>
      <w:outlineLvl w:val="0"/>
    </w:pPr>
    <w:rPr>
      <w:b/>
      <w:bCs/>
      <w:kern w:val="32"/>
      <w:sz w:val="32"/>
      <w:szCs w:val="32"/>
    </w:rPr>
  </w:style>
  <w:style w:type="paragraph" w:styleId="Heading2">
    <w:name w:val="Heading 2"/>
    <w:basedOn w:val="Normal"/>
    <w:next w:val="Normal"/>
    <w:uiPriority w:val="9"/>
    <w:qFormat/>
    <w:rsid w:val="009471F6"/>
    <w:pPr>
      <w:ind w:left="567" w:right="567" w:firstLine="0"/>
      <w:outlineLvl w:val="1"/>
    </w:pPr>
    <w:rPr>
      <w:b/>
      <w:bCs/>
      <w:color w:val="002D86"/>
      <w:szCs w:val="32"/>
    </w:rPr>
  </w:style>
  <w:style w:type="paragraph" w:styleId="Heading3">
    <w:name w:val="Heading 3"/>
    <w:basedOn w:val="Normal"/>
    <w:next w:val="Normal"/>
    <w:uiPriority w:val="9"/>
    <w:qFormat/>
    <w:rsid w:val="00FF2A7F"/>
    <w:pPr>
      <w:spacing w:line="240" w:lineRule="auto"/>
      <w:ind w:firstLine="0"/>
      <w:jc w:val="center"/>
      <w:outlineLvl w:val="2"/>
    </w:pPr>
    <w:rPr>
      <w:b/>
      <w:bCs/>
      <w:color w:val="002D86"/>
      <w:sz w:val="30"/>
      <w:szCs w:val="30"/>
      <w:lang w:bidi="fa-IR"/>
    </w:rPr>
  </w:style>
  <w:style w:type="paragraph" w:styleId="Heading4">
    <w:name w:val="Heading 4"/>
    <w:basedOn w:val="Normal"/>
    <w:next w:val="Normal"/>
    <w:uiPriority w:val="9"/>
    <w:rsid w:val="00714EC4"/>
    <w:pPr>
      <w:spacing w:before="240" w:after="60"/>
      <w:outlineLvl w:val="3"/>
    </w:pPr>
    <w:rPr>
      <w:b/>
      <w:bCs/>
      <w:sz w:val="32"/>
      <w:szCs w:val="32"/>
      <w:lang w:bidi="fa-IR"/>
    </w:rPr>
  </w:style>
  <w:style w:type="paragraph" w:styleId="Heading5">
    <w:name w:val="Heading 5"/>
    <w:basedOn w:val="Normal"/>
    <w:next w:val="Normal"/>
    <w:uiPriority w:val="9"/>
    <w:rsid w:val="00714EC4"/>
    <w:pPr>
      <w:spacing w:before="240" w:after="60" w:line="240" w:lineRule="auto"/>
      <w:ind w:firstLine="1021"/>
      <w:outlineLvl w:val="4"/>
    </w:pPr>
    <w:rPr>
      <w:b/>
      <w:bCs/>
      <w:i/>
      <w:iCs/>
      <w:sz w:val="30"/>
      <w:szCs w:val="30"/>
      <w:lang w:bidi="fa-IR"/>
    </w:rPr>
  </w:style>
  <w:style w:type="paragraph" w:styleId="Heading6">
    <w:name w:val="Heading 6"/>
    <w:basedOn w:val="Normal"/>
    <w:next w:val="Normal"/>
    <w:uiPriority w:val="9"/>
    <w:qFormat/>
    <w:rsid w:val="00714EC4"/>
    <w:pPr>
      <w:keepNext/>
      <w:tabs>
        <w:tab w:val="clear" w:pos="6804"/>
      </w:tabs>
      <w:spacing w:before="200" w:after="160" w:line="240" w:lineRule="auto"/>
      <w:ind w:firstLine="0"/>
      <w:jc w:val="center"/>
      <w:outlineLvl w:val="5"/>
    </w:pPr>
    <w:rPr>
      <w:b/>
      <w:bCs/>
      <w:kern w:val="20"/>
      <w:sz w:val="30"/>
      <w:szCs w:val="30"/>
    </w:rPr>
  </w:style>
  <w:style w:type="paragraph" w:styleId="Heading7">
    <w:name w:val="Heading 7"/>
    <w:basedOn w:val="Normal"/>
    <w:next w:val="Normal"/>
    <w:uiPriority w:val="9"/>
    <w:rsid w:val="00714EC4"/>
    <w:pPr>
      <w:tabs>
        <w:tab w:val="clear" w:pos="6804"/>
      </w:tabs>
      <w:spacing w:before="240" w:after="60"/>
      <w:outlineLvl w:val="6"/>
    </w:pPr>
    <w:rPr>
      <w:szCs w:val="24"/>
    </w:rPr>
  </w:style>
  <w:style w:type="paragraph" w:styleId="Heading8">
    <w:name w:val="Heading 8"/>
    <w:basedOn w:val="Normal"/>
    <w:next w:val="Normal"/>
    <w:uiPriority w:val="9"/>
    <w:rsid w:val="00714EC4"/>
    <w:pPr>
      <w:keepNext/>
      <w:widowControl/>
      <w:tabs>
        <w:tab w:val="clear" w:pos="6804"/>
      </w:tabs>
      <w:jc w:val="left"/>
      <w:outlineLvl w:val="7"/>
    </w:pPr>
    <w:rPr>
      <w:color w:val="000000"/>
      <w:kern w:val="20"/>
    </w:rPr>
  </w:style>
  <w:style w:type="paragraph" w:styleId="Heading9">
    <w:name w:val="Heading 9"/>
    <w:basedOn w:val="Normal"/>
    <w:next w:val="Normal"/>
    <w:uiPriority w:val="9"/>
    <w:rsid w:val="00714EC4"/>
    <w:pPr>
      <w:keepNext/>
      <w:widowControl/>
      <w:tabs>
        <w:tab w:val="clear" w:pos="6804"/>
      </w:tabs>
      <w:ind w:firstLine="0"/>
      <w:jc w:val="left"/>
      <w:outlineLvl w:val="8"/>
    </w:pPr>
    <w:rPr>
      <w:b/>
      <w:bCs/>
      <w:color w:val="000000"/>
      <w:kern w:val="20"/>
    </w:rPr>
  </w:style>
  <w:style w:type="table" w:default="1" w:styleId="TableNormal">
    <w:name w:val="Normal Table"/>
    <w:uiPriority w:val="99"/>
    <w:semiHidden/>
    <w:unhideWhenUsed/>
    <w:rPr/>
    <w:tblPr>
      <w:tblInd w:w="0" w:type="dxa"/>
      <w:tblCellMar>
        <w:top w:w="0" w:type="dxa"/>
        <w:left w:w="108" w:type="dxa"/>
        <w:bottom w:w="0" w:type="dxa"/>
        <w:right w:w="108" w:type="dxa"/>
      </w:tblCellMar>
    </w:tblPr>
  </w:style>
  <w:style w:type="character" w:styleId="FootnoteReference">
    <w:name w:val="Footnote Reference"/>
    <w:basedOn w:val="DefaultParagraphFont"/>
    <w:uiPriority w:val="3"/>
    <w:qFormat/>
    <w:rsid w:val="00714EC4"/>
    <w:rPr>
      <w:rFonts w:ascii="_F Anvar" w:hAnsi="_F Anvar" w:cs="_F Anvar"/>
      <w:b w:val="0"/>
      <w:bCs w:val="0"/>
      <w:i w:val="0"/>
      <w:iCs w:val="0"/>
      <w:color w:val="auto"/>
      <w:vertAlign w:val="superscript"/>
    </w:rPr>
  </w:style>
  <w:style w:type="paragraph" w:styleId="Header">
    <w:name w:val="Header"/>
    <w:basedOn w:val="Normal"/>
    <w:uiPriority w:val="19"/>
    <w:rsid w:val="00915B68"/>
    <w:rPr>
      <w:sz w:val="22"/>
      <w:szCs w:val="22"/>
    </w:rPr>
  </w:style>
  <w:style w:type="paragraph" w:styleId="Footer">
    <w:name w:val="Footer"/>
    <w:basedOn w:val="Normal"/>
    <w:uiPriority w:val="99"/>
    <w:rsid w:val="00714EC4"/>
    <w:pPr>
      <w:tabs>
        <w:tab w:val="clear" w:pos="6804"/>
        <w:tab w:val="center" w:pos="4153"/>
        <w:tab w:val="right" w:pos="8306"/>
      </w:tabs>
    </w:pPr>
    <w:rPr>
      <w:sz w:val="22"/>
      <w:szCs w:val="22"/>
      <w:lang w:bidi="fa-IR"/>
    </w:rPr>
  </w:style>
  <w:style w:type="paragraph" w:styleId="TOC5">
    <w:name w:val="TOC 5"/>
    <w:basedOn w:val="Normal"/>
    <w:next w:val="Normal"/>
    <w:uiPriority w:val="29"/>
    <w:rsid w:val="00714EC4"/>
    <w:pPr>
      <w:ind w:left="1134" w:right="284" w:firstLine="0"/>
    </w:pPr>
    <w:rPr>
      <w:bCs/>
      <w:iCs/>
      <w:szCs w:val="24"/>
    </w:rPr>
  </w:style>
  <w:style w:type="paragraph" w:styleId="TOC1">
    <w:name w:val="TOC 1"/>
    <w:basedOn w:val="Normal"/>
    <w:next w:val="Normal"/>
    <w:uiPriority w:val="29"/>
    <w:rsid w:val="00714EC4"/>
    <w:pPr>
      <w:spacing w:before="120" w:after="80" w:line="216" w:lineRule="auto"/>
      <w:ind w:left="567" w:right="397" w:firstLine="0"/>
    </w:pPr>
    <w:rPr>
      <w:bCs/>
      <w:color w:val="000000"/>
      <w:szCs w:val="26"/>
      <w:lang w:bidi="fa-IR"/>
    </w:rPr>
  </w:style>
  <w:style w:type="paragraph" w:styleId="TOC2">
    <w:name w:val="TOC 2"/>
    <w:basedOn w:val="Normal"/>
    <w:next w:val="Normal"/>
    <w:uiPriority w:val="29"/>
    <w:rsid w:val="00714EC4"/>
    <w:pPr>
      <w:widowControl/>
      <w:spacing w:before="120"/>
      <w:ind w:right="397" w:firstLine="0"/>
    </w:pPr>
    <w:rPr>
      <w:b/>
      <w:bCs/>
      <w:sz w:val="26"/>
      <w:szCs w:val="26"/>
    </w:rPr>
  </w:style>
  <w:style w:type="paragraph" w:styleId="TOC3">
    <w:name w:val="TOC 3"/>
    <w:basedOn w:val="Normal"/>
    <w:next w:val="Normal"/>
    <w:uiPriority w:val="29"/>
    <w:rsid w:val="00714EC4"/>
    <w:pPr>
      <w:ind w:firstLine="0"/>
      <w:jc w:val="center"/>
    </w:pPr>
    <w:rPr>
      <w:b/>
      <w:bCs/>
      <w:sz w:val="24"/>
      <w:szCs w:val="24"/>
    </w:rPr>
  </w:style>
  <w:style w:type="paragraph" w:styleId="TOC6">
    <w:name w:val="TOC 6"/>
    <w:basedOn w:val="Normal"/>
    <w:next w:val="Normal"/>
    <w:uiPriority w:val="29"/>
    <w:rsid w:val="00714EC4"/>
    <w:pPr>
      <w:tabs>
        <w:tab w:val="right" w:leader="dot" w:pos="6804"/>
      </w:tabs>
      <w:spacing w:line="216" w:lineRule="auto"/>
      <w:ind w:right="340" w:firstLine="0"/>
    </w:pPr>
    <w:rPr>
      <w:sz w:val="24"/>
      <w:szCs w:val="24"/>
    </w:rPr>
  </w:style>
  <w:style w:type="paragraph" w:styleId="TOC4">
    <w:name w:val="TOC 4"/>
    <w:basedOn w:val="Normal"/>
    <w:next w:val="Normal"/>
    <w:uiPriority w:val="29"/>
    <w:rsid w:val="00714EC4"/>
    <w:pPr>
      <w:ind w:left="851" w:right="284" w:firstLine="0"/>
    </w:pPr>
    <w:rPr>
      <w:i/>
      <w:iCs/>
      <w:sz w:val="26"/>
      <w:szCs w:val="26"/>
    </w:rPr>
  </w:style>
  <w:style w:type="paragraph" w:styleId="TOC7">
    <w:name w:val="TOC 7"/>
    <w:basedOn w:val="Normal"/>
    <w:next w:val="Normal"/>
    <w:uiPriority w:val="29"/>
    <w:rsid w:val="00714EC4"/>
    <w:pPr>
      <w:tabs>
        <w:tab w:val="right" w:leader="dot" w:pos="6804"/>
      </w:tabs>
      <w:ind w:left="284" w:right="284" w:firstLine="0"/>
    </w:pPr>
    <w:rPr>
      <w:bCs/>
      <w:szCs w:val="24"/>
    </w:rPr>
  </w:style>
  <w:style w:type="paragraph" w:styleId="TOC8">
    <w:name w:val="TOC 8"/>
    <w:basedOn w:val="Normal"/>
    <w:next w:val="Normal"/>
    <w:autoRedefine/>
    <w:uiPriority w:val="29"/>
    <w:rsid w:val="00714EC4"/>
    <w:pPr>
      <w:widowControl/>
      <w:tabs>
        <w:tab w:val="clear" w:pos="6804"/>
      </w:tabs>
      <w:ind w:left="1680" w:firstLine="0"/>
      <w:jc w:val="left"/>
    </w:pPr>
    <w:rPr>
      <w:szCs w:val="24"/>
      <w:lang w:bidi="fa-IR"/>
    </w:rPr>
  </w:style>
  <w:style w:type="paragraph" w:styleId="TOC9">
    <w:name w:val="TOC 9"/>
    <w:basedOn w:val="Normal"/>
    <w:next w:val="Normal"/>
    <w:autoRedefine/>
    <w:uiPriority w:val="29"/>
    <w:locked/>
    <w:rsid w:val="00714EC4"/>
    <w:pPr>
      <w:widowControl/>
      <w:tabs>
        <w:tab w:val="clear" w:pos="6804"/>
      </w:tabs>
      <w:ind w:left="1920" w:firstLine="0"/>
      <w:jc w:val="left"/>
    </w:pPr>
    <w:rPr>
      <w:szCs w:val="24"/>
      <w:lang w:bidi="fa-IR"/>
    </w:rPr>
  </w:style>
  <w:style w:type="character" w:styleId="Hyperlink">
    <w:name w:val="Hyperlink"/>
    <w:basedOn w:val="DefaultParagraphFont"/>
    <w:uiPriority w:val="99"/>
    <w:unhideWhenUsed/>
    <w:locked/>
    <w:rsid w:val="00714EC4"/>
    <w:rPr>
      <w:rFonts w:ascii="_F Anvar" w:hAnsi="_F Anvar" w:cs="_F Anvar"/>
      <w:color w:val="0000FF" w:themeColor="hyperlink"/>
      <w:u w:val="single"/>
    </w:rPr>
  </w:style>
  <w:style w:type="paragraph" w:styleId="Revision">
    <w:name w:val="Revision"/>
    <w:hidden/>
    <w:uiPriority w:val="99"/>
    <w:semiHidden/>
    <w:rsid w:val="00912373"/>
    <w:pPr>
      <w:spacing w:after="0" w:line="240" w:lineRule="auto"/>
    </w:pPr>
    <w:rPr>
      <w:rFonts w:ascii="_F Anvar" w:eastAsia="_F Anvar" w:hAnsi="_F Anvar" w:cs="_F Anvar"/>
      <w:sz w:val="28"/>
      <w:szCs w:val="28"/>
    </w:rPr>
  </w:style>
  <w:style w:type="character" w:styleId="Strong">
    <w:name w:val="Strong"/>
    <w:basedOn w:val="DefaultParagraphFont"/>
    <w:uiPriority w:val="22"/>
    <w:locked/>
    <w:rsid w:val="00912373"/>
    <w:rPr>
      <w:b/>
      <w:bCs/>
    </w:rPr>
  </w:style>
  <w:style w:type="character" w:customStyle="1" w:styleId=".1">
    <w:name w:val=".1"/>
    <w:semiHidden/>
    <w:rsid w:val="00912373"/>
    <w:rPr>
      <w:spacing w:val="-2"/>
    </w:rPr>
  </w:style>
  <w:style w:type="paragraph" w:customStyle="1" w:styleId="FahareseAmmeh++">
    <w:name w:val="Faharese Ammeh ++"/>
    <w:basedOn w:val="FootnoteText"/>
    <w:uiPriority w:val="10"/>
    <w:qFormat/>
    <w:rsid w:val="00714EC4"/>
    <w:rPr>
      <w:b/>
      <w:bCs/>
    </w:rPr>
  </w:style>
  <w:style w:type="character" w:customStyle="1" w:styleId="FahareseAmmeh++Char">
    <w:name w:val="Faharese Ammeh ++ Char"/>
    <w:basedOn w:val="FootnoteTextChar"/>
    <w:uiPriority w:val="10"/>
    <w:rsid w:val="00714EC4"/>
    <w:rPr>
      <w:rFonts w:ascii="_F Anvar" w:eastAsia="_F Anvar" w:hAnsi="_F Anvar" w:cs="_F Anvar"/>
      <w:b/>
      <w:bCs/>
      <w:sz w:val="24"/>
      <w:szCs w:val="24"/>
    </w:rPr>
  </w:style>
  <w:style w:type="paragraph" w:customStyle="1" w:styleId="FootnoteTextA++">
    <w:name w:val="Footnote TextA ++"/>
    <w:basedOn w:val="FootnoteText"/>
    <w:uiPriority w:val="3"/>
    <w:qFormat/>
    <w:rsid w:val="00714EC4"/>
    <w:rPr>
      <w:rFonts w:ascii="_A Anvar" w:eastAsia="_A Anvar" w:hAnsi="_A Anvar" w:cs="_A Anvar"/>
    </w:rPr>
  </w:style>
  <w:style w:type="character" w:customStyle="1" w:styleId="FootnoteTextA++Char">
    <w:name w:val="Footnote TextA ++ Char"/>
    <w:basedOn w:val="FootnoteTextChar"/>
    <w:uiPriority w:val="3"/>
    <w:rsid w:val="00714EC4"/>
    <w:rPr>
      <w:rFonts w:ascii="_A Anvar" w:eastAsia="_A Anvar" w:hAnsi="_A Anvar" w:cs="_A Anvar"/>
      <w:sz w:val="24"/>
      <w:szCs w:val="24"/>
    </w:rPr>
  </w:style>
  <w:style w:type="paragraph" w:customStyle="1" w:styleId="NaghlegholArabiMatn++">
    <w:name w:val="Naghleghol Arabi Matn ++"/>
    <w:basedOn w:val="NormalA++"/>
    <w:uiPriority w:val="2"/>
    <w:qFormat/>
    <w:rsid w:val="00714EC4"/>
    <w:pPr>
      <w:spacing w:line="216" w:lineRule="auto"/>
      <w:ind w:left="1134" w:firstLine="0"/>
    </w:pPr>
    <w:rPr>
      <w:sz w:val="26"/>
      <w:szCs w:val="26"/>
    </w:rPr>
  </w:style>
  <w:style w:type="character" w:customStyle="1" w:styleId="NaghlegholArabiMatn++Char">
    <w:name w:val="Naghleghol Arabi Matn ++ Char"/>
    <w:basedOn w:val="NormalA++Char"/>
    <w:uiPriority w:val="2"/>
    <w:rsid w:val="00714EC4"/>
    <w:rPr>
      <w:rFonts w:ascii="_A Anvar" w:eastAsia="Times New Roman" w:hAnsi="_A Anvar" w:cs="_A Anvar"/>
      <w:sz w:val="26"/>
      <w:szCs w:val="26"/>
    </w:rPr>
  </w:style>
  <w:style w:type="paragraph" w:customStyle="1" w:styleId="NaghlegholArabiPavaraghi++">
    <w:name w:val="Naghleghol Arabi Pavaraghi ++"/>
    <w:basedOn w:val="NaghlegholArabiMatn++"/>
    <w:uiPriority w:val="3"/>
    <w:qFormat/>
    <w:rsid w:val="00714EC4"/>
    <w:rPr>
      <w:sz w:val="23"/>
      <w:szCs w:val="23"/>
    </w:rPr>
  </w:style>
  <w:style w:type="character" w:customStyle="1" w:styleId="NaghlegholArabiPavaraghi++Char">
    <w:name w:val="Naghleghol Arabi Pavaraghi ++ Char"/>
    <w:basedOn w:val="NaghlegholArabiMatn++Char"/>
    <w:uiPriority w:val="3"/>
    <w:rsid w:val="00714EC4"/>
    <w:rPr>
      <w:rFonts w:ascii="_A Anvar" w:eastAsia="Times New Roman" w:hAnsi="_A Anvar" w:cs="_A Anvar"/>
      <w:sz w:val="23"/>
      <w:szCs w:val="23"/>
    </w:rPr>
  </w:style>
  <w:style w:type="paragraph" w:customStyle="1" w:styleId="NaghlegholFarsiMatn++">
    <w:name w:val="Naghleghol Farsi Matn ++"/>
    <w:basedOn w:val="Normal"/>
    <w:uiPriority w:val="2"/>
    <w:qFormat/>
    <w:rsid w:val="00714EC4"/>
    <w:pPr>
      <w:spacing w:line="216" w:lineRule="auto"/>
      <w:ind w:left="1134" w:firstLine="0"/>
    </w:pPr>
    <w:rPr>
      <w:sz w:val="26"/>
      <w:szCs w:val="26"/>
    </w:rPr>
  </w:style>
  <w:style w:type="character" w:customStyle="1" w:styleId="NaghlegholFarsiMatn++Char">
    <w:name w:val="Naghleghol Farsi Matn ++ Char"/>
    <w:basedOn w:val="DefaultParagraphFont"/>
    <w:uiPriority w:val="2"/>
    <w:rsid w:val="00714EC4"/>
    <w:rPr>
      <w:rFonts w:ascii="_F Anvar" w:eastAsia="_F Anvar" w:hAnsi="_F Anvar" w:cs="_F Anvar"/>
      <w:sz w:val="26"/>
      <w:szCs w:val="26"/>
    </w:rPr>
  </w:style>
  <w:style w:type="paragraph" w:customStyle="1" w:styleId="NaghlegholFarsiPavaraghi++">
    <w:name w:val="Naghleghol Farsi Pavaraghi ++"/>
    <w:basedOn w:val="NaghlegholFarsiMatn++"/>
    <w:uiPriority w:val="3"/>
    <w:qFormat/>
    <w:rsid w:val="00714EC4"/>
    <w:rPr>
      <w:sz w:val="23"/>
      <w:szCs w:val="23"/>
    </w:rPr>
  </w:style>
  <w:style w:type="character" w:customStyle="1" w:styleId="NaghlegholFarsiPavaraghi++Char">
    <w:name w:val="Naghleghol Farsi Pavaraghi ++ Char"/>
    <w:basedOn w:val="NaghlegholFarsiMatn++Char"/>
    <w:uiPriority w:val="3"/>
    <w:rsid w:val="00714EC4"/>
    <w:rPr>
      <w:rFonts w:ascii="_F Anvar" w:eastAsia="_F Anvar" w:hAnsi="_F Anvar" w:cs="_F Anvar"/>
      <w:sz w:val="23"/>
      <w:szCs w:val="23"/>
    </w:rPr>
  </w:style>
  <w:style w:type="paragraph" w:customStyle="1" w:styleId="NormalA++">
    <w:name w:val="NormalA ++"/>
    <w:basedOn w:val="Normal"/>
    <w:qFormat/>
    <w:rsid w:val="00714EC4"/>
    <w:rPr>
      <w:rFonts w:ascii="_A Anvar" w:eastAsia="Times New Roman" w:hAnsi="_A Anvar" w:cs="_A Anvar"/>
    </w:rPr>
  </w:style>
  <w:style w:type="character" w:customStyle="1" w:styleId="NormalA++Char">
    <w:name w:val="NormalA ++ Char"/>
    <w:locked/>
    <w:rsid w:val="00714EC4"/>
    <w:rPr>
      <w:rFonts w:ascii="_A Anvar" w:eastAsia="Times New Roman" w:hAnsi="_A Anvar" w:cs="_A Anvar"/>
      <w:sz w:val="28"/>
      <w:szCs w:val="28"/>
    </w:rPr>
  </w:style>
  <w:style w:type="character" w:customStyle="1" w:styleId="RevayatArabi++">
    <w:name w:val="Revayat Arabi ++"/>
    <w:basedOn w:val="DefaultParagraphFont"/>
    <w:uiPriority w:val="1"/>
    <w:qFormat/>
    <w:rsid w:val="00714EC4"/>
    <w:rPr>
      <w:rFonts w:ascii="_A Anvar" w:hAnsi="_A Anvar" w:cs="_A Anvar"/>
      <w:b/>
      <w:bCs/>
      <w:i w:val="0"/>
      <w:iCs w:val="0"/>
      <w:color w:val="auto"/>
      <w:lang w:bidi="ar-SA"/>
    </w:rPr>
  </w:style>
  <w:style w:type="paragraph" w:customStyle="1" w:styleId="RevayatFarsiMatn++">
    <w:name w:val="Revayat Farsi Matn ++"/>
    <w:basedOn w:val="Normal"/>
    <w:uiPriority w:val="1"/>
    <w:qFormat/>
    <w:rsid w:val="00714EC4"/>
    <w:rPr>
      <w:b/>
      <w:bCs/>
      <w:sz w:val="27"/>
      <w:szCs w:val="27"/>
    </w:rPr>
  </w:style>
  <w:style w:type="character" w:customStyle="1" w:styleId="RevayatFarsiMatn++Char">
    <w:name w:val="Revayat Farsi Matn ++ Char"/>
    <w:basedOn w:val="DefaultParagraphFont"/>
    <w:uiPriority w:val="1"/>
    <w:rsid w:val="00714EC4"/>
    <w:rPr>
      <w:rFonts w:ascii="_F Anvar" w:eastAsia="_F Anvar" w:hAnsi="_F Anvar" w:cs="_F Anvar"/>
      <w:b/>
      <w:bCs/>
      <w:sz w:val="27"/>
      <w:szCs w:val="27"/>
    </w:rPr>
  </w:style>
  <w:style w:type="paragraph" w:customStyle="1" w:styleId="RevayatFarsiNaghleghol++">
    <w:name w:val="Revayat Farsi Naghleghol ++"/>
    <w:basedOn w:val="RevayatFarsiMatn++"/>
    <w:uiPriority w:val="1"/>
    <w:qFormat/>
    <w:rsid w:val="00714EC4"/>
    <w:pPr>
      <w:spacing w:line="216" w:lineRule="auto"/>
      <w:ind w:left="1134" w:firstLine="0"/>
    </w:pPr>
    <w:rPr>
      <w:sz w:val="25"/>
      <w:szCs w:val="25"/>
    </w:rPr>
  </w:style>
  <w:style w:type="character" w:customStyle="1" w:styleId="RevayatFarsiNaghleghol++Char">
    <w:name w:val="Revayat Farsi Naghleghol ++ Char"/>
    <w:basedOn w:val="DefaultParagraphFont"/>
    <w:uiPriority w:val="1"/>
    <w:rsid w:val="00714EC4"/>
    <w:rPr>
      <w:rFonts w:ascii="_F Anvar" w:eastAsia="_F Anvar" w:hAnsi="_F Anvar" w:cs="_F Anvar"/>
      <w:b/>
      <w:bCs/>
      <w:sz w:val="25"/>
      <w:szCs w:val="25"/>
    </w:rPr>
  </w:style>
  <w:style w:type="paragraph" w:customStyle="1" w:styleId="RevayatFarsiPavaraghi++">
    <w:name w:val="Revayat Farsi Pavaraghi ++"/>
    <w:basedOn w:val="RevayatFarsiMatn++"/>
    <w:uiPriority w:val="1"/>
    <w:qFormat/>
    <w:rsid w:val="00714EC4"/>
    <w:pPr>
      <w:spacing w:line="216" w:lineRule="auto"/>
      <w:ind w:firstLine="0"/>
    </w:pPr>
    <w:rPr>
      <w:sz w:val="23"/>
      <w:szCs w:val="23"/>
    </w:rPr>
  </w:style>
  <w:style w:type="character" w:customStyle="1" w:styleId="RevayatFarsiPavaraghi++Char">
    <w:name w:val="Revayat Farsi Pavaraghi ++ Char"/>
    <w:basedOn w:val="RevayatFarsiMatn++Char"/>
    <w:uiPriority w:val="1"/>
    <w:rsid w:val="00714EC4"/>
    <w:rPr>
      <w:rFonts w:ascii="_F Anvar" w:eastAsia="_F Anvar" w:hAnsi="_F Anvar" w:cs="_F Anvar"/>
      <w:b/>
      <w:bCs/>
      <w:sz w:val="23"/>
      <w:szCs w:val="23"/>
    </w:rPr>
  </w:style>
  <w:style w:type="paragraph" w:customStyle="1" w:styleId="VasatChinFarsi++">
    <w:name w:val="Vasat Chin Farsi ++"/>
    <w:basedOn w:val="Normal"/>
    <w:next w:val="Normal"/>
    <w:uiPriority w:val="8"/>
    <w:qFormat/>
    <w:rsid w:val="00414928"/>
    <w:pPr>
      <w:ind w:firstLine="0"/>
      <w:jc w:val="center"/>
    </w:pPr>
    <w:rPr/>
  </w:style>
  <w:style w:type="paragraph" w:customStyle="1" w:styleId="AshaarArabiMatn++">
    <w:name w:val="Ashaar Arabi Matn ++"/>
    <w:basedOn w:val="NormalA++"/>
    <w:next w:val="Normal"/>
    <w:uiPriority w:val="3"/>
    <w:qFormat/>
    <w:rsid w:val="009471F6"/>
    <w:pPr>
      <w:ind w:firstLine="0"/>
      <w:jc w:val="center"/>
    </w:pPr>
    <w:rPr/>
  </w:style>
  <w:style w:type="paragraph" w:customStyle="1" w:styleId="AshaarArabiNaghleghol++">
    <w:name w:val="Ashaar Arabi Naghleghol ++"/>
    <w:basedOn w:val="NormalA++"/>
    <w:uiPriority w:val="3"/>
    <w:qFormat/>
    <w:rsid w:val="00414928"/>
    <w:pPr>
      <w:ind w:left="1134" w:firstLine="0"/>
      <w:jc w:val="center"/>
    </w:pPr>
    <w:rPr/>
  </w:style>
  <w:style w:type="paragraph" w:customStyle="1" w:styleId="AshaarArabiPavaraghi++">
    <w:name w:val="Ashaar Arabi Pavaraghi ++"/>
    <w:basedOn w:val="FootnoteTextA++"/>
    <w:uiPriority w:val="3"/>
    <w:qFormat/>
    <w:rsid w:val="00E8177B"/>
    <w:pPr>
      <w:jc w:val="center"/>
    </w:pPr>
    <w:rPr/>
  </w:style>
  <w:style w:type="paragraph" w:customStyle="1" w:styleId="Heading6(-)">
    <w:name w:val="Heading 6 (-)"/>
    <w:basedOn w:val="Heading6"/>
    <w:uiPriority w:val="9"/>
    <w:rsid w:val="00714EC4"/>
    <w:rPr>
      <w:rFonts w:eastAsia="Times New Roman"/>
      <w:b w:val="0"/>
    </w:rPr>
  </w:style>
  <w:style w:type="character" w:styleId="CommentReference">
    <w:name w:val="annotation reference"/>
    <w:basedOn w:val="DefaultParagraphFont"/>
    <w:semiHidden/>
    <w:unhideWhenUsed/>
    <w:locked/>
    <w:rPr>
      <w:sz w:val="16"/>
      <w:szCs w:val="16"/>
    </w:rPr>
  </w:style>
  <w:style w:type="character" w:customStyle="1" w:styleId="Ayat2Matn++">
    <w:name w:val="Ayat 2 Matn ++"/>
    <w:basedOn w:val="DefaultParagraphFont"/>
    <w:uiPriority w:val="1"/>
    <w:qFormat/>
    <w:rsid w:val="00FF2A7F"/>
    <w:rPr>
      <w:rFonts w:ascii="_Quraan" w:hAnsi="_Quraan" w:cs="_Quraan"/>
      <w:color w:val="006800"/>
      <w:sz w:val="28"/>
      <w:szCs w:val="28"/>
      <w:lang w:bidi="ar-SA"/>
    </w:rPr>
  </w:style>
  <w:style w:type="character" w:customStyle="1" w:styleId="Ayat2Naghleghol++">
    <w:name w:val="Ayat 2 Naghleghol ++"/>
    <w:basedOn w:val="Ayat2Matn++"/>
    <w:uiPriority w:val="1"/>
    <w:qFormat/>
    <w:rsid w:val="00414928"/>
    <w:rPr>
      <w:rFonts w:ascii="_Quraan" w:hAnsi="_Quraan" w:cs="_Quraan"/>
      <w:color w:val="006800"/>
      <w:sz w:val="26"/>
      <w:szCs w:val="26"/>
      <w:lang w:bidi="ar-SA"/>
    </w:rPr>
  </w:style>
  <w:style w:type="character" w:customStyle="1" w:styleId="Ayat2Pavaraghi++">
    <w:name w:val="Ayat 2 Pavaraghi ++"/>
    <w:basedOn w:val="Ayat2Matn++"/>
    <w:uiPriority w:val="1"/>
    <w:qFormat/>
    <w:rsid w:val="009471F6"/>
    <w:rPr>
      <w:rFonts w:ascii="_Quraan" w:hAnsi="_Quraan" w:cs="_Quraan"/>
      <w:color w:val="006800"/>
      <w:sz w:val="22"/>
      <w:szCs w:val="22"/>
      <w:lang w:bidi="ar-SA"/>
    </w:rPr>
  </w:style>
  <w:style w:type="table" w:styleId="TableGrid">
    <w:name w:val="Table Grid"/>
    <w:basedOn w:val="TableNormal"/>
    <w:locked/>
    <w:rsid w:val="00714EC4"/>
    <w:pPr>
      <w:spacing w:after="160" w:line="259" w:lineRule="auto"/>
      <w:jc w:val="right"/>
    </w:pPr>
    <w:rPr>
      <w:rFonts w:eastAsia="_F Anvar"/>
    </w:rPr>
  </w:style>
  <w:style w:type="paragraph" w:styleId="BodyText">
    <w:name w:val="Body Text"/>
    <w:basedOn w:val="Normal"/>
    <w:locked/>
    <w:rsid w:val="00A535C2"/>
    <w:pPr>
      <w:spacing w:after="120"/>
    </w:pPr>
    <w:rPr/>
  </w:style>
  <w:style w:type="character" w:customStyle="1" w:styleId="BodyTextChar">
    <w:name w:val="Body Text Char"/>
    <w:basedOn w:val="DefaultParagraphFont"/>
    <w:link w:val="RevayatArabiPavaraghi++Char"/>
    <w:rsid w:val="00A535C2"/>
    <w:rPr>
      <w:rFonts w:ascii="_F Anvar" w:eastAsia="_F Anvar" w:hAnsi="_F Anvar" w:cs="_F Anvar"/>
      <w:sz w:val="28"/>
      <w:szCs w:val="28"/>
    </w:rPr>
  </w:style>
  <w:style w:type="paragraph" w:styleId="Index1">
    <w:name w:val="Index 1"/>
    <w:basedOn w:val="Normal"/>
    <w:next w:val="Normal"/>
    <w:autoRedefine/>
    <w:locked/>
    <w:rsid w:val="00A535C2"/>
    <w:pPr>
      <w:tabs>
        <w:tab w:val="clear" w:pos="6804"/>
      </w:tabs>
      <w:ind w:left="280" w:hanging="280"/>
    </w:pPr>
    <w:rPr/>
  </w:style>
  <w:style w:type="paragraph" w:customStyle="1" w:styleId="RevayatArabiPavaraghi++">
    <w:name w:val="Revayat Arabi Pavaraghi ++"/>
    <w:basedOn w:val="FootnoteTextA++"/>
    <w:qFormat/>
    <w:rsid w:val="000878F6"/>
    <w:rPr>
      <w:b/>
      <w:bCs/>
    </w:rPr>
  </w:style>
  <w:style w:type="character" w:customStyle="1" w:styleId="RevayatArabiPavaraghi++Char">
    <w:name w:val="Revayat Arabi Pavaraghi ++ Char"/>
    <w:basedOn w:val="FootnoteTextA++Char"/>
    <w:rsid w:val="000878F6"/>
    <w:rPr>
      <w:rFonts w:ascii="_A Anvar" w:eastAsia="_A Anvar" w:hAnsi="_A Anvar" w:cs="_A Anvar"/>
      <w:b/>
      <w:bCs/>
      <w:sz w:val="24"/>
      <w:szCs w:val="24"/>
    </w:rPr>
  </w:style>
  <w:style w:type="paragraph" w:customStyle="1" w:styleId="EnglishMatn++">
    <w:name w:val="English Matn ++"/>
    <w:basedOn w:val="Normal"/>
    <w:qFormat/>
    <w:rsid w:val="000878F6"/>
    <w:rPr>
      <w:sz w:val="24"/>
      <w:szCs w:val="24"/>
    </w:rPr>
  </w:style>
  <w:style w:type="character" w:customStyle="1" w:styleId="EnglishMatn++Char">
    <w:name w:val="English Matn ++ Char"/>
    <w:basedOn w:val="DefaultParagraphFont"/>
    <w:rsid w:val="000878F6"/>
    <w:rPr>
      <w:rFonts w:ascii="_F Anvar" w:eastAsia="_F Anvar" w:hAnsi="_F Anvar" w:cs="_F Anvar"/>
      <w:sz w:val="24"/>
      <w:szCs w:val="24"/>
    </w:rPr>
  </w:style>
  <w:style w:type="paragraph" w:customStyle="1" w:styleId="Englishpavaraghi++">
    <w:name w:val="English pavaraghi ++"/>
    <w:basedOn w:val="EnglishMatn++"/>
    <w:qFormat/>
    <w:rsid w:val="000878F6"/>
    <w:pPr>
      <w:spacing w:line="216" w:lineRule="auto"/>
      <w:ind w:firstLine="0"/>
    </w:pPr>
    <w:rPr>
      <w:sz w:val="20"/>
      <w:szCs w:val="20"/>
    </w:rPr>
  </w:style>
  <w:style w:type="paragraph" w:customStyle="1" w:styleId="RevayatArabiNaghleghol">
    <w:name w:val="Revayat Arabi Naghleghol"/>
    <w:basedOn w:val="NaghlegholArabiMatn++"/>
    <w:qFormat/>
    <w:rsid w:val="00163F45"/>
    <w:rPr>
      <w:b/>
      <w:bCs/>
    </w:rPr>
  </w:style>
  <w:style w:type="paragraph" w:customStyle="1" w:styleId="EnglishNaghleghol">
    <w:name w:val="English Naghleghol"/>
    <w:basedOn w:val="Normal"/>
    <w:qFormat/>
    <w:rsid w:val="00470973"/>
    <w:pPr>
      <w:spacing w:line="216" w:lineRule="auto"/>
      <w:ind w:left="1134" w:firstLine="0"/>
      <w:jc w:val="center"/>
    </w:pPr>
    <w:rPr>
      <w:sz w:val="22"/>
      <w:szCs w:val="22"/>
      <w:lang w:eastAsia="ar-SA"/>
    </w:rPr>
  </w:style>
  <w:style w:type="character" w:customStyle="1" w:styleId="RevayatArabiNaghlegholChar">
    <w:name w:val="Revayat Arabi Naghleghol Char"/>
    <w:basedOn w:val="NaghlegholArabiMatn++Char"/>
    <w:rsid w:val="00163F45"/>
    <w:rPr>
      <w:rFonts w:ascii="_A Anvar" w:eastAsia="Times New Roman" w:hAnsi="_A Anvar" w:cs="_A Anvar"/>
      <w:b/>
      <w:bCs/>
      <w:sz w:val="26"/>
      <w:szCs w:val="26"/>
    </w:rPr>
  </w:style>
  <w:style w:type="character" w:customStyle="1" w:styleId="EnglishNaghlegholChar">
    <w:name w:val="English Naghleghol Char"/>
    <w:basedOn w:val="DefaultParagraphFont"/>
    <w:rsid w:val="00470973"/>
    <w:rPr>
      <w:rFonts w:ascii="_F Anvar" w:eastAsia="_F Anvar" w:hAnsi="_F Anvar" w:cs="_F Anvar"/>
      <w:lang w:eastAsia="ar-SA"/>
    </w:rPr>
  </w:style>
  <w:style w:type="paragraph" w:customStyle="1" w:styleId="VasatChinArabi++">
    <w:name w:val="Vasat Chin Arabi ++"/>
    <w:basedOn w:val="NormalA++"/>
    <w:next w:val="Normal"/>
    <w:qFormat/>
    <w:rsid w:val="00414928"/>
    <w:pPr>
      <w:ind w:firstLine="0"/>
      <w:jc w:val="center"/>
    </w:pPr>
    <w:rPr>
      <w:lang w:bidi="fa-IR"/>
    </w:rPr>
  </w:style>
  <w:style w:type="paragraph" w:customStyle="1" w:styleId="AshaarFarsiMatn++">
    <w:name w:val="Ashaar Farsi Matn ++"/>
    <w:basedOn w:val="Normal"/>
    <w:next w:val="Normal"/>
    <w:uiPriority w:val="6"/>
    <w:qFormat/>
    <w:rsid w:val="009471F6"/>
    <w:pPr>
      <w:ind w:firstLine="0"/>
      <w:jc w:val="center"/>
    </w:pPr>
    <w:rPr/>
  </w:style>
  <w:style w:type="paragraph" w:customStyle="1" w:styleId="AshaarFarsiNaghleghol++">
    <w:name w:val="Ashaar Farsi Naghleghol ++"/>
    <w:basedOn w:val="Normal"/>
    <w:next w:val="Normal"/>
    <w:uiPriority w:val="3"/>
    <w:qFormat/>
    <w:rsid w:val="00414928"/>
    <w:pPr>
      <w:ind w:left="1134" w:firstLine="0"/>
      <w:jc w:val="center"/>
    </w:pPr>
    <w:rPr/>
  </w:style>
  <w:style w:type="paragraph" w:customStyle="1" w:styleId="AshaarFarsiPavaraghi++">
    <w:name w:val="Ashaar Farsi Pavaraghi ++"/>
    <w:basedOn w:val="FootnoteText"/>
    <w:next w:val="Strong"/>
    <w:uiPriority w:val="3"/>
    <w:qFormat/>
    <w:rsid w:val="009471F6"/>
    <w:pPr>
      <w:jc w:val="center"/>
    </w:pPr>
    <w:rPr/>
  </w:style>
  <w:style w:type="paragraph" w:styleId="Title">
    <w:name w:val="Title"/>
    <w:basedOn w:val="Normal"/>
    <w:next w:val="Normal"/>
    <w:uiPriority w:val="39"/>
    <w:qFormat/>
    <w:locked/>
    <w:rsid w:val="00414928"/>
    <w:pPr>
      <w:tabs>
        <w:tab w:val="center" w:pos="6804"/>
      </w:tabs>
      <w:spacing w:line="360" w:lineRule="auto"/>
      <w:ind w:firstLine="0"/>
      <w:contextualSpacing/>
      <w:jc w:val="center"/>
    </w:pPr>
    <w:rPr>
      <w:rFonts w:ascii="Cambria" w:eastAsia="宋体" w:hAnsi="Cambria" w:asciiTheme="majorHAnsi" w:eastAsiaTheme="majorEastAsia" w:hAnsiTheme="majorHAnsi"/>
      <w:bCs/>
      <w:color w:val="9A0000"/>
      <w:spacing w:val="-10"/>
      <w:kern w:val="28"/>
      <w:sz w:val="56"/>
      <w:szCs w:val="56"/>
      <w:lang w:bidi="fa-IR"/>
    </w:rPr>
  </w:style>
  <w:style w:type="character" w:customStyle="1" w:styleId="EsmeKetab++">
    <w:name w:val="Esme Ketab ++"/>
    <w:basedOn w:val="DefaultParagraphFont"/>
    <w:uiPriority w:val="1"/>
    <w:qFormat/>
    <w:rsid w:val="001D0185"/>
    <w:rPr>
      <w:i/>
      <w:iCs/>
    </w:rPr>
  </w:style>
  <w:style w:type="character" w:customStyle="1" w:styleId="VasatChinFarsi++Char">
    <w:name w:val="Vasat Chin Farsi ++ Char"/>
    <w:uiPriority w:val="8"/>
    <w:locked/>
    <w:rsid w:val="00414928"/>
    <w:rPr>
      <w:rFonts w:ascii="_F Anvar" w:eastAsia="_F Anvar" w:hAnsi="_F Anvar" w:cs="_F Anvar"/>
      <w:sz w:val="28"/>
      <w:szCs w:val="28"/>
    </w:rPr>
  </w:style>
  <w:style w:type="character" w:customStyle="1" w:styleId="AshaarFarsiMatn++Char">
    <w:name w:val="Ashaar Farsi Matn ++ Char"/>
    <w:basedOn w:val="DefaultParagraphFont"/>
    <w:uiPriority w:val="6"/>
    <w:rsid w:val="009471F6"/>
    <w:rPr>
      <w:rFonts w:ascii="_F Anvar" w:eastAsia="_F Anvar" w:hAnsi="_F Anvar" w:cs="_F Anvar"/>
      <w:sz w:val="28"/>
      <w:szCs w:val="28"/>
    </w:rPr>
  </w:style>
  <w:style w:type="character" w:customStyle="1" w:styleId="Englishpavaraghi++Char">
    <w:name w:val="English pavaraghi ++ Char"/>
    <w:basedOn w:val="EnglishMatn++Char"/>
    <w:rsid w:val="00FF2A7F"/>
    <w:rPr>
      <w:rFonts w:ascii="_F Anvar" w:eastAsia="_F Anvar" w:hAnsi="_F Anvar" w:cs="_F Anvar"/>
      <w:sz w:val="20"/>
      <w:szCs w:val="20"/>
    </w:rPr>
  </w:style>
  <w:style w:type="character" w:customStyle="1" w:styleId="Hidden_MS_V1">
    <w:name w:val="Hidden_MS_V1"/>
    <w:uiPriority w:val="5"/>
    <w:rsid w:val="00C9631E"/>
    <w:rPr>
      <w:color w:val="D6D4CA" w:themeColor="background2" w:themeShade="E6"/>
    </w:rPr>
  </w:style>
  <w:style w:type="paragraph" w:customStyle="1" w:styleId="MatnVasatChin">
    <w:name w:val="MatnVasatChin"/>
    <w:basedOn w:val="Normal"/>
    <w:qFormat/>
    <w:rsid w:val="006A46D0"/>
    <w:pPr>
      <w:jc w:val="center"/>
    </w:pPr>
    <w:rPr>
      <w:lang w:bidi="fa-IR"/>
    </w:rPr>
  </w:style>
  <w:style w:type="paragraph" w:customStyle="1" w:styleId="Toggle_MS_V1">
    <w:name w:val="Toggle_MS_V1"/>
    <w:basedOn w:val="Normal"/>
    <w:next w:val="Normal"/>
    <w:qFormat/>
    <w:rsid w:val="00A67403"/>
    <w:pPr>
      <w:spacing w:before="120" w:after="120"/>
      <w:ind w:left="284" w:right="284" w:firstLine="0"/>
    </w:pPr>
    <w:rPr>
      <w:color w:val="7B4B23" w:themeColor="accent6" w:themeShade="80"/>
    </w:rPr>
  </w:style>
  <w:style w:type="character" w:default="1" w:styleId="DefaultParagraphFont">
    <w:name w:val="Default Paragraph Font"/>
    <w:uiPriority w:val="1"/>
    <w:semiHidden/>
    <w:unhideWhenUsed/>
    <w:rPr/>
  </w:style>
  <w:style w:type="paragraph" w:default="1" w:styleId="Normal">
    <w:name w:val="Normal"/>
    <w:uiPriority w:val="1"/>
    <w:qFormat/>
    <w:rsid w:val="00490DAD"/>
    <w:pPr>
      <w:widowControl w:val="0"/>
      <w:tabs>
        <w:tab w:val="right" w:pos="6804"/>
      </w:tabs>
      <w:bidi/>
      <w:spacing w:after="0" w:line="228" w:lineRule="auto"/>
      <w:ind w:firstLine="567"/>
      <w:jc w:val="both"/>
    </w:pPr>
    <w:rPr>
      <w:rFonts w:ascii="_F Asrar" w:eastAsia="_F Asrar" w:hAnsi="_F Asrar" w:cs="_F Asrar"/>
      <w:kern w:val="0"/>
      <w:sz w:val="28"/>
      <w:szCs w:val="28"/>
      <w:lang w:bidi="fa-IR"/>
    </w:rPr>
  </w:style>
  <w:style w:type="character" w:customStyle="1" w:styleId="Doroos_Matn">
    <w:name w:val="Doroos_Matn"/>
    <w:uiPriority w:val="1"/>
    <w:qFormat/>
    <w:rsid w:val="00E838BD"/>
    <w:rPr>
      <w:rFonts w:ascii="_F Anvar" w:eastAsia="Times New Roman" w:hAnsi="_F Anvar" w:cs="_A Asrar"/>
      <w:bCs/>
      <w:color w:val="7030A0"/>
      <w:lang w:bidi="ar-SA"/>
    </w:rPr>
  </w:style>
  <w:style w:type="character" w:customStyle="1" w:styleId="Heading1Char">
    <w:name w:val="Heading 1 Char"/>
    <w:basedOn w:val="DefaultParagraphFont"/>
    <w:link w:val="Heading1"/>
    <w:uiPriority w:val="9"/>
    <w:rsid w:val="009028BD"/>
    <w:rPr>
      <w:rFonts w:ascii="_F Asrar" w:eastAsia="_F Asrar" w:hAnsi="_F Asrar" w:cs="_F Asrar"/>
      <w:b/>
      <w:bCs/>
      <w:color w:val="194165"/>
      <w:kern w:val="0"/>
      <w:sz w:val="40"/>
      <w:szCs w:val="44"/>
      <w:lang w:bidi="fa-IR"/>
    </w:rPr>
  </w:style>
  <w:style w:type="character" w:customStyle="1" w:styleId="Heading2Char">
    <w:name w:val="Heading 2 Char"/>
    <w:basedOn w:val="DefaultParagraphFont"/>
    <w:link w:val="Heading2"/>
    <w:uiPriority w:val="9"/>
    <w:rsid w:val="00087E3A"/>
    <w:rPr>
      <w:rFonts w:ascii="_F Asrar" w:eastAsia="_F Asrar" w:hAnsi="_F Asrar" w:cs="_F Anvar"/>
      <w:b/>
      <w:bCs/>
      <w:color w:val="2B6EAB"/>
      <w:kern w:val="0"/>
      <w:sz w:val="32"/>
      <w:szCs w:val="40"/>
      <w:lang w:bidi="fa-IR"/>
    </w:rPr>
  </w:style>
  <w:style w:type="character" w:customStyle="1" w:styleId="Heading3Char">
    <w:name w:val="Heading 3 Char"/>
    <w:basedOn w:val="DefaultParagraphFont"/>
    <w:link w:val="Heading3"/>
    <w:uiPriority w:val="9"/>
    <w:rsid w:val="00FE0D72"/>
    <w:rPr>
      <w:rFonts w:ascii="_F Asrar" w:eastAsia="_F Asrar" w:hAnsi="_F Asrar" w:cs="_F Anvar"/>
      <w:b/>
      <w:bCs/>
      <w:color w:val="4BACC6" w:themeColor="accent5"/>
      <w:kern w:val="0"/>
      <w:sz w:val="36"/>
      <w:szCs w:val="38"/>
      <w:lang w:bidi="fa-IR"/>
    </w:rPr>
  </w:style>
  <w:style w:type="character" w:customStyle="1" w:styleId="Heading4Char">
    <w:name w:val="Heading 4 Char"/>
    <w:basedOn w:val="DefaultParagraphFont"/>
    <w:link w:val="Heading4"/>
    <w:uiPriority w:val="9"/>
    <w:rsid w:val="00FE0D72"/>
    <w:rPr>
      <w:rFonts w:ascii="_F Asrar" w:eastAsia="_F Asrar" w:hAnsi="_F Asrar" w:cs="_F Anvar"/>
      <w:b/>
      <w:bCs/>
      <w:color w:val="95440D"/>
      <w:kern w:val="0"/>
      <w:sz w:val="32"/>
      <w:szCs w:val="36"/>
      <w:lang w:bidi="fa-IR"/>
    </w:rPr>
  </w:style>
  <w:style w:type="character" w:customStyle="1" w:styleId="Heading5Char">
    <w:name w:val="Heading 5 Char"/>
    <w:basedOn w:val="DefaultParagraphFont"/>
    <w:link w:val="Heading5"/>
    <w:uiPriority w:val="9"/>
    <w:rsid w:val="00FE0D72"/>
    <w:rPr>
      <w:rFonts w:ascii="_F Asrar" w:eastAsia="_F Asrar" w:hAnsi="_F Asrar" w:cs="_F Anvar"/>
      <w:b/>
      <w:bCs/>
      <w:color w:val="8F3B39" w:themeColor="accent2" w:themeShade="BF"/>
      <w:kern w:val="0"/>
      <w:sz w:val="30"/>
      <w:szCs w:val="34"/>
      <w:lang w:bidi="fa-IR"/>
    </w:rPr>
  </w:style>
  <w:style w:type="character" w:customStyle="1" w:styleId="Heading6Char">
    <w:name w:val="Heading 6 Char"/>
    <w:basedOn w:val="DefaultParagraphFont"/>
    <w:link w:val="Heading6"/>
    <w:uiPriority w:val="9"/>
    <w:rsid w:val="00281E6F"/>
    <w:rPr>
      <w:rFonts w:ascii="_F Asrar" w:eastAsia="_F Asrar" w:hAnsi="_F Asrar" w:cs="_F Anvar"/>
      <w:b/>
      <w:bCs/>
      <w:color w:val="C0504D" w:themeColor="accent2"/>
      <w:kern w:val="20"/>
      <w:sz w:val="30"/>
      <w:szCs w:val="32"/>
      <w:lang w:bidi="fa-IR"/>
    </w:rPr>
  </w:style>
  <w:style w:type="character" w:customStyle="1" w:styleId="Heading7Char">
    <w:name w:val="Heading 7 Char"/>
    <w:basedOn w:val="DefaultParagraphFont"/>
    <w:link w:val="Heading7"/>
    <w:uiPriority w:val="11"/>
    <w:rsid w:val="00FE0D72"/>
    <w:rPr>
      <w:rFonts w:ascii="_F Asrar" w:eastAsia="_F Asrar" w:hAnsi="_F Asrar" w:cs="_F Anvar"/>
      <w:b/>
      <w:bCs/>
      <w:color w:val="2A411B"/>
      <w:kern w:val="0"/>
      <w:sz w:val="28"/>
      <w:szCs w:val="30"/>
      <w:lang w:bidi="fa-IR"/>
    </w:rPr>
  </w:style>
  <w:style w:type="character" w:customStyle="1" w:styleId="Heading8Char">
    <w:name w:val="Heading 8 Char"/>
    <w:basedOn w:val="DefaultParagraphFont"/>
    <w:link w:val="Heading8"/>
    <w:uiPriority w:val="11"/>
    <w:rsid w:val="00281E6F"/>
    <w:rPr>
      <w:rFonts w:ascii="_F Asrar" w:eastAsia="_F Asrar" w:hAnsi="_F Asrar" w:cs="_F Anvar"/>
      <w:b/>
      <w:bCs/>
      <w:color w:val="4B752F"/>
      <w:kern w:val="0"/>
      <w:sz w:val="28"/>
      <w:szCs w:val="28"/>
      <w:lang w:bidi="fa-IR"/>
    </w:rPr>
  </w:style>
  <w:style w:type="character" w:customStyle="1" w:styleId="Heading9Char">
    <w:name w:val="Heading 9 Char"/>
    <w:basedOn w:val="DefaultParagraphFont"/>
    <w:link w:val="Heading9"/>
    <w:uiPriority w:val="11"/>
    <w:rsid w:val="00281E6F"/>
    <w:rPr>
      <w:rFonts w:ascii="_F Asrar" w:eastAsia="_F Asrar" w:hAnsi="_F Asrar" w:cs="_F Anvar"/>
      <w:b/>
      <w:bCs/>
      <w:color w:val="F79646" w:themeColor="accent6"/>
      <w:kern w:val="0"/>
      <w:sz w:val="28"/>
      <w:szCs w:val="28"/>
      <w:lang w:bidi="fa-IR"/>
    </w:rPr>
  </w:style>
  <w:style w:type="character" w:customStyle="1" w:styleId="HeaderChar">
    <w:name w:val="Header Char"/>
    <w:basedOn w:val="DefaultParagraphFont"/>
    <w:link w:val="FahareseAmmeh++"/>
    <w:uiPriority w:val="10"/>
    <w:rsid w:val="0088266B"/>
    <w:rPr>
      <w:rFonts w:ascii="_F Asrar" w:eastAsia="_F Asrar" w:hAnsi="_F Asrar" w:cs="_F Anvar"/>
      <w:bCs/>
      <w:color w:val="777670" w:themeColor="background2" w:themeShade="80"/>
      <w:kern w:val="0"/>
      <w:lang w:bidi="fa-IR"/>
    </w:rPr>
  </w:style>
  <w:style w:type="character" w:customStyle="1" w:styleId="FooterChar">
    <w:name w:val="Footer Char"/>
    <w:basedOn w:val="DefaultParagraphFont"/>
    <w:link w:val="FahareseAmmeh++Char"/>
    <w:uiPriority w:val="11"/>
    <w:rsid w:val="0088266B"/>
    <w:rPr>
      <w:rFonts w:ascii="_F Asrar" w:eastAsia="_F Asrar" w:hAnsi="_F Asrar" w:cs="_F Anvar"/>
      <w:color w:val="777670" w:themeColor="background2" w:themeShade="80"/>
      <w:kern w:val="0"/>
      <w:lang w:bidi="fa-IR"/>
    </w:rPr>
  </w:style>
  <w:style w:type="character" w:customStyle="1" w:styleId="FootnoteTextChar">
    <w:name w:val="Footnote Text Char"/>
    <w:basedOn w:val="DefaultParagraphFont"/>
    <w:link w:val="Strong"/>
    <w:uiPriority w:val="99"/>
    <w:rsid w:val="0088266B"/>
    <w:rPr>
      <w:rFonts w:ascii="_F Asrar" w:eastAsia="_F Asrar" w:hAnsi="_F Asrar" w:cs="_F Anvar"/>
      <w:kern w:val="0"/>
      <w:sz w:val="24"/>
      <w:szCs w:val="24"/>
      <w:lang w:bidi="fa-IR"/>
    </w:rPr>
  </w:style>
  <w:style w:type="character" w:customStyle="1" w:styleId="Arabi">
    <w:name w:val="Arabi"/>
    <w:basedOn w:val="DefaultParagraphFont"/>
    <w:uiPriority w:val="4"/>
    <w:qFormat/>
    <w:rsid w:val="00FE66D5"/>
    <w:rPr>
      <w:rFonts w:ascii="_A Asrar" w:eastAsia="_A Asrar" w:hAnsi="_A Asrar" w:cs="_A Asrar"/>
      <w:bCs w:val="0"/>
      <w:caps w:val="0"/>
      <w:color w:val="047E78"/>
    </w:rPr>
  </w:style>
  <w:style w:type="character" w:customStyle="1" w:styleId="CommentTextChar">
    <w:name w:val="Comment Text Char"/>
    <w:basedOn w:val="DefaultParagraphFont"/>
    <w:uiPriority w:val="99"/>
    <w:semiHidden/>
    <w:rsid w:val="003F6594"/>
    <w:rPr>
      <w:rFonts w:ascii="_F Asrar" w:eastAsia="_F Asrar" w:hAnsi="_F Asrar" w:cs="_F Anvar"/>
      <w:kern w:val="0"/>
      <w:sz w:val="20"/>
      <w:szCs w:val="20"/>
      <w:lang w:bidi="fa-IR"/>
    </w:rPr>
  </w:style>
  <w:style w:type="character" w:customStyle="1" w:styleId="SoalPavaraghi">
    <w:name w:val="Soal Pavaraghi"/>
    <w:basedOn w:val="DefaultParagraphFont"/>
    <w:uiPriority w:val="4"/>
    <w:qFormat/>
    <w:rsid w:val="00FE66D5"/>
    <w:rPr>
      <w:rFonts w:cs="_F Asrar"/>
      <w:bCs/>
      <w:iCs w:val="0"/>
      <w:color w:val="552579"/>
      <w:szCs w:val="24"/>
    </w:rPr>
  </w:style>
  <w:style w:type="character" w:customStyle="1" w:styleId="Ayeh">
    <w:name w:val="Ayeh"/>
    <w:basedOn w:val="DefaultParagraphFont"/>
    <w:uiPriority w:val="2"/>
    <w:qFormat/>
    <w:rsid w:val="003672AF"/>
    <w:rPr>
      <w:rFonts w:ascii="KFGQPC Uthmanic Script HAFS" w:eastAsia="_Quraan" w:hAnsi="KFGQPC Uthmanic Script HAFS" w:cs="KFGQPC Uthmanic Script HAFS"/>
      <w:b/>
      <w:bCs/>
      <w:caps w:val="0"/>
      <w:color w:val="B97034" w:themeColor="accent6" w:themeShade="BF"/>
    </w:rPr>
  </w:style>
  <w:style w:type="character" w:customStyle="1" w:styleId="RevayatFarsi">
    <w:name w:val="Revayat Farsi"/>
    <w:basedOn w:val="DefaultParagraphFont"/>
    <w:uiPriority w:val="2"/>
    <w:qFormat/>
    <w:rsid w:val="002C1756"/>
    <w:rPr>
      <w:rFonts w:ascii="_F Asrar" w:hAnsi="_F Asrar" w:cs="_F Asrar"/>
      <w:b/>
      <w:bCs/>
      <w:caps w:val="0"/>
      <w:color w:val="960000"/>
    </w:rPr>
  </w:style>
  <w:style w:type="character" w:customStyle="1" w:styleId="KetabFarsi">
    <w:name w:val="Ketab Farsi"/>
    <w:basedOn w:val="DefaultParagraphFont"/>
    <w:uiPriority w:val="11"/>
    <w:qFormat/>
    <w:rsid w:val="00066C58"/>
    <w:rPr>
      <w:bCs/>
      <w:i/>
      <w:iCs/>
      <w:caps w:val="0"/>
      <w:color w:val="27405E" w:themeColor="accent1" w:themeShade="80"/>
    </w:rPr>
  </w:style>
  <w:style w:type="character" w:customStyle="1" w:styleId="MohemFarsi">
    <w:name w:val="Mohem Farsi"/>
    <w:basedOn w:val="DefaultParagraphFont"/>
    <w:uiPriority w:val="4"/>
    <w:qFormat/>
    <w:rsid w:val="00FE66D5"/>
    <w:rPr>
      <w:rFonts w:cs="_F Asrar"/>
      <w:b/>
      <w:bCs/>
      <w:i w:val="0"/>
      <w:iCs w:val="0"/>
      <w:caps w:val="0"/>
      <w:color w:val="0F243E" w:themeColor="text2" w:themeShade="80"/>
      <w:szCs w:val="28"/>
    </w:rPr>
  </w:style>
  <w:style w:type="character" w:customStyle="1" w:styleId="TitleChar">
    <w:name w:val="Title Char"/>
    <w:basedOn w:val="DefaultParagraphFont"/>
    <w:link w:val="BodyText"/>
    <w:uiPriority w:val="10"/>
    <w:rsid w:val="00C07C50"/>
    <w:rPr>
      <w:rFonts w:ascii="Cambria" w:eastAsia="宋体" w:hAnsi="Cambria" w:asciiTheme="majorHAnsi" w:eastAsiaTheme="majorEastAsia" w:hAnsiTheme="majorHAnsi" w:cs="_F Asrar"/>
      <w:bCs/>
      <w:color w:val="C00000"/>
      <w:spacing w:val="-10"/>
      <w:kern w:val="28"/>
      <w:sz w:val="56"/>
      <w:szCs w:val="56"/>
      <w:lang w:bidi="fa-IR"/>
    </w:rPr>
  </w:style>
  <w:style w:type="character" w:customStyle="1" w:styleId="SubtitleChar">
    <w:name w:val="Subtitle Char"/>
    <w:basedOn w:val="DefaultParagraphFont"/>
    <w:uiPriority w:val="11"/>
    <w:rsid w:val="003F6594"/>
    <w:rPr>
      <w:rFonts w:ascii="Georgia" w:eastAsia="Times New Roman" w:hAnsi="Georgia" w:cs="Georgia"/>
      <w:i/>
      <w:iCs/>
      <w:color w:val="666666"/>
      <w:kern w:val="0"/>
      <w:sz w:val="48"/>
      <w:szCs w:val="48"/>
    </w:rPr>
  </w:style>
  <w:style w:type="character" w:customStyle="1" w:styleId="SoalMatn">
    <w:name w:val="Soal Matn"/>
    <w:basedOn w:val="DefaultParagraphFont"/>
    <w:uiPriority w:val="4"/>
    <w:qFormat/>
    <w:rsid w:val="00C5700A"/>
    <w:rPr>
      <w:rFonts w:cs="_F Asrar"/>
      <w:bCs/>
      <w:color w:val="4C216D"/>
      <w:szCs w:val="28"/>
    </w:rPr>
  </w:style>
  <w:style w:type="paragraph" w:customStyle="1" w:styleId="NaghlegholMatn">
    <w:name w:val="Naghleghol Matn"/>
    <w:basedOn w:val="Normal"/>
    <w:uiPriority w:val="3"/>
    <w:qFormat/>
    <w:rsid w:val="00490DAD"/>
    <w:pPr>
      <w:spacing w:line="216" w:lineRule="auto"/>
      <w:ind w:left="1134" w:firstLine="0"/>
    </w:pPr>
    <w:rPr>
      <w:color w:val="808080"/>
      <w:sz w:val="26"/>
      <w:szCs w:val="26"/>
    </w:rPr>
  </w:style>
  <w:style w:type="paragraph" w:styleId="FootnoteText">
    <w:name w:val="Footnote Text"/>
    <w:basedOn w:val="Normal"/>
    <w:uiPriority w:val="99"/>
    <w:qFormat/>
    <w:rsid w:val="0088266B"/>
    <w:pPr>
      <w:spacing w:line="216" w:lineRule="auto"/>
      <w:ind w:firstLine="0"/>
    </w:pPr>
    <w:rPr>
      <w:sz w:val="24"/>
      <w:szCs w:val="24"/>
    </w:rPr>
  </w:style>
  <w:style w:type="paragraph" w:customStyle="1" w:styleId="VasatChinMatn">
    <w:name w:val="VasatChin Matn"/>
    <w:basedOn w:val="Normal"/>
    <w:qFormat/>
    <w:rsid w:val="00066C58"/>
    <w:pPr>
      <w:ind w:firstLine="0"/>
      <w:jc w:val="center"/>
    </w:pPr>
    <w:rPr>
      <w:bCs/>
      <w:color w:val="27405E" w:themeColor="accent1" w:themeShade="80"/>
      <w:szCs w:val="32"/>
    </w:rPr>
  </w:style>
  <w:style w:type="paragraph" w:customStyle="1" w:styleId="ChapChin">
    <w:name w:val="ChapChin"/>
    <w:basedOn w:val="Normal"/>
    <w:uiPriority w:val="1"/>
    <w:qFormat/>
    <w:rsid w:val="00C07C50"/>
    <w:pPr>
      <w:jc w:val="right"/>
    </w:pPr>
    <w:rPr>
      <w:bCs/>
      <w:color w:val="255663" w:themeColor="accent5" w:themeShade="80"/>
      <w:szCs w:val="32"/>
    </w:rPr>
  </w:style>
  <w:style w:type="paragraph" w:customStyle="1" w:styleId="She'rMatn">
    <w:name w:val="She'r Matn"/>
    <w:basedOn w:val="Normal"/>
    <w:uiPriority w:val="2"/>
    <w:qFormat/>
    <w:rsid w:val="00490DAD"/>
    <w:pPr>
      <w:ind w:firstLine="0"/>
      <w:jc w:val="center"/>
    </w:pPr>
    <w:rPr>
      <w:color w:val="8F3B39" w:themeColor="accent2" w:themeShade="BF"/>
    </w:rPr>
  </w:style>
  <w:style w:type="character" w:customStyle="1" w:styleId="Masdar">
    <w:name w:val="Masdar"/>
    <w:basedOn w:val="FootnoteTextChar"/>
    <w:uiPriority w:val="5"/>
    <w:qFormat/>
    <w:rsid w:val="00C5700A"/>
    <w:rPr>
      <w:rFonts w:ascii="_F Asrar" w:eastAsia="_F Asrar" w:hAnsi="_F Asrar" w:cs="_F Asrar"/>
      <w:b/>
      <w:bCs/>
      <w:i/>
      <w:iCs/>
      <w:caps w:val="0"/>
      <w:color w:val="27405E" w:themeColor="accent1" w:themeShade="80"/>
      <w:kern w:val="0"/>
      <w:sz w:val="24"/>
      <w:szCs w:val="24"/>
      <w:lang w:eastAsia="ar-SA" w:bidi="ar-SA"/>
    </w:rPr>
  </w:style>
  <w:style w:type="character" w:customStyle="1" w:styleId="KetabArabi">
    <w:name w:val="Ketab Arabi"/>
    <w:basedOn w:val="Arabi"/>
    <w:uiPriority w:val="11"/>
    <w:qFormat/>
    <w:rsid w:val="00E72C42"/>
    <w:rPr>
      <w:rFonts w:ascii="_A Asrar" w:eastAsia="_A Asrar" w:hAnsi="_A Asrar" w:cs="_A Asrar"/>
      <w:b/>
      <w:bCs/>
      <w:i/>
      <w:iCs/>
      <w:caps w:val="0"/>
      <w:color w:val="004070"/>
    </w:rPr>
  </w:style>
  <w:style w:type="character" w:customStyle="1" w:styleId="MohemArabi">
    <w:name w:val="Mohem Arabi"/>
    <w:basedOn w:val="Arabi"/>
    <w:uiPriority w:val="4"/>
    <w:qFormat/>
    <w:rsid w:val="00FE66D5"/>
    <w:rPr>
      <w:rFonts w:ascii="_A Asrar" w:eastAsia="_A Asrar" w:hAnsi="_A Asrar" w:cs="_A Asrar"/>
      <w:b/>
      <w:bCs/>
      <w:caps w:val="0"/>
      <w:color w:val="047E78"/>
      <w:szCs w:val="28"/>
    </w:rPr>
  </w:style>
  <w:style w:type="character" w:customStyle="1" w:styleId="CommentSubjectChar">
    <w:name w:val="Comment Subject Char"/>
    <w:basedOn w:val="CommentTextChar"/>
    <w:uiPriority w:val="99"/>
    <w:semiHidden/>
    <w:rsid w:val="003F6594"/>
    <w:rPr>
      <w:rFonts w:ascii="_F Asrar" w:eastAsia="_F Asrar" w:hAnsi="_F Asrar" w:cs="_F Anvar"/>
      <w:b/>
      <w:bCs/>
      <w:kern w:val="0"/>
      <w:sz w:val="20"/>
      <w:szCs w:val="20"/>
      <w:lang w:bidi="fa-IR"/>
    </w:rPr>
  </w:style>
  <w:style w:type="paragraph" w:customStyle="1" w:styleId="She'rNaghleghol">
    <w:name w:val="She'r Naghleghol"/>
    <w:basedOn w:val="NaghlegholMatn"/>
    <w:uiPriority w:val="2"/>
    <w:qFormat/>
    <w:rsid w:val="006A5B20"/>
    <w:pPr>
      <w:ind w:left="0"/>
      <w:jc w:val="left"/>
    </w:pPr>
    <w:rPr>
      <w:color w:val="EF8943"/>
    </w:rPr>
  </w:style>
  <w:style w:type="paragraph" w:customStyle="1" w:styleId="NaghlegholPavaraghi">
    <w:name w:val="Naghleghol Pavaraghi"/>
    <w:basedOn w:val="FootnoteText"/>
    <w:uiPriority w:val="3"/>
    <w:qFormat/>
    <w:rsid w:val="00490DAD"/>
    <w:pPr>
      <w:ind w:left="1134"/>
    </w:pPr>
    <w:rPr>
      <w:color w:val="558ED5" w:themeColor="text2" w:themeTint="99"/>
      <w:sz w:val="23"/>
      <w:szCs w:val="23"/>
    </w:rPr>
  </w:style>
  <w:style w:type="paragraph" w:customStyle="1" w:styleId="VasatChinPavaraghi">
    <w:name w:val="VasatChin Pavaraghi"/>
    <w:basedOn w:val="FootnoteText"/>
    <w:qFormat/>
    <w:rsid w:val="00C07C50"/>
    <w:pPr>
      <w:numPr>
        <w:ilvl w:val="1"/>
      </w:numPr>
      <w:jc w:val="center"/>
    </w:pPr>
    <w:rPr>
      <w:bCs/>
      <w:color w:val="388094" w:themeColor="accent5" w:themeShade="BF"/>
    </w:rPr>
  </w:style>
  <w:style w:type="paragraph" w:customStyle="1" w:styleId="She'rPavaraghi">
    <w:name w:val="She'r Pavaraghi"/>
    <w:basedOn w:val="FootnoteText"/>
    <w:uiPriority w:val="2"/>
    <w:qFormat/>
    <w:rsid w:val="00490DAD"/>
    <w:pPr>
      <w:jc w:val="center"/>
    </w:pPr>
    <w:rPr>
      <w:color w:val="5F4A79" w:themeColor="accent4" w:themeShade="BF"/>
    </w:r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59998">
      <w:marLeft w:val="0"/>
      <w:marRight w:val="0"/>
      <w:marTop w:val="0"/>
      <w:marBottom w:val="0"/>
      <w:divBdr>
        <w:top w:val="none" w:sz="0" w:space="0" w:color="auto"/>
        <w:left w:val="none" w:sz="0" w:space="0" w:color="auto"/>
        <w:bottom w:val="none" w:sz="0" w:space="0" w:color="auto"/>
        <w:right w:val="none" w:sz="0" w:space="0" w:color="auto"/>
      </w:divBdr>
    </w:div>
    <w:div w:id="79758352">
      <w:marLeft w:val="0"/>
      <w:marRight w:val="0"/>
      <w:marTop w:val="0"/>
      <w:marBottom w:val="0"/>
      <w:divBdr>
        <w:top w:val="none" w:sz="0" w:space="0" w:color="auto"/>
        <w:left w:val="none" w:sz="0" w:space="0" w:color="auto"/>
        <w:bottom w:val="none" w:sz="0" w:space="0" w:color="auto"/>
        <w:right w:val="none" w:sz="0" w:space="0" w:color="auto"/>
      </w:divBdr>
    </w:div>
    <w:div w:id="187329520">
      <w:marLeft w:val="0"/>
      <w:marRight w:val="0"/>
      <w:marTop w:val="0"/>
      <w:marBottom w:val="0"/>
      <w:divBdr>
        <w:top w:val="none" w:sz="0" w:space="0" w:color="auto"/>
        <w:left w:val="none" w:sz="0" w:space="0" w:color="auto"/>
        <w:bottom w:val="none" w:sz="0" w:space="0" w:color="auto"/>
        <w:right w:val="none" w:sz="0" w:space="0" w:color="auto"/>
      </w:divBdr>
    </w:div>
    <w:div w:id="289478946">
      <w:marLeft w:val="0"/>
      <w:marRight w:val="0"/>
      <w:marTop w:val="0"/>
      <w:marBottom w:val="0"/>
      <w:divBdr>
        <w:top w:val="none" w:sz="0" w:space="0" w:color="auto"/>
        <w:left w:val="none" w:sz="0" w:space="0" w:color="auto"/>
        <w:bottom w:val="none" w:sz="0" w:space="0" w:color="auto"/>
        <w:right w:val="none" w:sz="0" w:space="0" w:color="auto"/>
      </w:divBdr>
    </w:div>
    <w:div w:id="406267228">
      <w:marLeft w:val="0"/>
      <w:marRight w:val="0"/>
      <w:marTop w:val="0"/>
      <w:marBottom w:val="0"/>
      <w:divBdr>
        <w:top w:val="none" w:sz="0" w:space="0" w:color="auto"/>
        <w:left w:val="none" w:sz="0" w:space="0" w:color="auto"/>
        <w:bottom w:val="none" w:sz="0" w:space="0" w:color="auto"/>
        <w:right w:val="none" w:sz="0" w:space="0" w:color="auto"/>
      </w:divBdr>
    </w:div>
    <w:div w:id="407927020">
      <w:marLeft w:val="0"/>
      <w:marRight w:val="0"/>
      <w:marTop w:val="0"/>
      <w:marBottom w:val="0"/>
      <w:divBdr>
        <w:top w:val="none" w:sz="0" w:space="0" w:color="auto"/>
        <w:left w:val="none" w:sz="0" w:space="0" w:color="auto"/>
        <w:bottom w:val="none" w:sz="0" w:space="0" w:color="auto"/>
        <w:right w:val="none" w:sz="0" w:space="0" w:color="auto"/>
      </w:divBdr>
    </w:div>
    <w:div w:id="569775819">
      <w:marLeft w:val="0"/>
      <w:marRight w:val="0"/>
      <w:marTop w:val="0"/>
      <w:marBottom w:val="0"/>
      <w:divBdr>
        <w:top w:val="none" w:sz="0" w:space="0" w:color="auto"/>
        <w:left w:val="none" w:sz="0" w:space="0" w:color="auto"/>
        <w:bottom w:val="none" w:sz="0" w:space="0" w:color="auto"/>
        <w:right w:val="none" w:sz="0" w:space="0" w:color="auto"/>
      </w:divBdr>
    </w:div>
    <w:div w:id="794132338">
      <w:marLeft w:val="0"/>
      <w:marRight w:val="0"/>
      <w:marTop w:val="0"/>
      <w:marBottom w:val="0"/>
      <w:divBdr>
        <w:top w:val="none" w:sz="0" w:space="0" w:color="auto"/>
        <w:left w:val="none" w:sz="0" w:space="0" w:color="auto"/>
        <w:bottom w:val="none" w:sz="0" w:space="0" w:color="auto"/>
        <w:right w:val="none" w:sz="0" w:space="0" w:color="auto"/>
      </w:divBdr>
    </w:div>
    <w:div w:id="964850321">
      <w:marLeft w:val="0"/>
      <w:marRight w:val="0"/>
      <w:marTop w:val="0"/>
      <w:marBottom w:val="0"/>
      <w:divBdr>
        <w:top w:val="none" w:sz="0" w:space="0" w:color="auto"/>
        <w:left w:val="none" w:sz="0" w:space="0" w:color="auto"/>
        <w:bottom w:val="none" w:sz="0" w:space="0" w:color="auto"/>
        <w:right w:val="none" w:sz="0" w:space="0" w:color="auto"/>
      </w:divBdr>
    </w:div>
    <w:div w:id="971521056">
      <w:marLeft w:val="0"/>
      <w:marRight w:val="0"/>
      <w:marTop w:val="0"/>
      <w:marBottom w:val="0"/>
      <w:divBdr>
        <w:top w:val="none" w:sz="0" w:space="0" w:color="auto"/>
        <w:left w:val="none" w:sz="0" w:space="0" w:color="auto"/>
        <w:bottom w:val="none" w:sz="0" w:space="0" w:color="auto"/>
        <w:right w:val="none" w:sz="0" w:space="0" w:color="auto"/>
      </w:divBdr>
    </w:div>
    <w:div w:id="1071540716">
      <w:marLeft w:val="0"/>
      <w:marRight w:val="0"/>
      <w:marTop w:val="0"/>
      <w:marBottom w:val="0"/>
      <w:divBdr>
        <w:top w:val="none" w:sz="0" w:space="0" w:color="auto"/>
        <w:left w:val="none" w:sz="0" w:space="0" w:color="auto"/>
        <w:bottom w:val="none" w:sz="0" w:space="0" w:color="auto"/>
        <w:right w:val="none" w:sz="0" w:space="0" w:color="auto"/>
      </w:divBdr>
    </w:div>
    <w:div w:id="1159494460">
      <w:marLeft w:val="0"/>
      <w:marRight w:val="0"/>
      <w:marTop w:val="0"/>
      <w:marBottom w:val="0"/>
      <w:divBdr>
        <w:top w:val="none" w:sz="0" w:space="0" w:color="auto"/>
        <w:left w:val="none" w:sz="0" w:space="0" w:color="auto"/>
        <w:bottom w:val="none" w:sz="0" w:space="0" w:color="auto"/>
        <w:right w:val="none" w:sz="0" w:space="0" w:color="auto"/>
      </w:divBdr>
    </w:div>
    <w:div w:id="1181622686">
      <w:marLeft w:val="0"/>
      <w:marRight w:val="0"/>
      <w:marTop w:val="0"/>
      <w:marBottom w:val="0"/>
      <w:divBdr>
        <w:top w:val="none" w:sz="0" w:space="0" w:color="auto"/>
        <w:left w:val="none" w:sz="0" w:space="0" w:color="auto"/>
        <w:bottom w:val="none" w:sz="0" w:space="0" w:color="auto"/>
        <w:right w:val="none" w:sz="0" w:space="0" w:color="auto"/>
      </w:divBdr>
    </w:div>
    <w:div w:id="1200238293">
      <w:marLeft w:val="0"/>
      <w:marRight w:val="0"/>
      <w:marTop w:val="0"/>
      <w:marBottom w:val="0"/>
      <w:divBdr>
        <w:top w:val="none" w:sz="0" w:space="0" w:color="auto"/>
        <w:left w:val="none" w:sz="0" w:space="0" w:color="auto"/>
        <w:bottom w:val="none" w:sz="0" w:space="0" w:color="auto"/>
        <w:right w:val="none" w:sz="0" w:space="0" w:color="auto"/>
      </w:divBdr>
    </w:div>
    <w:div w:id="1217547524">
      <w:marLeft w:val="0"/>
      <w:marRight w:val="0"/>
      <w:marTop w:val="0"/>
      <w:marBottom w:val="0"/>
      <w:divBdr>
        <w:top w:val="none" w:sz="0" w:space="0" w:color="auto"/>
        <w:left w:val="none" w:sz="0" w:space="0" w:color="auto"/>
        <w:bottom w:val="none" w:sz="0" w:space="0" w:color="auto"/>
        <w:right w:val="none" w:sz="0" w:space="0" w:color="auto"/>
      </w:divBdr>
    </w:div>
    <w:div w:id="1299339894">
      <w:marLeft w:val="0"/>
      <w:marRight w:val="0"/>
      <w:marTop w:val="0"/>
      <w:marBottom w:val="0"/>
      <w:divBdr>
        <w:top w:val="none" w:sz="0" w:space="0" w:color="auto"/>
        <w:left w:val="none" w:sz="0" w:space="0" w:color="auto"/>
        <w:bottom w:val="none" w:sz="0" w:space="0" w:color="auto"/>
        <w:right w:val="none" w:sz="0" w:space="0" w:color="auto"/>
      </w:divBdr>
    </w:div>
    <w:div w:id="1368096135">
      <w:marLeft w:val="0"/>
      <w:marRight w:val="0"/>
      <w:marTop w:val="0"/>
      <w:marBottom w:val="0"/>
      <w:divBdr>
        <w:top w:val="none" w:sz="0" w:space="0" w:color="auto"/>
        <w:left w:val="none" w:sz="0" w:space="0" w:color="auto"/>
        <w:bottom w:val="none" w:sz="0" w:space="0" w:color="auto"/>
        <w:right w:val="none" w:sz="0" w:space="0" w:color="auto"/>
      </w:divBdr>
    </w:div>
    <w:div w:id="1373850363">
      <w:marLeft w:val="0"/>
      <w:marRight w:val="0"/>
      <w:marTop w:val="0"/>
      <w:marBottom w:val="0"/>
      <w:divBdr>
        <w:top w:val="none" w:sz="0" w:space="0" w:color="auto"/>
        <w:left w:val="none" w:sz="0" w:space="0" w:color="auto"/>
        <w:bottom w:val="none" w:sz="0" w:space="0" w:color="auto"/>
        <w:right w:val="none" w:sz="0" w:space="0" w:color="auto"/>
      </w:divBdr>
    </w:div>
    <w:div w:id="1417290858">
      <w:marLeft w:val="0"/>
      <w:marRight w:val="0"/>
      <w:marTop w:val="0"/>
      <w:marBottom w:val="0"/>
      <w:divBdr>
        <w:top w:val="none" w:sz="0" w:space="0" w:color="auto"/>
        <w:left w:val="none" w:sz="0" w:space="0" w:color="auto"/>
        <w:bottom w:val="none" w:sz="0" w:space="0" w:color="auto"/>
        <w:right w:val="none" w:sz="0" w:space="0" w:color="auto"/>
      </w:divBdr>
    </w:div>
    <w:div w:id="1446268692">
      <w:marLeft w:val="0"/>
      <w:marRight w:val="0"/>
      <w:marTop w:val="0"/>
      <w:marBottom w:val="0"/>
      <w:divBdr>
        <w:top w:val="none" w:sz="0" w:space="0" w:color="auto"/>
        <w:left w:val="none" w:sz="0" w:space="0" w:color="auto"/>
        <w:bottom w:val="none" w:sz="0" w:space="0" w:color="auto"/>
        <w:right w:val="none" w:sz="0" w:space="0" w:color="auto"/>
      </w:divBdr>
    </w:div>
    <w:div w:id="1497920836">
      <w:marLeft w:val="0"/>
      <w:marRight w:val="0"/>
      <w:marTop w:val="0"/>
      <w:marBottom w:val="0"/>
      <w:divBdr>
        <w:top w:val="none" w:sz="0" w:space="0" w:color="auto"/>
        <w:left w:val="none" w:sz="0" w:space="0" w:color="auto"/>
        <w:bottom w:val="none" w:sz="0" w:space="0" w:color="auto"/>
        <w:right w:val="none" w:sz="0" w:space="0" w:color="auto"/>
      </w:divBdr>
    </w:div>
    <w:div w:id="1527407030">
      <w:marLeft w:val="0"/>
      <w:marRight w:val="0"/>
      <w:marTop w:val="0"/>
      <w:marBottom w:val="0"/>
      <w:divBdr>
        <w:top w:val="none" w:sz="0" w:space="0" w:color="auto"/>
        <w:left w:val="none" w:sz="0" w:space="0" w:color="auto"/>
        <w:bottom w:val="none" w:sz="0" w:space="0" w:color="auto"/>
        <w:right w:val="none" w:sz="0" w:space="0" w:color="auto"/>
      </w:divBdr>
    </w:div>
    <w:div w:id="1541280892">
      <w:marLeft w:val="0"/>
      <w:marRight w:val="0"/>
      <w:marTop w:val="0"/>
      <w:marBottom w:val="0"/>
      <w:divBdr>
        <w:top w:val="none" w:sz="0" w:space="0" w:color="auto"/>
        <w:left w:val="none" w:sz="0" w:space="0" w:color="auto"/>
        <w:bottom w:val="none" w:sz="0" w:space="0" w:color="auto"/>
        <w:right w:val="none" w:sz="0" w:space="0" w:color="auto"/>
      </w:divBdr>
    </w:div>
    <w:div w:id="1548907981">
      <w:marLeft w:val="0"/>
      <w:marRight w:val="0"/>
      <w:marTop w:val="0"/>
      <w:marBottom w:val="0"/>
      <w:divBdr>
        <w:top w:val="none" w:sz="0" w:space="0" w:color="auto"/>
        <w:left w:val="none" w:sz="0" w:space="0" w:color="auto"/>
        <w:bottom w:val="none" w:sz="0" w:space="0" w:color="auto"/>
        <w:right w:val="none" w:sz="0" w:space="0" w:color="auto"/>
      </w:divBdr>
    </w:div>
    <w:div w:id="1601526901">
      <w:marLeft w:val="0"/>
      <w:marRight w:val="0"/>
      <w:marTop w:val="0"/>
      <w:marBottom w:val="0"/>
      <w:divBdr>
        <w:top w:val="none" w:sz="0" w:space="0" w:color="auto"/>
        <w:left w:val="none" w:sz="0" w:space="0" w:color="auto"/>
        <w:bottom w:val="none" w:sz="0" w:space="0" w:color="auto"/>
        <w:right w:val="none" w:sz="0" w:space="0" w:color="auto"/>
      </w:divBdr>
    </w:div>
    <w:div w:id="1719281028">
      <w:marLeft w:val="0"/>
      <w:marRight w:val="0"/>
      <w:marTop w:val="0"/>
      <w:marBottom w:val="0"/>
      <w:divBdr>
        <w:top w:val="none" w:sz="0" w:space="0" w:color="auto"/>
        <w:left w:val="none" w:sz="0" w:space="0" w:color="auto"/>
        <w:bottom w:val="none" w:sz="0" w:space="0" w:color="auto"/>
        <w:right w:val="none" w:sz="0" w:space="0" w:color="auto"/>
      </w:divBdr>
    </w:div>
    <w:div w:id="1838377277">
      <w:marLeft w:val="0"/>
      <w:marRight w:val="0"/>
      <w:marTop w:val="0"/>
      <w:marBottom w:val="0"/>
      <w:divBdr>
        <w:top w:val="none" w:sz="0" w:space="0" w:color="auto"/>
        <w:left w:val="none" w:sz="0" w:space="0" w:color="auto"/>
        <w:bottom w:val="none" w:sz="0" w:space="0" w:color="auto"/>
        <w:right w:val="none" w:sz="0" w:space="0" w:color="auto"/>
      </w:divBdr>
    </w:div>
    <w:div w:id="1839274294">
      <w:marLeft w:val="0"/>
      <w:marRight w:val="0"/>
      <w:marTop w:val="0"/>
      <w:marBottom w:val="0"/>
      <w:divBdr>
        <w:top w:val="none" w:sz="0" w:space="0" w:color="auto"/>
        <w:left w:val="none" w:sz="0" w:space="0" w:color="auto"/>
        <w:bottom w:val="none" w:sz="0" w:space="0" w:color="auto"/>
        <w:right w:val="none" w:sz="0" w:space="0" w:color="auto"/>
      </w:divBdr>
    </w:div>
    <w:div w:id="2122870525">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Id="rId1" Type="http://schemas.openxmlformats.org/officeDocument/2006/relationships/customXml" Target="../customXml/item1.xml" /><Relationship Id="rId10" Type="http://schemas.openxmlformats.org/officeDocument/2006/relationships/webSettings" Target="webSettings.xml" /><Relationship Id="rId11" Type="http://schemas.openxmlformats.org/officeDocument/2006/relationships/numbering" Target="numbering.xml" /><Relationship Id="rId12" Type="http://schemas.openxmlformats.org/officeDocument/2006/relationships/fontTable" Target="fontTable.xml" /><Relationship Id="rId13" Type="http://schemas.openxmlformats.org/officeDocument/2006/relationships/settings" Target="settings.xml" /><Relationship Id="rId2" Type="http://schemas.openxmlformats.org/officeDocument/2006/relationships/customXml" Target="../customXml/item2.xml" /><Relationship Id="rId3" Type="http://schemas.openxmlformats.org/officeDocument/2006/relationships/customXml" Target="../customXml/item3.xml" /><Relationship Id="rId4" Type="http://schemas.openxmlformats.org/officeDocument/2006/relationships/footnotes" Target="footnotes.xml" /><Relationship Id="rId5" Type="http://schemas.openxmlformats.org/officeDocument/2006/relationships/footer" Target="footer1.xml" /><Relationship Id="rId6" Type="http://schemas.openxmlformats.org/officeDocument/2006/relationships/footer" Target="footer2.xml" /><Relationship Id="rId7" Type="http://schemas.openxmlformats.org/officeDocument/2006/relationships/footer" Target="footer3.xml" /><Relationship Id="rId8" Type="http://schemas.openxmlformats.org/officeDocument/2006/relationships/theme" Target="theme/theme1.xml" /><Relationship Id="rId9" Type="http://schemas.openxmlformats.org/officeDocument/2006/relationships/styles" Target="styles.xml" /></Relationships>
</file>

<file path=word/_rels/footer3.xml.rels>&#65279;<?xml version="1.0" encoding="utf-8"?><Relationships xmlns="http://schemas.openxmlformats.org/package/2006/relationships"><Relationship Id="rId1" Type="http://schemas.openxmlformats.org/officeDocument/2006/relationships/image" Target="media/image1.png" /><Relationship Id="rId2" Type="http://schemas.openxmlformats.org/officeDocument/2006/relationships/hyperlink" Target="http://www.maktabevahy.org/"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Relationships xmlns="http://schemas.openxmlformats.org/package/2006/relationships"><Relationship Id="rId1" Type="http://schemas.openxmlformats.org/officeDocument/2006/relationships/customXmlProps" Target="itemProps1.xml" /></Relationships>
</file>

<file path=customXml/_rels/item2.xml.rels>&#65279;<?xml version="1.0" encoding="utf-8"?><Relationships xmlns="http://schemas.openxmlformats.org/package/2006/relationships"><Relationship Id="rId1" Type="http://schemas.openxmlformats.org/officeDocument/2006/relationships/customXmlProps" Target="itemProps2.xml" /></Relationships>
</file>

<file path=customXml/_rels/item3.xml.rels>&#65279;<?xml version="1.0" encoding="utf-8"?><Relationships xmlns="http://schemas.openxmlformats.org/package/2006/relationships"><Relationship Id="rId1" Type="http://schemas.openxmlformats.org/officeDocument/2006/relationships/customXmlProps" Target="itemProps3.xml" /></Relationships>
</file>

<file path=customXml/item1.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Amin;Mohammad Reza</dc:creator>
  <cp:keywords/>
  <dc:description/>
  <cp:lastModifiedBy>محمد مغاری</cp:lastModifiedBy>
  <cp:revision>21</cp:revision>
  <cp:lastPrinted>2018-10-29T19:08:00Z</cp:lastPrinted>
  <dcterms:created xsi:type="dcterms:W3CDTF">2019-09-22T15:42:00Z</dcterms:created>
  <dcterms:modified xsi:type="dcterms:W3CDTF">2026-07-28T13:49:00Z</dcterms:modified>
</cp:coreProperties>
</file>

<file path=customXml/item2.xml><?xml version="1.0" encoding="utf-8"?>
<Properties xmlns="http://schemas.openxmlformats.org/officeDocument/2006/extended-properties" xmlns:vt="http://schemas.openxmlformats.org/officeDocument/2006/docPropsVTypes">
  <Template>Normal.dotm</Template>
  <TotalTime>2729</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Company>Majmaa</Company>
  <LinksUpToDate>false</LinksUpToDate>
  <CharactersWithSpaces>0</CharactersWithSpaces>
  <SharedDoc>false</SharedDoc>
  <HyperlinksChanged>false</HyperlinksChanged>
  <AppVersion>16.0000</AppVersion>
</Properties>
</file>

<file path=customXml/item3.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
  <ds:schemaRefs/>
</ds:datastoreItem>
</file>

<file path=customXml/itemProps2.xml><?xml version="1.0" encoding="utf-8"?>
<ds:datastoreItem xmlns:ds="http://schemas.openxmlformats.org/officeDocument/2006/customXml" ds:itemID="">
  <ds:schemaRefs/>
</ds:datastoreItem>
</file>

<file path=customXml/itemProps3.xml><?xml version="1.0" encoding="utf-8"?>
<ds:datastoreItem xmlns:ds="http://schemas.openxmlformats.org/officeDocument/2006/customXml" ds:itemID="{2C6A05B2-C267-4E6B-9A66-9BD85C684966}">
  <ds:schemaRefs>
    <ds:schemaRef ds:uri="http://schemas.openxmlformats.org/officeDocument/2006/bibliography"/>
  </ds:schemaRefs>
</ds:datastoreItem>
</file>

<file path=docProps/app.xml><?xml version="1.0" encoding="utf-8"?>
<Properties xmlns:vt="http://schemas.openxmlformats.org/officeDocument/2006/docPropsVTypes" xmlns="http://schemas.openxmlformats.org/officeDocument/2006/extended-properties">
  <Template>Normal.dotm</Template>
  <TotalTime>2729</TotalTime>
  <Pages>1</Pages>
  <Words>0</Words>
  <Characters>0</Characters>
  <Application>Microsoft Office Word</Application>
  <DocSecurity>0</DocSecurity>
  <Lines>0</Lines>
  <Paragraphs>0</Paragraphs>
  <Company>Majmaa</Company>
  <CharactersWithSpaces>0</CharactersWithSpaces>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Amin_x003B_Mohammad Reza</dc:creator>
  <cp:lastModifiedBy>محمد مغاری</cp:lastModifiedBy>
  <cp:revision>21</cp:revision>
  <cp:lastPrinted>2018-10-29T19:08:00Z</cp:lastPrinted>
  <dcterms:created xsi:type="dcterms:W3CDTF">2019-09-22T15:42:00Z</dcterms:created>
  <dcterms:modified xsi:type="dcterms:W3CDTF">2026-07-28T13:49:00Z</dcterms:modified>
</cp:coreProperties>
</file>