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ویژگی ها و صفات مومن حقیقی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hyperlink r:id="rId4" w:history="1">
        <w:r>
          <w:rPr>
            <w:rStyle w:val="Hyperlink"/>
          </w:rPr>
          <w:t xml:space="preserve">اسرار ملكوت، جلد 2</w:t>
        </w:r>
      </w:hyperlink>
    </w:p>
    <w:p>
      <w:pPr/>
      <w:r>
        <w:br w:type="page"/>
      </w:r>
    </w:p>
    <w:p>
      <w:pPr/>
      <w:r>
        <w:rPr>
          <w:rtl w:val="0"/>
          <w:lang w:val="fa-IR"/>
        </w:rPr>
        <w:t xml:space="preserve">در این حدیث شریف امام سجاد علیه السلام به تبیین ویژگی ها و صفات مومن حقیقی پرداخته اند</w:t>
      </w:r>
    </w:p>
    <w:p>
      <w:pPr>
        <w:pStyle w:val="Heading2"/>
      </w:pPr>
      <w:r>
        <w:rPr>
          <w:rtl w:val="0"/>
          <w:lang w:val="fa-IR"/>
        </w:rPr>
        <w:t xml:space="preserve">معرفی مؤمن حقیقی در کلام امام سجاد علیه السلام</w:t>
      </w:r>
    </w:p>
    <w:p>
      <w:pPr/>
      <w:r>
        <w:rPr>
          <w:rtl w:val="0"/>
          <w:lang w:val="fa-IR"/>
        </w:rPr>
        <w:t xml:space="preserve">حضرت سید السّاجدین و زین ‌العابدین علی ‌بن الحسین علیهما السّلام می‌فرمایند:</w:t>
      </w:r>
    </w:p>
    <w:p>
      <w:pPr/>
      <w:r>
        <w:rPr>
          <w:rStyle w:val="RevayatArabi++"/>
          <w:rtl w:val="0"/>
          <w:lang w:val="fa-IR"/>
        </w:rPr>
        <w:t xml:space="preserve">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w:t>
      </w:r>
    </w:p>
    <w:p>
      <w:pPr/>
      <w:r>
        <w:rPr>
          <w:rStyle w:val="RevayatArabi++"/>
          <w:rtl w:val="0"/>
          <w:lang w:val="fa-IR"/>
        </w:rPr>
        <w:t xml:space="preserve">و إذا وجَدتُموه یعِفُّ عَن المالِ الحَرامِ فرُویدًا لا یغُرنیکم! فإنّ شَهَواتِ الخَلقِ مُختلِفةٌ، فما أکثَر مَن ینبُوا عَن المالِ الحَرامِ و إن کثُر، و یحمِلُ نَفسَه علَی شَوْهاءَ قَبیحَةٍ، فیأتی مِنها مُحریمًا.</w:t>
      </w:r>
    </w:p>
    <w:p>
      <w:pPr/>
      <w:r>
        <w:rPr>
          <w:rStyle w:val="RevayatArabi++"/>
          <w:rtl w:val="0"/>
          <w:lang w:val="fa-IR"/>
        </w:rPr>
        <w:t xml:space="preserve">فإذا وجَدتُموه یعِفُّ عَن ذلک فرُویدًا لا یغرّنیکم! حتّی تَنظُروا ما عُقدَةُ عَقلِه، فَما أکثَر مَن تَرَک ذلِک أجمَع ثُمّ لا یرجِع إلی عقلٍ متینٍ فیکونُ ما یفسِدُه بجَهلِه أکثَر مِمّا یصلِحُه بِعَقلِه.</w:t>
      </w:r>
    </w:p>
    <w:p>
      <w:pPr/>
      <w:r>
        <w:rPr>
          <w:rStyle w:val="RevayatArabi++"/>
          <w:rtl w:val="0"/>
          <w:lang w:val="fa-IR"/>
        </w:rPr>
        <w:t xml:space="preserve">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فیترُک الدّنیا لِلدّنیا، و یرَی أنّ لَذّةَ الرِّیاسَةِ الباطِلَة أفضَلُ مِن لَذّةِ الأموالِ و النیعَم المُباحَة المُحلیلةِ؛ فیترُک ذلِک أجمَعَ طَلبًا لِلرِّیاسَةِ حتّی إذا قِیلَ لَه اتّقِ اللَه أخَذَتهُ العِزّةُ بالاثمِ فَحَسبُه جَهنّمُ و لَبئسَ المِهادُ.</w:t>
      </w:r>
    </w:p>
    <w:p>
      <w:pPr/>
      <w:r>
        <w:rPr>
          <w:rStyle w:val="RevayatArabi++"/>
          <w:rtl w:val="0"/>
          <w:lang w:val="fa-IR"/>
        </w:rPr>
        <w:t xml:space="preserve">فهُو یخبِطُ خَبطَ عَشواءَ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فاُولَئک الّذِینَ غَضِبَ اللَه علَیهِم و لَعنَهم و أعَدی لَهُم عَذابًا مُهینًا.</w:t>
      </w:r>
    </w:p>
    <w:p>
      <w:pPr/>
      <w:r>
        <w:rPr>
          <w:rStyle w:val="RevayatArabi++"/>
          <w:rtl w:val="0"/>
          <w:lang w:val="fa-IR"/>
        </w:rPr>
        <w:t xml:space="preserve">ولکنّ الرّجُلَ کلی الرّجُلِ نِعمَ الرّجُلُ هوَ الّذی جَعلَ هَواهُ تَبَعًا لأمرِ اللَه و قُواهُ مَبذولَةً فی رِضَی اللَه، یری الذُّلی معَ الحقّ أقرَبَ إلی عِزِّ الأبَد مِن العِزِّ فی الباطِل، و یعلَمُ أنّ قَلیلَ ما یحتَمِلُه مِن ضَرّائها یؤدّیهِ إلی دَوامِ النّعیمِ فی دارٍ لا تَبیدُ و لا تَنفَذُ، و أنّ کثیرَ ما یلحَقُه مِن سَرّائها إن اتّبعَ هَواهُ یؤدّیهِ إلی عَذابٍ لا اْنقِطاعَ لَه و لا یزولُ.</w:t>
      </w:r>
    </w:p>
    <w:p>
      <w:pPr/>
      <w:r>
        <w:rPr>
          <w:rStyle w:val="RevayatArabi++"/>
          <w:rtl w:val="0"/>
          <w:lang w:val="fa-IR"/>
        </w:rPr>
        <w:t xml:space="preserve">فَذلِکم الرّجلُ نِعمَ الرّجلُ؛ فَبِه فتَمسیکوا و بسُنیتِه فاقْتَدوا و إلی ربِّکم فِیه فتَوسیلوا فإنّهُ لا تُردی دَعوَةٌ و لا یخَییبُ لَه طَلَبةٌ.</w:t>
      </w:r>
    </w:p>
    <w:p>
      <w:pPr/>
      <w:r>
        <w:rPr>
          <w:rtl w:val="0"/>
          <w:lang w:val="fa-IR"/>
        </w:rPr>
        <w:t xml:space="preserve"> </w:t>
      </w:r>
    </w:p>
    <w:p>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 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r>
        <w:rPr>
          <w:rtl w:val="0"/>
          <w:lang w:val="fa-IR"/>
        </w:rPr>
        <w:t xml:space="preserve">و اگر دیدید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 که چه بسیاری از مردم از به دست آوردن مال حرام گرچه فراوان باشد دوری می‌کنند، ولیکن ارادۀ خود را از راه زنا و اعمال شنیعه باز نمی‌دارند، و نفس خود را بر ورود بر یک زن زشت کریه المنظر فرود آورده و از راه حرام با او آمیزش می‌کنند.</w:t>
      </w:r>
    </w:p>
    <w:p>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 و بنابراین مفسدۀ کارهائی را که انجام می‌دهند بیش از مصلحت آنست؛ چون بر پایۀ جهالتی که دارند مفسده‌ای می‌آفرینند بیشتر از مصلحتی که پدیدۀ عقل و درایتشان است.</w:t>
      </w:r>
    </w:p>
    <w:p>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برعلیه عقلش قیام کرده است؟ و یا آنکه با عقلش متّحد شده و با هم برعلیه هوای نفس امّاره به پا خاسته‌اند؟ و دیگر ببینید که آیا نسبت به ریاست‌های باطله دنیویه اشتیاق و رغبت دارد، یا آنکه بی‌رغبت و میل است؟ چون در میان تودۀ مردم افرادی یافت می‌شوند که هم دنیا و هم آخرت هر دو را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و اگر به آنها گفته شود: از خدا بپرهیز! مقام خودخواهی و عزّت کاذب او را به گناه می‌کشد؛ پس جهنّم برای او بس است و حقاً بد جایگاهی است.</w:t>
      </w:r>
    </w:p>
    <w:p>
      <w:pPr/>
      <w:r>
        <w:rPr>
          <w:rtl w:val="0"/>
          <w:lang w:val="fa-IR"/>
        </w:rPr>
        <w:t xml:space="preserve">این چنین فردی چون آدم یک 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 این صورت آنچه را خدا حرام کرده است حلال می‌شمرد، و آنچه را خدا حلال کرده حرام می‌شمرد؛ و اگر ریاست باطلش که بدنبالش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تحقیرانگیز برایشان مهیا ساخته است.</w:t>
      </w:r>
    </w:p>
    <w:p>
      <w:pPr/>
      <w:r>
        <w:rPr>
          <w:rtl w:val="0"/>
          <w:lang w:val="fa-IR"/>
        </w:rPr>
        <w:t xml:space="preserve">ولیکن مرد، تمام مرد، نیکو مرد آن 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 دست می‌آید. و به یقین می‌داند که گرفتاری‌های کم و ناچیز دنیا که برای رضای خدا آنها را تحمّل می‌کند، او را به دوام نعمتهای ابدیه خداوند در بهشتی که خرابی و فناء و نیستی ندارد خواهد رسانید. و نیز می‌داند که اگر از هوای نفس امّاره خود پیروی کند بسیاری از خوشی‌هائی که در دنیا می‌برد او را به عذاب ابدیه خداوند که زوال و انقطاع ندارد خواهد کشانید.</w:t>
      </w:r>
    </w:p>
    <w:p>
      <w:pPr/>
      <w:r>
        <w:rPr>
          <w:rtl w:val="0"/>
          <w:lang w:val="fa-IR"/>
        </w:rPr>
        <w:t xml:space="preserve">پس بنابراین بدانید که مرد تمام عیار چنین مردی است؛ مرد نیکو، پسندیده و استوار چنین مردی است؛ پس حتماً به او تمسّک کنید و بر رویه و منهاج و سیرۀ او اقتدا نمائید و بوسیلۀ او بسوی پروردگارتان متوسّل شوید! چون درخواست و دعای او ردّ نمی‌شود و طلب و خواهش او دچار حِرمان نمی‌گردد.»</w:t>
      </w:r>
    </w:p>
    <w:p>
      <w:pPr>
        <w:pStyle w:val="Heading2"/>
      </w:pPr>
      <w:r>
        <w:rPr>
          <w:rtl w:val="0"/>
          <w:lang w:val="fa-IR"/>
        </w:rPr>
        <w:t xml:space="preserve">امام سجّاد علیه السّلام راه شناسائی افراد را معاشرت و مراوده با آنها می‌داند</w:t>
      </w:r>
    </w:p>
    <w:p>
      <w:pPr/>
      <w:r>
        <w:rPr>
          <w:rtl w:val="0"/>
          <w:lang w:val="fa-IR"/>
        </w:rPr>
        <w:t xml:space="preserve">در این روایت شریفه حضرت سجّاد علیه السّلام به خوبی از نقاط ضعف و امور سلبیه در یک چنین فردی پرده برمی‌دارند. و مطلب را بر محور حبّ و نفع شخصی و رعایت مصالح فردی و حفظ شخصیت و انانیت در ارتباطات اجتماعی و معاشرت با افراد قرار می‌دهند.</w:t>
      </w:r>
    </w:p>
    <w:p>
      <w:pPr/>
      <w:r>
        <w:rPr>
          <w:rtl w:val="0"/>
          <w:lang w:val="fa-IR"/>
        </w:rPr>
        <w:t xml:space="preserve">معاشرت و مراوده و مصاحبت با این افراد انسان را به مسائل باطنی آنها و اسرار مخفیه در نفوس ایشان آشنا می‌سازد، و این همان مطلبی است که تمام بزرگان راه و مربیان اخلاق بدین مسأله هشدار داده‌اند و ما را برحذر داشته‌اند و از خطر این دام سخن رانده‌اند، و حجّت را بر همۀ ما تمام کرده‌اند و جای هیچ‌گونه عذر و بهانه‌ای باقی نگذاشته‌اند.</w:t>
      </w:r>
    </w:p>
    <w:sectPr w:rsidSect="006A46D0">
      <w:footerReference w:type="even" r:id="rId5"/>
      <w:footerReference w:type="default" r:id="rId6"/>
      <w:footerReference w:type="first" r:id="rId7"/>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Document/Book/Details/84/%DA%A9%D8%AA%D8%A7%D8%A8-%D8%A7%D8%B3%D8%B1%D8%A7%D8%B1-%D9%85%D9%84%DA%A9%D9%88%D8%AA-%D8%AC2?page=1&amp;search=%d9%85%d8%b9%d8%a7%d8%b4%d8%b1%d8%aa%20%d9%88%20%d9%85%d8%b1%d8%a7%d9%88%d8%af%d9%87%20%d9%88%20%d9%85%d8%b5%d8%a7%d8%ad%d8%a8%d8%aa%20%d8%a8%d8%a7%20%d8%a7%db%8c%d9%86%20%d8%a7%d9%81%d8%b1%d8%a7%d8%af%20%d8%a7%d9%86%d8%b3%d8%a7%d9%86%20%d8%b1%d8%a7%20%d8%a8%d9%87%20%d9%85%d8%b3%d8%a7%d8%a6%d9%84%20%d8%a8%d8%a7%d8%b7%d9%86%db%8c"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